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2901950</wp:posOffset>
            </wp:positionH>
            <wp:positionV relativeFrom="page">
              <wp:posOffset>4032250</wp:posOffset>
            </wp:positionV>
            <wp:extent cx="1752600" cy="17526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752600" cy="17526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2311400</wp:posOffset>
            </wp:positionH>
            <wp:positionV relativeFrom="page">
              <wp:posOffset>6732270</wp:posOffset>
            </wp:positionV>
            <wp:extent cx="37528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7528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2311400</wp:posOffset>
            </wp:positionH>
            <wp:positionV relativeFrom="page">
              <wp:posOffset>7098030</wp:posOffset>
            </wp:positionV>
            <wp:extent cx="37528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7528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7979409</wp:posOffset>
            </wp:positionV>
            <wp:extent cx="411099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8345170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11099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8710930</wp:posOffset>
            </wp:positionV>
            <wp:extent cx="411099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9076690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9442450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 w:after="0"/>
        <w:ind w:left="0" w:right="0"/>
      </w:pPr>
    </w:p>
    <w:p>
      <w:pPr>
        <w:autoSpaceDN w:val="0"/>
        <w:autoSpaceDE w:val="0"/>
        <w:widowControl/>
        <w:spacing w:line="420" w:lineRule="exact" w:before="0" w:after="0"/>
        <w:ind w:left="0" w:right="0" w:firstLine="0"/>
        <w:jc w:val="center"/>
      </w:pPr>
      <w:r>
        <w:rPr>
          <w:spacing w:val="-10"/>
          <w:rFonts w:ascii="FandolSong" w:hAnsi="FandolSong" w:eastAsia="FandolSong"/>
          <w:color w:val="000000"/>
          <w:sz w:val="44"/>
        </w:rPr>
        <w:t>重庆邮电大学</w:t>
      </w:r>
    </w:p>
    <w:p>
      <w:pPr>
        <w:autoSpaceDN w:val="0"/>
        <w:autoSpaceDE w:val="0"/>
        <w:widowControl/>
        <w:spacing w:line="208" w:lineRule="exact" w:before="126" w:after="0"/>
        <w:ind w:left="0" w:right="0" w:firstLine="0"/>
        <w:jc w:val="center"/>
      </w:pPr>
      <w:r>
        <w:rPr>
          <w:spacing w:val="-10"/>
          <w:rFonts w:ascii="Times New Roman" w:hAnsi="Times New Roman" w:eastAsia="Times New Roman"/>
          <w:color w:val="000000"/>
          <w:sz w:val="24"/>
        </w:rPr>
        <w:t>CHONGQING UNIVERSITY OF POSTS AND TELECOMMUNICATIONS</w:t>
      </w:r>
    </w:p>
    <w:p>
      <w:pPr>
        <w:autoSpaceDN w:val="0"/>
        <w:autoSpaceDE w:val="0"/>
        <w:widowControl/>
        <w:spacing w:line="794" w:lineRule="exact" w:before="1182" w:after="0"/>
        <w:ind w:left="0" w:right="0" w:firstLine="0"/>
        <w:jc w:val="center"/>
      </w:pPr>
      <w:r>
        <w:rPr>
          <w:spacing w:val="-10"/>
          <w:rFonts w:ascii="FandolSong" w:hAnsi="FandolSong" w:eastAsia="FandolSong"/>
          <w:color w:val="000000"/>
          <w:sz w:val="84"/>
        </w:rPr>
        <w:t>博士学位论文</w:t>
      </w:r>
    </w:p>
    <w:p>
      <w:pPr>
        <w:autoSpaceDN w:val="0"/>
        <w:autoSpaceDE w:val="0"/>
        <w:widowControl/>
        <w:spacing w:line="220" w:lineRule="exact" w:before="172" w:after="0"/>
        <w:ind w:left="0" w:right="0" w:firstLine="0"/>
        <w:jc w:val="center"/>
      </w:pPr>
      <w:r>
        <w:rPr>
          <w:spacing w:val="-10"/>
          <w:rFonts w:ascii="Times New Roman" w:hAnsi="Times New Roman" w:eastAsia="Times New Roman"/>
          <w:color w:val="000000"/>
          <w:sz w:val="32"/>
        </w:rPr>
        <w:t>DOCTORAL DISSERTATION</w:t>
      </w:r>
    </w:p>
    <w:p>
      <w:pPr>
        <w:autoSpaceDN w:val="0"/>
        <w:tabs>
          <w:tab w:pos="3784" w:val="left"/>
        </w:tabs>
        <w:autoSpaceDE w:val="0"/>
        <w:widowControl/>
        <w:spacing w:line="334" w:lineRule="exact" w:before="4840" w:after="0"/>
        <w:ind w:left="1714" w:right="0" w:firstLine="0"/>
        <w:jc w:val="left"/>
      </w:pPr>
      <w:r>
        <w:rPr>
          <w:spacing w:val="-10"/>
          <w:rFonts w:ascii="FandolSong" w:hAnsi="FandolSong" w:eastAsia="FandolSong"/>
          <w:b/>
          <w:color w:val="000000"/>
          <w:sz w:val="36"/>
        </w:rPr>
        <w:t>论文题目</w:t>
      </w:r>
      <w:r>
        <w:tab/>
      </w:r>
      <w:r>
        <w:rPr>
          <w:spacing w:val="-10"/>
          <w:rFonts w:ascii="FandolSong" w:hAnsi="FandolSong" w:eastAsia="FandolSong"/>
          <w:b/>
          <w:color w:val="000000"/>
          <w:sz w:val="36"/>
        </w:rPr>
        <w:t>智能反射面辅助的能量收集</w:t>
      </w:r>
      <w:r>
        <w:rPr>
          <w:spacing w:val="-10"/>
          <w:rFonts w:ascii="Times New Roman" w:hAnsi="Times New Roman" w:eastAsia="Times New Roman"/>
          <w:b/>
          <w:color w:val="000000"/>
          <w:sz w:val="36"/>
        </w:rPr>
        <w:t>-</w:t>
      </w:r>
      <w:r>
        <w:rPr>
          <w:spacing w:val="-10"/>
          <w:rFonts w:ascii="FandolSong" w:hAnsi="FandolSong" w:eastAsia="FandolSong"/>
          <w:b/>
          <w:color w:val="000000"/>
          <w:sz w:val="36"/>
        </w:rPr>
        <w:t>认知</w:t>
      </w:r>
    </w:p>
    <w:p>
      <w:pPr>
        <w:autoSpaceDN w:val="0"/>
        <w:autoSpaceDE w:val="0"/>
        <w:widowControl/>
        <w:spacing w:line="334" w:lineRule="exact" w:before="242" w:after="0"/>
        <w:ind w:left="0" w:right="3098" w:firstLine="0"/>
        <w:jc w:val="right"/>
      </w:pPr>
      <w:r>
        <w:rPr>
          <w:spacing w:val="-10"/>
          <w:rFonts w:ascii="FandolSong" w:hAnsi="FandolSong" w:eastAsia="FandolSong"/>
          <w:b/>
          <w:color w:val="000000"/>
          <w:sz w:val="36"/>
        </w:rPr>
        <w:t>无线电网络资源分配研究</w:t>
      </w:r>
    </w:p>
    <w:p>
      <w:pPr>
        <w:autoSpaceDN w:val="0"/>
        <w:tabs>
          <w:tab w:pos="5426" w:val="left"/>
        </w:tabs>
        <w:autoSpaceDE w:val="0"/>
        <w:widowControl/>
        <w:spacing w:line="300" w:lineRule="exact" w:before="1066" w:after="220"/>
        <w:ind w:left="1838" w:right="0" w:firstLine="0"/>
        <w:jc w:val="left"/>
      </w:pPr>
      <w:r>
        <w:rPr>
          <w:spacing w:val="-10"/>
          <w:rFonts w:ascii="FandolSong" w:hAnsi="FandolSong" w:eastAsia="FandolSong"/>
          <w:b/>
          <w:color w:val="000000"/>
          <w:sz w:val="32"/>
        </w:rPr>
        <w:t>学科专业</w:t>
      </w:r>
      <w:r>
        <w:tab/>
      </w:r>
      <w:r>
        <w:rPr>
          <w:spacing w:val="-10"/>
          <w:rFonts w:ascii="FandolSong" w:hAnsi="FandolSong" w:eastAsia="FandolSong"/>
          <w:b/>
          <w:color w:val="000000"/>
          <w:sz w:val="32"/>
        </w:rPr>
        <w:t>信息与通信工程</w:t>
      </w:r>
    </w:p>
    <w:tbl>
      <w:tblPr>
        <w:tblW w:type="auto" w:w="0"/>
        <w:tblLayout w:type="fixed"/>
        <w:tblLook w:firstColumn="1" w:firstRow="1" w:lastColumn="0" w:lastRow="0" w:noHBand="0" w:noVBand="1" w:val="04A0"/>
        <w:tblInd w:w="900" w:type="dxa"/>
      </w:tblPr>
      <w:tblGrid>
        <w:gridCol w:w="1560" w:type="dxa"/>
        <w:gridCol w:w="1940" w:type="dxa"/>
        <w:gridCol w:w="4980" w:type="dxa"/>
      </w:tblGrid>
      <w:tr>
        <w:trPr>
          <w:trHeight w:hRule="exact" w:val="412"/>
        </w:trPr>
        <w:tc>
          <w:tcPr>
            <w:tcW w:type="dxa" w:w="1560"/>
            <w:tcBorders/>
            <w:tcMar>
              <w:left w:w="0" w:type="dxa"/>
              <w:right w:w="0" w:type="dxa"/>
            </w:tcMar>
          </w:tcPr>
          <w:p>
            <w:pPr>
              <w:autoSpaceDN w:val="0"/>
              <w:autoSpaceDE w:val="0"/>
              <w:widowControl/>
              <w:spacing w:line="288" w:lineRule="exact" w:before="60" w:after="0"/>
              <w:ind w:left="0" w:right="304" w:firstLine="0"/>
              <w:jc w:val="right"/>
            </w:pPr>
            <w:r>
              <w:rPr>
                <w:spacing w:val="-10"/>
                <w:rFonts w:ascii="FandolSong" w:hAnsi="FandolSong" w:eastAsia="FandolSong"/>
                <w:b/>
                <w:color w:val="000000"/>
                <w:sz w:val="32"/>
              </w:rPr>
              <w:t>学</w:t>
            </w:r>
          </w:p>
        </w:tc>
        <w:tc>
          <w:tcPr>
            <w:tcW w:type="dxa" w:w="1940"/>
            <w:tcBorders/>
            <w:tcMar>
              <w:left w:w="0" w:type="dxa"/>
              <w:right w:w="0" w:type="dxa"/>
            </w:tcMar>
          </w:tcPr>
          <w:p>
            <w:pPr>
              <w:autoSpaceDN w:val="0"/>
              <w:autoSpaceDE w:val="0"/>
              <w:widowControl/>
              <w:spacing w:line="292" w:lineRule="exact" w:before="60" w:after="0"/>
              <w:ind w:left="334" w:right="0" w:firstLine="0"/>
              <w:jc w:val="left"/>
            </w:pPr>
            <w:r>
              <w:rPr>
                <w:spacing w:val="-10"/>
                <w:rFonts w:ascii="FandolSong" w:hAnsi="FandolSong" w:eastAsia="FandolSong"/>
                <w:b/>
                <w:color w:val="000000"/>
                <w:sz w:val="32"/>
              </w:rPr>
              <w:t>号</w:t>
            </w:r>
          </w:p>
        </w:tc>
        <w:tc>
          <w:tcPr>
            <w:tcW w:type="dxa" w:w="4980"/>
            <w:tcBorders/>
            <w:tcMar>
              <w:left w:w="0" w:type="dxa"/>
              <w:right w:w="0" w:type="dxa"/>
            </w:tcMar>
          </w:tcPr>
          <w:p>
            <w:pPr>
              <w:autoSpaceDN w:val="0"/>
              <w:autoSpaceDE w:val="0"/>
              <w:widowControl/>
              <w:spacing w:line="220" w:lineRule="exact" w:before="72" w:after="0"/>
              <w:ind w:left="0" w:right="2016" w:firstLine="0"/>
              <w:jc w:val="right"/>
            </w:pPr>
            <w:r>
              <w:rPr>
                <w:spacing w:val="-10"/>
                <w:rFonts w:ascii="Times New Roman" w:hAnsi="Times New Roman" w:eastAsia="Times New Roman"/>
                <w:b/>
                <w:color w:val="000000"/>
                <w:sz w:val="32"/>
              </w:rPr>
              <w:t>L202010016</w:t>
            </w:r>
          </w:p>
        </w:tc>
      </w:tr>
    </w:tbl>
    <w:p>
      <w:pPr>
        <w:autoSpaceDN w:val="0"/>
        <w:tabs>
          <w:tab w:pos="4822" w:val="left"/>
        </w:tabs>
        <w:autoSpaceDE w:val="0"/>
        <w:widowControl/>
        <w:spacing w:line="296" w:lineRule="exact" w:before="222" w:after="220"/>
        <w:ind w:left="1838" w:right="0" w:firstLine="0"/>
        <w:jc w:val="left"/>
      </w:pPr>
      <w:r>
        <w:rPr>
          <w:spacing w:val="-10"/>
          <w:rFonts w:ascii="FandolSong" w:hAnsi="FandolSong" w:eastAsia="FandolSong"/>
          <w:b/>
          <w:color w:val="000000"/>
          <w:sz w:val="32"/>
        </w:rPr>
        <w:t>作者姓名</w:t>
      </w:r>
      <w:r>
        <w:tab/>
      </w:r>
      <w:r>
        <w:rPr>
          <w:spacing w:val="-10"/>
          <w:rFonts w:ascii="Times New Roman" w:hAnsi="Times New Roman" w:eastAsia="Times New Roman"/>
          <w:b/>
          <w:color w:val="000000"/>
          <w:sz w:val="32"/>
        </w:rPr>
        <w:t>KAWALA CHIRU Lilian</w:t>
      </w:r>
    </w:p>
    <w:tbl>
      <w:tblPr>
        <w:tblW w:type="auto" w:w="0"/>
        <w:tblLayout w:type="fixed"/>
        <w:tblLook w:firstColumn="1" w:firstRow="1" w:lastColumn="0" w:lastRow="0" w:noHBand="0" w:noVBand="1" w:val="04A0"/>
        <w:tblInd w:w="900" w:type="dxa"/>
      </w:tblPr>
      <w:tblGrid>
        <w:gridCol w:w="3440" w:type="dxa"/>
        <w:gridCol w:w="2360" w:type="dxa"/>
        <w:gridCol w:w="2760" w:type="dxa"/>
      </w:tblGrid>
      <w:tr>
        <w:trPr>
          <w:trHeight w:hRule="exact" w:val="416"/>
        </w:trPr>
        <w:tc>
          <w:tcPr>
            <w:tcW w:type="dxa" w:w="3440"/>
            <w:tcBorders/>
            <w:tcMar>
              <w:left w:w="0" w:type="dxa"/>
              <w:right w:w="0" w:type="dxa"/>
            </w:tcMar>
          </w:tcPr>
          <w:p>
            <w:pPr>
              <w:autoSpaceDN w:val="0"/>
              <w:autoSpaceDE w:val="0"/>
              <w:widowControl/>
              <w:spacing w:line="294" w:lineRule="exact" w:before="60" w:after="0"/>
              <w:ind w:left="0" w:right="1228" w:firstLine="0"/>
              <w:jc w:val="right"/>
            </w:pPr>
            <w:r>
              <w:rPr>
                <w:spacing w:val="-10"/>
                <w:rFonts w:ascii="FandolSong" w:hAnsi="FandolSong" w:eastAsia="FandolSong"/>
                <w:b/>
                <w:color w:val="000000"/>
                <w:sz w:val="32"/>
              </w:rPr>
              <w:t>指导教师</w:t>
            </w:r>
          </w:p>
        </w:tc>
        <w:tc>
          <w:tcPr>
            <w:tcW w:type="dxa" w:w="2360"/>
            <w:tcBorders/>
            <w:tcMar>
              <w:left w:w="0" w:type="dxa"/>
              <w:right w:w="0" w:type="dxa"/>
            </w:tcMar>
          </w:tcPr>
          <w:p>
            <w:pPr>
              <w:autoSpaceDN w:val="0"/>
              <w:autoSpaceDE w:val="0"/>
              <w:widowControl/>
              <w:spacing w:line="296" w:lineRule="exact" w:before="60" w:after="0"/>
              <w:ind w:left="0" w:right="160" w:firstLine="0"/>
              <w:jc w:val="right"/>
            </w:pPr>
            <w:r>
              <w:rPr>
                <w:spacing w:val="-10"/>
                <w:rFonts w:ascii="FandolSong" w:hAnsi="FandolSong" w:eastAsia="FandolSong"/>
                <w:b/>
                <w:color w:val="000000"/>
                <w:sz w:val="32"/>
              </w:rPr>
              <w:t>李国权</w:t>
            </w:r>
          </w:p>
        </w:tc>
        <w:tc>
          <w:tcPr>
            <w:tcW w:type="dxa" w:w="2760"/>
            <w:tcBorders/>
            <w:tcMar>
              <w:left w:w="0" w:type="dxa"/>
              <w:right w:w="0" w:type="dxa"/>
            </w:tcMar>
          </w:tcPr>
          <w:p>
            <w:pPr>
              <w:autoSpaceDN w:val="0"/>
              <w:autoSpaceDE w:val="0"/>
              <w:widowControl/>
              <w:spacing w:line="296" w:lineRule="exact" w:before="60" w:after="0"/>
              <w:ind w:left="160" w:right="0" w:firstLine="0"/>
              <w:jc w:val="left"/>
            </w:pPr>
            <w:r>
              <w:rPr>
                <w:spacing w:val="-10"/>
                <w:rFonts w:ascii="FandolSong" w:hAnsi="FandolSong" w:eastAsia="FandolSong"/>
                <w:b/>
                <w:color w:val="000000"/>
                <w:sz w:val="32"/>
              </w:rPr>
              <w:t>教授</w:t>
            </w:r>
          </w:p>
        </w:tc>
      </w:tr>
    </w:tbl>
    <w:p>
      <w:pPr>
        <w:autoSpaceDN w:val="0"/>
        <w:autoSpaceDE w:val="0"/>
        <w:widowControl/>
        <w:spacing w:line="156" w:lineRule="exact" w:before="0" w:after="0"/>
        <w:ind w:left="0" w:right="0"/>
      </w:pPr>
    </w:p>
    <w:tbl>
      <w:tblPr>
        <w:tblW w:type="auto" w:w="0"/>
        <w:tblLayout w:type="fixed"/>
        <w:tblLook w:firstColumn="1" w:firstRow="1" w:lastColumn="0" w:lastRow="0" w:noHBand="0" w:noVBand="1" w:val="04A0"/>
        <w:tblInd w:w="900" w:type="dxa"/>
      </w:tblPr>
      <w:tblGrid>
        <w:gridCol w:w="1560" w:type="dxa"/>
        <w:gridCol w:w="1640" w:type="dxa"/>
        <w:gridCol w:w="5600" w:type="dxa"/>
      </w:tblGrid>
      <w:tr>
        <w:trPr>
          <w:trHeight w:hRule="exact" w:val="394"/>
        </w:trPr>
        <w:tc>
          <w:tcPr>
            <w:tcW w:type="dxa" w:w="1560"/>
            <w:tcBorders/>
            <w:tcMar>
              <w:left w:w="0" w:type="dxa"/>
              <w:right w:w="0" w:type="dxa"/>
            </w:tcMar>
          </w:tcPr>
          <w:p>
            <w:pPr>
              <w:autoSpaceDN w:val="0"/>
              <w:autoSpaceDE w:val="0"/>
              <w:widowControl/>
              <w:spacing w:line="288" w:lineRule="exact" w:before="64" w:after="0"/>
              <w:ind w:left="0" w:right="304" w:firstLine="0"/>
              <w:jc w:val="right"/>
            </w:pPr>
            <w:r>
              <w:rPr>
                <w:spacing w:val="-10"/>
                <w:rFonts w:ascii="FandolSong" w:hAnsi="FandolSong" w:eastAsia="FandolSong"/>
                <w:b/>
                <w:color w:val="000000"/>
                <w:sz w:val="32"/>
              </w:rPr>
              <w:t>学</w:t>
            </w:r>
          </w:p>
        </w:tc>
        <w:tc>
          <w:tcPr>
            <w:tcW w:type="dxa" w:w="1640"/>
            <w:tcBorders/>
            <w:tcMar>
              <w:left w:w="0" w:type="dxa"/>
              <w:right w:w="0" w:type="dxa"/>
            </w:tcMar>
          </w:tcPr>
          <w:p>
            <w:pPr>
              <w:autoSpaceDN w:val="0"/>
              <w:autoSpaceDE w:val="0"/>
              <w:widowControl/>
              <w:spacing w:line="286" w:lineRule="exact" w:before="66" w:after="0"/>
              <w:ind w:left="334" w:right="0" w:firstLine="0"/>
              <w:jc w:val="left"/>
            </w:pPr>
            <w:r>
              <w:rPr>
                <w:spacing w:val="-10"/>
                <w:rFonts w:ascii="FandolSong" w:hAnsi="FandolSong" w:eastAsia="FandolSong"/>
                <w:b/>
                <w:color w:val="000000"/>
                <w:sz w:val="32"/>
              </w:rPr>
              <w:t>院</w:t>
            </w:r>
          </w:p>
        </w:tc>
        <w:tc>
          <w:tcPr>
            <w:tcW w:type="dxa" w:w="5600"/>
            <w:tcBorders/>
            <w:tcMar>
              <w:left w:w="0" w:type="dxa"/>
              <w:right w:w="0" w:type="dxa"/>
            </w:tcMar>
          </w:tcPr>
          <w:p>
            <w:pPr>
              <w:autoSpaceDN w:val="0"/>
              <w:autoSpaceDE w:val="0"/>
              <w:widowControl/>
              <w:spacing w:line="296" w:lineRule="exact" w:before="60" w:after="0"/>
              <w:ind w:left="1006" w:right="0" w:firstLine="0"/>
              <w:jc w:val="left"/>
            </w:pPr>
            <w:r>
              <w:rPr>
                <w:spacing w:val="-10"/>
                <w:rFonts w:ascii="FandolSong" w:hAnsi="FandolSong" w:eastAsia="FandolSong"/>
                <w:b/>
                <w:color w:val="000000"/>
                <w:sz w:val="32"/>
              </w:rPr>
              <w:t>通信与信息工程学院</w:t>
            </w:r>
          </w:p>
        </w:tc>
      </w:tr>
    </w:tbl>
    <w:p>
      <w:pPr>
        <w:autoSpaceDN w:val="0"/>
        <w:autoSpaceDE w:val="0"/>
        <w:widowControl/>
        <w:spacing w:line="14" w:lineRule="exact" w:before="0" w:after="0"/>
        <w:ind w:left="0" w:right="0"/>
      </w:pPr>
    </w:p>
    <w:p>
      <w:pPr>
        <w:autoSpaceDN w:val="0"/>
        <w:autoSpaceDE w:val="0"/>
        <w:widowControl/>
        <w:spacing w:line="14" w:lineRule="exact" w:before="0" w:after="0"/>
        <w:ind w:left="0" w:right="0"/>
      </w:pPr>
    </w:p>
    <w:p>
      <w:pPr>
        <w:sectPr>
          <w:pgSz w:w="11906" w:h="16838"/>
          <w:pgMar w:top="240" w:right="240" w:bottom="196"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2188210</wp:posOffset>
            </wp:positionH>
            <wp:positionV relativeFrom="page">
              <wp:posOffset>1351280</wp:posOffset>
            </wp:positionV>
            <wp:extent cx="17716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17716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4652010</wp:posOffset>
            </wp:positionH>
            <wp:positionV relativeFrom="page">
              <wp:posOffset>1351280</wp:posOffset>
            </wp:positionV>
            <wp:extent cx="15913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15913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2188210</wp:posOffset>
            </wp:positionH>
            <wp:positionV relativeFrom="page">
              <wp:posOffset>1625600</wp:posOffset>
            </wp:positionV>
            <wp:extent cx="17716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17716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4652010</wp:posOffset>
            </wp:positionH>
            <wp:positionV relativeFrom="page">
              <wp:posOffset>1625600</wp:posOffset>
            </wp:positionV>
            <wp:extent cx="159131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159131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2706370</wp:posOffset>
            </wp:positionH>
            <wp:positionV relativeFrom="page">
              <wp:posOffset>5161280</wp:posOffset>
            </wp:positionV>
            <wp:extent cx="2160270" cy="508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2160270" cy="508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2311400</wp:posOffset>
            </wp:positionH>
            <wp:positionV relativeFrom="page">
              <wp:posOffset>6290310</wp:posOffset>
            </wp:positionV>
            <wp:extent cx="339217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39217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2556510</wp:posOffset>
            </wp:positionH>
            <wp:positionV relativeFrom="page">
              <wp:posOffset>8089900</wp:posOffset>
            </wp:positionV>
            <wp:extent cx="8547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8547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4499610</wp:posOffset>
            </wp:positionH>
            <wp:positionV relativeFrom="page">
              <wp:posOffset>8089900</wp:posOffset>
            </wp:positionV>
            <wp:extent cx="15913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15913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2556510</wp:posOffset>
            </wp:positionH>
            <wp:positionV relativeFrom="page">
              <wp:posOffset>8455660</wp:posOffset>
            </wp:positionV>
            <wp:extent cx="353441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53441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2683510</wp:posOffset>
            </wp:positionH>
            <wp:positionV relativeFrom="page">
              <wp:posOffset>8821420</wp:posOffset>
            </wp:positionV>
            <wp:extent cx="7277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7277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4499610</wp:posOffset>
            </wp:positionH>
            <wp:positionV relativeFrom="page">
              <wp:posOffset>8821420</wp:posOffset>
            </wp:positionV>
            <wp:extent cx="15913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15913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2987040</wp:posOffset>
            </wp:positionH>
            <wp:positionV relativeFrom="page">
              <wp:posOffset>9187180</wp:posOffset>
            </wp:positionV>
            <wp:extent cx="310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103880" cy="1016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34" w:after="0"/>
        <w:ind w:left="0" w:right="0"/>
      </w:pPr>
    </w:p>
    <w:tbl>
      <w:tblPr>
        <w:tblW w:type="auto" w:w="0"/>
        <w:tblLayout w:type="fixed"/>
        <w:tblLook w:firstColumn="1" w:firstRow="1" w:lastColumn="0" w:lastRow="0" w:noHBand="0" w:noVBand="1" w:val="04A0"/>
        <w:tblInd w:w="960" w:type="dxa"/>
      </w:tblPr>
      <w:tblGrid>
        <w:gridCol w:w="2640" w:type="dxa"/>
        <w:gridCol w:w="1980" w:type="dxa"/>
        <w:gridCol w:w="3520" w:type="dxa"/>
      </w:tblGrid>
      <w:tr>
        <w:trPr>
          <w:trHeight w:hRule="exact" w:val="284"/>
        </w:trPr>
        <w:tc>
          <w:tcPr>
            <w:tcW w:type="dxa" w:w="2640"/>
            <w:tcBorders/>
            <w:tcMar>
              <w:left w:w="0" w:type="dxa"/>
              <w:right w:w="0" w:type="dxa"/>
            </w:tcMar>
          </w:tcPr>
          <w:p>
            <w:pPr>
              <w:autoSpaceDN w:val="0"/>
              <w:autoSpaceDE w:val="0"/>
              <w:widowControl/>
              <w:spacing w:line="224" w:lineRule="exact" w:before="0" w:after="0"/>
              <w:ind w:left="0" w:right="692" w:firstLine="0"/>
              <w:jc w:val="right"/>
            </w:pPr>
            <w:r>
              <w:rPr>
                <w:spacing w:val="-10"/>
                <w:rFonts w:ascii="FandolSong" w:hAnsi="FandolSong" w:eastAsia="FandolSong"/>
                <w:color w:val="000000"/>
                <w:sz w:val="24"/>
              </w:rPr>
              <w:t>学校代码</w:t>
            </w:r>
          </w:p>
        </w:tc>
        <w:tc>
          <w:tcPr>
            <w:tcW w:type="dxa" w:w="1980"/>
            <w:tcBorders/>
            <w:tcMar>
              <w:left w:w="0" w:type="dxa"/>
              <w:right w:w="0" w:type="dxa"/>
            </w:tcMar>
          </w:tcPr>
          <w:p>
            <w:pPr>
              <w:autoSpaceDN w:val="0"/>
              <w:autoSpaceDE w:val="0"/>
              <w:widowControl/>
              <w:spacing w:line="164" w:lineRule="exact" w:before="24" w:after="0"/>
              <w:ind w:left="0" w:right="0" w:firstLine="0"/>
              <w:jc w:val="center"/>
            </w:pPr>
            <w:r>
              <w:rPr>
                <w:spacing w:val="-10"/>
                <w:rFonts w:ascii="Times New Roman" w:hAnsi="Times New Roman" w:eastAsia="Times New Roman"/>
                <w:color w:val="000000"/>
                <w:sz w:val="24"/>
              </w:rPr>
              <w:t>10617</w:t>
            </w:r>
          </w:p>
        </w:tc>
        <w:tc>
          <w:tcPr>
            <w:tcW w:type="dxa" w:w="3520"/>
            <w:tcBorders/>
            <w:tcMar>
              <w:left w:w="0" w:type="dxa"/>
              <w:right w:w="0" w:type="dxa"/>
            </w:tcMar>
          </w:tcPr>
          <w:p>
            <w:pPr>
              <w:autoSpaceDN w:val="0"/>
              <w:autoSpaceDE w:val="0"/>
              <w:widowControl/>
              <w:spacing w:line="164" w:lineRule="exact" w:before="24" w:after="0"/>
              <w:ind w:left="708" w:right="0" w:firstLine="0"/>
              <w:jc w:val="left"/>
            </w:pPr>
            <w:r>
              <w:rPr>
                <w:spacing w:val="-10"/>
                <w:rFonts w:ascii="Times New Roman" w:hAnsi="Times New Roman" w:eastAsia="Times New Roman"/>
                <w:color w:val="000000"/>
                <w:sz w:val="24"/>
              </w:rPr>
              <w:t>UDC</w:t>
            </w:r>
          </w:p>
        </w:tc>
      </w:tr>
    </w:tbl>
    <w:p>
      <w:pPr>
        <w:autoSpaceDN w:val="0"/>
        <w:autoSpaceDE w:val="0"/>
        <w:widowControl/>
        <w:spacing w:line="84" w:lineRule="exact" w:before="0" w:after="0"/>
        <w:ind w:left="0" w:right="0"/>
      </w:pPr>
    </w:p>
    <w:tbl>
      <w:tblPr>
        <w:tblW w:type="auto" w:w="0"/>
        <w:tblLayout w:type="fixed"/>
        <w:tblLook w:firstColumn="1" w:firstRow="1" w:lastColumn="0" w:lastRow="0" w:noHBand="0" w:noVBand="1" w:val="04A0"/>
        <w:tblInd w:w="960" w:type="dxa"/>
      </w:tblPr>
      <w:tblGrid>
        <w:gridCol w:w="3640" w:type="dxa"/>
        <w:gridCol w:w="2840" w:type="dxa"/>
        <w:gridCol w:w="2560" w:type="dxa"/>
      </w:tblGrid>
      <w:tr>
        <w:trPr>
          <w:trHeight w:hRule="exact" w:val="350"/>
        </w:trPr>
        <w:tc>
          <w:tcPr>
            <w:tcW w:type="dxa" w:w="3640"/>
            <w:tcBorders/>
            <w:tcMar>
              <w:left w:w="0" w:type="dxa"/>
              <w:right w:w="0" w:type="dxa"/>
            </w:tcMar>
          </w:tcPr>
          <w:p>
            <w:pPr>
              <w:autoSpaceDN w:val="0"/>
              <w:autoSpaceDE w:val="0"/>
              <w:widowControl/>
              <w:spacing w:line="228" w:lineRule="exact" w:before="60" w:after="0"/>
              <w:ind w:left="0" w:right="1692" w:firstLine="0"/>
              <w:jc w:val="right"/>
            </w:pPr>
            <w:r>
              <w:rPr>
                <w:spacing w:val="-10"/>
                <w:rFonts w:ascii="FandolSong" w:hAnsi="FandolSong" w:eastAsia="FandolSong"/>
                <w:color w:val="000000"/>
                <w:sz w:val="24"/>
              </w:rPr>
              <w:t>分类号</w:t>
            </w:r>
          </w:p>
        </w:tc>
        <w:tc>
          <w:tcPr>
            <w:tcW w:type="dxa" w:w="2840"/>
            <w:tcBorders/>
            <w:tcMar>
              <w:left w:w="0" w:type="dxa"/>
              <w:right w:w="0" w:type="dxa"/>
            </w:tcMar>
          </w:tcPr>
          <w:p>
            <w:pPr>
              <w:autoSpaceDN w:val="0"/>
              <w:autoSpaceDE w:val="0"/>
              <w:widowControl/>
              <w:spacing w:line="230" w:lineRule="exact" w:before="60" w:after="0"/>
              <w:ind w:left="0" w:right="660" w:firstLine="0"/>
              <w:jc w:val="right"/>
            </w:pPr>
            <w:r>
              <w:rPr>
                <w:spacing w:val="-10"/>
                <w:rFonts w:ascii="FandolSong" w:hAnsi="FandolSong" w:eastAsia="FandolSong"/>
                <w:color w:val="000000"/>
                <w:sz w:val="24"/>
              </w:rPr>
              <w:t>密级</w:t>
            </w:r>
          </w:p>
        </w:tc>
        <w:tc>
          <w:tcPr>
            <w:tcW w:type="dxa" w:w="2560"/>
            <w:tcBorders/>
            <w:tcMar>
              <w:left w:w="0" w:type="dxa"/>
              <w:right w:w="0" w:type="dxa"/>
            </w:tcMar>
          </w:tcPr>
          <w:p>
            <w:pPr>
              <w:autoSpaceDN w:val="0"/>
              <w:autoSpaceDE w:val="0"/>
              <w:widowControl/>
              <w:spacing w:line="224" w:lineRule="exact" w:before="62" w:after="0"/>
              <w:ind w:left="0" w:right="1422" w:firstLine="0"/>
              <w:jc w:val="right"/>
            </w:pPr>
            <w:r>
              <w:rPr>
                <w:spacing w:val="-10"/>
                <w:rFonts w:ascii="FandolSong" w:hAnsi="FandolSong" w:eastAsia="FandolSong"/>
                <w:color w:val="000000"/>
                <w:sz w:val="24"/>
              </w:rPr>
              <w:t>公开</w:t>
            </w:r>
          </w:p>
        </w:tc>
      </w:tr>
    </w:tbl>
    <w:p>
      <w:pPr>
        <w:autoSpaceDN w:val="0"/>
        <w:autoSpaceDE w:val="0"/>
        <w:widowControl/>
        <w:spacing w:line="948" w:lineRule="exact" w:before="0" w:after="0"/>
        <w:ind w:left="0" w:right="0"/>
      </w:pPr>
    </w:p>
    <w:tbl>
      <w:tblPr>
        <w:tblW w:type="auto" w:w="0"/>
        <w:tblLayout w:type="fixed"/>
        <w:tblLook w:firstColumn="1" w:firstRow="1" w:lastColumn="0" w:lastRow="0" w:noHBand="0" w:noVBand="1" w:val="04A0"/>
        <w:tblInd w:w="1600" w:type="dxa"/>
      </w:tblPr>
      <w:tblGrid>
        <w:gridCol w:w="2660" w:type="dxa"/>
        <w:gridCol w:w="1440" w:type="dxa"/>
        <w:gridCol w:w="1440" w:type="dxa"/>
        <w:gridCol w:w="2680" w:type="dxa"/>
      </w:tblGrid>
      <w:tr>
        <w:trPr>
          <w:trHeight w:hRule="exact" w:val="784"/>
        </w:trPr>
        <w:tc>
          <w:tcPr>
            <w:tcW w:type="dxa" w:w="2660"/>
            <w:tcBorders/>
            <w:tcMar>
              <w:left w:w="0" w:type="dxa"/>
              <w:right w:w="0" w:type="dxa"/>
            </w:tcMar>
          </w:tcPr>
          <w:p>
            <w:pPr>
              <w:autoSpaceDN w:val="0"/>
              <w:autoSpaceDE w:val="0"/>
              <w:widowControl/>
              <w:spacing w:line="652" w:lineRule="exact" w:before="64" w:after="0"/>
              <w:ind w:left="0" w:right="340" w:firstLine="0"/>
              <w:jc w:val="right"/>
            </w:pPr>
            <w:r>
              <w:rPr>
                <w:spacing w:val="-10"/>
                <w:rFonts w:ascii="FandolSong" w:hAnsi="FandolSong" w:eastAsia="FandolSong"/>
                <w:b/>
                <w:color w:val="000000"/>
                <w:sz w:val="72"/>
              </w:rPr>
              <w:t>学</w:t>
            </w:r>
          </w:p>
        </w:tc>
        <w:tc>
          <w:tcPr>
            <w:tcW w:type="dxa" w:w="1440"/>
            <w:tcBorders/>
            <w:tcMar>
              <w:left w:w="0" w:type="dxa"/>
              <w:right w:w="0" w:type="dxa"/>
            </w:tcMar>
          </w:tcPr>
          <w:p>
            <w:pPr>
              <w:autoSpaceDN w:val="0"/>
              <w:autoSpaceDE w:val="0"/>
              <w:widowControl/>
              <w:spacing w:line="656" w:lineRule="exact" w:before="60" w:after="0"/>
              <w:ind w:left="0" w:right="0" w:firstLine="0"/>
              <w:jc w:val="center"/>
            </w:pPr>
            <w:r>
              <w:rPr>
                <w:spacing w:val="-10"/>
                <w:rFonts w:ascii="FandolSong" w:hAnsi="FandolSong" w:eastAsia="FandolSong"/>
                <w:b/>
                <w:color w:val="000000"/>
                <w:sz w:val="72"/>
              </w:rPr>
              <w:t>位</w:t>
            </w:r>
          </w:p>
        </w:tc>
        <w:tc>
          <w:tcPr>
            <w:tcW w:type="dxa" w:w="1440"/>
            <w:tcBorders/>
            <w:tcMar>
              <w:left w:w="0" w:type="dxa"/>
              <w:right w:w="0" w:type="dxa"/>
            </w:tcMar>
          </w:tcPr>
          <w:p>
            <w:pPr>
              <w:autoSpaceDN w:val="0"/>
              <w:autoSpaceDE w:val="0"/>
              <w:widowControl/>
              <w:spacing w:line="646" w:lineRule="exact" w:before="68" w:after="0"/>
              <w:ind w:left="0" w:right="0" w:firstLine="0"/>
              <w:jc w:val="center"/>
            </w:pPr>
            <w:r>
              <w:rPr>
                <w:spacing w:val="-10"/>
                <w:rFonts w:ascii="FandolSong" w:hAnsi="FandolSong" w:eastAsia="FandolSong"/>
                <w:b/>
                <w:color w:val="000000"/>
                <w:sz w:val="72"/>
              </w:rPr>
              <w:t>论</w:t>
            </w:r>
          </w:p>
        </w:tc>
        <w:tc>
          <w:tcPr>
            <w:tcW w:type="dxa" w:w="2680"/>
            <w:tcBorders/>
            <w:tcMar>
              <w:left w:w="0" w:type="dxa"/>
              <w:right w:w="0" w:type="dxa"/>
            </w:tcMar>
          </w:tcPr>
          <w:p>
            <w:pPr>
              <w:autoSpaceDN w:val="0"/>
              <w:autoSpaceDE w:val="0"/>
              <w:widowControl/>
              <w:spacing w:line="662" w:lineRule="exact" w:before="62" w:after="0"/>
              <w:ind w:left="366" w:right="0" w:firstLine="0"/>
              <w:jc w:val="left"/>
            </w:pPr>
            <w:r>
              <w:rPr>
                <w:spacing w:val="-10"/>
                <w:rFonts w:ascii="FandolSong" w:hAnsi="FandolSong" w:eastAsia="FandolSong"/>
                <w:b/>
                <w:color w:val="000000"/>
                <w:sz w:val="72"/>
              </w:rPr>
              <w:t>文</w:t>
            </w:r>
          </w:p>
        </w:tc>
      </w:tr>
    </w:tbl>
    <w:p>
      <w:pPr>
        <w:autoSpaceDN w:val="0"/>
        <w:autoSpaceDE w:val="0"/>
        <w:widowControl/>
        <w:spacing w:line="336" w:lineRule="exact" w:before="2264" w:after="0"/>
        <w:ind w:left="1454" w:right="0" w:firstLine="0"/>
        <w:jc w:val="left"/>
      </w:pPr>
      <w:r>
        <w:rPr>
          <w:spacing w:val="-10"/>
          <w:rFonts w:ascii="FandolSong" w:hAnsi="FandolSong" w:eastAsia="FandolSong"/>
          <w:b/>
          <w:color w:val="000000"/>
          <w:sz w:val="36"/>
          <w:u w:val="single"/>
        </w:rPr>
        <w:t>智能反射面辅助的能量收集</w:t>
      </w:r>
      <w:r>
        <w:rPr>
          <w:spacing w:val="-10"/>
          <w:rFonts w:ascii="Times New Roman" w:hAnsi="Times New Roman" w:eastAsia="Times New Roman"/>
          <w:b/>
          <w:color w:val="000000"/>
          <w:sz w:val="36"/>
          <w:u w:val="single"/>
        </w:rPr>
        <w:t>-</w:t>
      </w:r>
      <w:r>
        <w:rPr>
          <w:spacing w:val="-10"/>
          <w:rFonts w:ascii="FandolSong" w:hAnsi="FandolSong" w:eastAsia="FandolSong"/>
          <w:b/>
          <w:color w:val="000000"/>
          <w:sz w:val="36"/>
          <w:u w:val="single"/>
        </w:rPr>
        <w:t>认知无线电网络资源分配研究</w:t>
      </w:r>
    </w:p>
    <w:p>
      <w:pPr>
        <w:autoSpaceDN w:val="0"/>
        <w:autoSpaceDE w:val="0"/>
        <w:widowControl/>
        <w:spacing w:line="220" w:lineRule="exact" w:before="940" w:after="1422"/>
        <w:ind w:left="0" w:right="0" w:firstLine="0"/>
        <w:jc w:val="center"/>
      </w:pPr>
      <w:r>
        <w:rPr>
          <w:spacing w:val="-10"/>
          <w:rFonts w:ascii="Times New Roman" w:hAnsi="Times New Roman" w:eastAsia="Times New Roman"/>
          <w:b/>
          <w:color w:val="000000"/>
          <w:sz w:val="32"/>
        </w:rPr>
        <w:t>KAWALA CHIRU Lilian</w:t>
      </w:r>
    </w:p>
    <w:tbl>
      <w:tblPr>
        <w:tblW w:type="auto" w:w="0"/>
        <w:tblLayout w:type="fixed"/>
        <w:tblLook w:firstColumn="1" w:firstRow="1" w:lastColumn="0" w:lastRow="0" w:noHBand="0" w:noVBand="1" w:val="04A0"/>
        <w:tblInd w:w="1160" w:type="dxa"/>
      </w:tblPr>
      <w:tblGrid>
        <w:gridCol w:w="2840" w:type="dxa"/>
        <w:gridCol w:w="2280" w:type="dxa"/>
        <w:gridCol w:w="1080" w:type="dxa"/>
        <w:gridCol w:w="2260" w:type="dxa"/>
      </w:tblGrid>
      <w:tr>
        <w:trPr>
          <w:trHeight w:hRule="exact" w:val="416"/>
        </w:trPr>
        <w:tc>
          <w:tcPr>
            <w:tcW w:type="dxa" w:w="2840"/>
            <w:tcBorders/>
            <w:tcMar>
              <w:left w:w="0" w:type="dxa"/>
              <w:right w:w="0" w:type="dxa"/>
            </w:tcMar>
          </w:tcPr>
          <w:p>
            <w:pPr>
              <w:autoSpaceDN w:val="0"/>
              <w:autoSpaceDE w:val="0"/>
              <w:widowControl/>
              <w:spacing w:line="228" w:lineRule="exact" w:before="98" w:after="0"/>
              <w:ind w:left="0" w:right="718" w:firstLine="0"/>
              <w:jc w:val="right"/>
            </w:pPr>
            <w:r>
              <w:rPr>
                <w:spacing w:val="-10"/>
                <w:rFonts w:ascii="FandolSong" w:hAnsi="FandolSong" w:eastAsia="FandolSong"/>
                <w:color w:val="000000"/>
                <w:sz w:val="24"/>
              </w:rPr>
              <w:t>指导教师</w:t>
            </w:r>
          </w:p>
        </w:tc>
        <w:tc>
          <w:tcPr>
            <w:tcW w:type="dxa" w:w="2280"/>
            <w:tcBorders/>
            <w:tcMar>
              <w:left w:w="0" w:type="dxa"/>
              <w:right w:w="0" w:type="dxa"/>
            </w:tcMar>
          </w:tcPr>
          <w:p>
            <w:pPr>
              <w:autoSpaceDN w:val="0"/>
              <w:autoSpaceDE w:val="0"/>
              <w:widowControl/>
              <w:spacing w:line="294" w:lineRule="exact" w:before="62" w:after="0"/>
              <w:ind w:left="0" w:right="568" w:firstLine="0"/>
              <w:jc w:val="right"/>
            </w:pPr>
            <w:r>
              <w:rPr>
                <w:spacing w:val="-10"/>
                <w:rFonts w:ascii="FandolSong" w:hAnsi="FandolSong" w:eastAsia="FandolSong"/>
                <w:b/>
                <w:color w:val="000000"/>
                <w:sz w:val="32"/>
              </w:rPr>
              <w:t>李国权</w:t>
            </w:r>
          </w:p>
        </w:tc>
        <w:tc>
          <w:tcPr>
            <w:tcW w:type="dxa" w:w="1080"/>
            <w:tcBorders/>
            <w:tcMar>
              <w:left w:w="0" w:type="dxa"/>
              <w:right w:w="0" w:type="dxa"/>
            </w:tcMar>
          </w:tcPr>
          <w:p>
            <w:pPr>
              <w:autoSpaceDN w:val="0"/>
              <w:autoSpaceDE w:val="0"/>
              <w:widowControl/>
              <w:spacing w:line="294" w:lineRule="exact" w:before="62" w:after="0"/>
              <w:ind w:left="0" w:right="160" w:firstLine="0"/>
              <w:jc w:val="right"/>
            </w:pPr>
            <w:r>
              <w:rPr>
                <w:spacing w:val="-10"/>
                <w:rFonts w:ascii="FandolSong" w:hAnsi="FandolSong" w:eastAsia="FandolSong"/>
                <w:b/>
                <w:color w:val="000000"/>
                <w:sz w:val="32"/>
              </w:rPr>
              <w:t>教</w:t>
            </w:r>
          </w:p>
        </w:tc>
        <w:tc>
          <w:tcPr>
            <w:tcW w:type="dxa" w:w="2260"/>
            <w:tcBorders/>
            <w:tcMar>
              <w:left w:w="0" w:type="dxa"/>
              <w:right w:w="0" w:type="dxa"/>
            </w:tcMar>
          </w:tcPr>
          <w:p>
            <w:pPr>
              <w:autoSpaceDN w:val="0"/>
              <w:autoSpaceDE w:val="0"/>
              <w:widowControl/>
              <w:spacing w:line="292" w:lineRule="exact" w:before="60" w:after="0"/>
              <w:ind w:left="160" w:right="0" w:firstLine="0"/>
              <w:jc w:val="left"/>
            </w:pPr>
            <w:r>
              <w:rPr>
                <w:spacing w:val="-10"/>
                <w:rFonts w:ascii="FandolSong" w:hAnsi="FandolSong" w:eastAsia="FandolSong"/>
                <w:b/>
                <w:color w:val="000000"/>
                <w:sz w:val="32"/>
              </w:rPr>
              <w:t>授</w:t>
            </w:r>
          </w:p>
        </w:tc>
      </w:tr>
    </w:tbl>
    <w:p>
      <w:pPr>
        <w:autoSpaceDN w:val="0"/>
        <w:autoSpaceDE w:val="0"/>
        <w:widowControl/>
        <w:spacing w:line="2434" w:lineRule="exact" w:before="0" w:after="0"/>
        <w:ind w:left="0" w:right="0"/>
      </w:pPr>
    </w:p>
    <w:tbl>
      <w:tblPr>
        <w:tblW w:type="auto" w:w="0"/>
        <w:tblLayout w:type="fixed"/>
        <w:tblLook w:firstColumn="1" w:firstRow="1" w:lastColumn="0" w:lastRow="0" w:noHBand="0" w:noVBand="1" w:val="04A0"/>
        <w:tblInd w:w="1080" w:type="dxa"/>
      </w:tblPr>
      <w:tblGrid>
        <w:gridCol w:w="2820" w:type="dxa"/>
        <w:gridCol w:w="1220" w:type="dxa"/>
        <w:gridCol w:w="1660" w:type="dxa"/>
        <w:gridCol w:w="3460" w:type="dxa"/>
      </w:tblGrid>
      <w:tr>
        <w:trPr>
          <w:trHeight w:hRule="exact" w:val="378"/>
        </w:trPr>
        <w:tc>
          <w:tcPr>
            <w:tcW w:type="dxa" w:w="2820"/>
            <w:tcBorders/>
            <w:tcMar>
              <w:left w:w="0" w:type="dxa"/>
              <w:right w:w="0" w:type="dxa"/>
            </w:tcMar>
          </w:tcPr>
          <w:p>
            <w:pPr>
              <w:autoSpaceDN w:val="0"/>
              <w:autoSpaceDE w:val="0"/>
              <w:widowControl/>
              <w:spacing w:line="230" w:lineRule="exact" w:before="82" w:after="0"/>
              <w:ind w:left="0" w:right="272" w:firstLine="0"/>
              <w:jc w:val="right"/>
            </w:pPr>
            <w:r>
              <w:rPr>
                <w:spacing w:val="-10"/>
                <w:rFonts w:ascii="FandolSong" w:hAnsi="FandolSong" w:eastAsia="FandolSong"/>
                <w:color w:val="000000"/>
                <w:sz w:val="24"/>
              </w:rPr>
              <w:t>申请学位级别</w:t>
            </w:r>
          </w:p>
        </w:tc>
        <w:tc>
          <w:tcPr>
            <w:tcW w:type="dxa" w:w="1220"/>
            <w:tcBorders/>
            <w:tcMar>
              <w:left w:w="0" w:type="dxa"/>
              <w:right w:w="0" w:type="dxa"/>
            </w:tcMar>
          </w:tcPr>
          <w:p>
            <w:pPr>
              <w:autoSpaceDN w:val="0"/>
              <w:autoSpaceDE w:val="0"/>
              <w:widowControl/>
              <w:spacing w:line="254" w:lineRule="exact" w:before="60" w:after="0"/>
              <w:ind w:left="280" w:right="0" w:firstLine="0"/>
              <w:jc w:val="left"/>
            </w:pPr>
            <w:r>
              <w:rPr>
                <w:spacing w:val="-10"/>
                <w:rFonts w:ascii="FandolSong" w:hAnsi="FandolSong" w:eastAsia="FandolSong"/>
                <w:b/>
                <w:color w:val="000000"/>
                <w:sz w:val="28"/>
              </w:rPr>
              <w:t>博士</w:t>
            </w:r>
          </w:p>
        </w:tc>
        <w:tc>
          <w:tcPr>
            <w:tcW w:type="dxa" w:w="1660"/>
            <w:tcBorders/>
            <w:tcMar>
              <w:left w:w="0" w:type="dxa"/>
              <w:right w:w="0" w:type="dxa"/>
            </w:tcMar>
          </w:tcPr>
          <w:p>
            <w:pPr>
              <w:autoSpaceDN w:val="0"/>
              <w:autoSpaceDE w:val="0"/>
              <w:widowControl/>
              <w:spacing w:line="224" w:lineRule="exact" w:before="84" w:after="0"/>
              <w:ind w:left="0" w:right="0" w:firstLine="0"/>
              <w:jc w:val="center"/>
            </w:pPr>
            <w:r>
              <w:rPr>
                <w:spacing w:val="-10"/>
                <w:rFonts w:ascii="FandolSong" w:hAnsi="FandolSong" w:eastAsia="FandolSong"/>
                <w:color w:val="000000"/>
                <w:sz w:val="24"/>
              </w:rPr>
              <w:t>学科专业</w:t>
            </w:r>
          </w:p>
        </w:tc>
        <w:tc>
          <w:tcPr>
            <w:tcW w:type="dxa" w:w="3460"/>
            <w:tcBorders/>
            <w:tcMar>
              <w:left w:w="0" w:type="dxa"/>
              <w:right w:w="0" w:type="dxa"/>
            </w:tcMar>
          </w:tcPr>
          <w:p>
            <w:pPr>
              <w:autoSpaceDN w:val="0"/>
              <w:autoSpaceDE w:val="0"/>
              <w:widowControl/>
              <w:spacing w:line="258" w:lineRule="exact" w:before="60" w:after="0"/>
              <w:ind w:left="342" w:right="0" w:firstLine="0"/>
              <w:jc w:val="left"/>
            </w:pPr>
            <w:r>
              <w:rPr>
                <w:spacing w:val="-10"/>
                <w:rFonts w:ascii="FandolSong" w:hAnsi="FandolSong" w:eastAsia="FandolSong"/>
                <w:b/>
                <w:color w:val="000000"/>
                <w:sz w:val="28"/>
              </w:rPr>
              <w:t>信息与通信工程</w:t>
            </w:r>
          </w:p>
        </w:tc>
      </w:tr>
    </w:tbl>
    <w:p>
      <w:pPr>
        <w:autoSpaceDN w:val="0"/>
        <w:tabs>
          <w:tab w:pos="6290" w:val="left"/>
        </w:tabs>
        <w:autoSpaceDE w:val="0"/>
        <w:widowControl/>
        <w:spacing w:line="254" w:lineRule="exact" w:before="234" w:after="260"/>
        <w:ind w:left="2194" w:right="0" w:firstLine="0"/>
        <w:jc w:val="left"/>
      </w:pPr>
      <w:r>
        <w:rPr>
          <w:spacing w:val="-10"/>
          <w:rFonts w:ascii="FandolSong" w:hAnsi="FandolSong" w:eastAsia="FandolSong"/>
          <w:color w:val="000000"/>
          <w:sz w:val="24"/>
        </w:rPr>
        <w:t>专业学位领域</w:t>
      </w:r>
      <w:r>
        <w:tab/>
      </w:r>
      <w:r>
        <w:rPr>
          <w:spacing w:val="-10"/>
          <w:rFonts w:ascii="FandolSong" w:hAnsi="FandolSong" w:eastAsia="FandolSong"/>
          <w:b/>
          <w:color w:val="000000"/>
          <w:sz w:val="28"/>
        </w:rPr>
        <w:t>工学</w:t>
      </w:r>
    </w:p>
    <w:tbl>
      <w:tblPr>
        <w:tblW w:type="auto" w:w="0"/>
        <w:tblLayout w:type="fixed"/>
        <w:tblLook w:firstColumn="1" w:firstRow="1" w:lastColumn="0" w:lastRow="0" w:noHBand="0" w:noVBand="1" w:val="04A0"/>
        <w:tblInd w:w="1080" w:type="dxa"/>
      </w:tblPr>
      <w:tblGrid>
        <w:gridCol w:w="2900" w:type="dxa"/>
        <w:gridCol w:w="1120" w:type="dxa"/>
        <w:gridCol w:w="1800" w:type="dxa"/>
        <w:gridCol w:w="3340" w:type="dxa"/>
      </w:tblGrid>
      <w:tr>
        <w:trPr>
          <w:trHeight w:hRule="exact" w:val="382"/>
        </w:trPr>
        <w:tc>
          <w:tcPr>
            <w:tcW w:type="dxa" w:w="2900"/>
            <w:tcBorders/>
            <w:tcMar>
              <w:left w:w="0" w:type="dxa"/>
              <w:right w:w="0" w:type="dxa"/>
            </w:tcMar>
          </w:tcPr>
          <w:p>
            <w:pPr>
              <w:autoSpaceDN w:val="0"/>
              <w:autoSpaceDE w:val="0"/>
              <w:widowControl/>
              <w:spacing w:line="232" w:lineRule="exact" w:before="86" w:after="0"/>
              <w:ind w:left="0" w:right="114" w:firstLine="0"/>
              <w:jc w:val="right"/>
            </w:pPr>
            <w:r>
              <w:rPr>
                <w:spacing w:val="-10"/>
                <w:rFonts w:ascii="FandolSong" w:hAnsi="FandolSong" w:eastAsia="FandolSong"/>
                <w:color w:val="000000"/>
                <w:sz w:val="24"/>
              </w:rPr>
              <w:t>答辩委员会主席</w:t>
            </w:r>
          </w:p>
        </w:tc>
        <w:tc>
          <w:tcPr>
            <w:tcW w:type="dxa" w:w="1120"/>
            <w:tcBorders/>
            <w:tcMar>
              <w:left w:w="0" w:type="dxa"/>
              <w:right w:w="0" w:type="dxa"/>
            </w:tcMar>
          </w:tcPr>
          <w:p>
            <w:pPr>
              <w:autoSpaceDN w:val="0"/>
              <w:autoSpaceDE w:val="0"/>
              <w:widowControl/>
              <w:spacing w:line="258" w:lineRule="exact" w:before="60" w:after="0"/>
              <w:ind w:left="0" w:right="0" w:firstLine="0"/>
              <w:jc w:val="center"/>
            </w:pPr>
            <w:r>
              <w:rPr>
                <w:spacing w:val="-10"/>
                <w:rFonts w:ascii="FandolSong" w:hAnsi="FandolSong" w:eastAsia="FandolSong"/>
                <w:b/>
                <w:color w:val="000000"/>
                <w:sz w:val="28"/>
              </w:rPr>
              <w:t>鲍宁海</w:t>
            </w:r>
          </w:p>
        </w:tc>
        <w:tc>
          <w:tcPr>
            <w:tcW w:type="dxa" w:w="1800"/>
            <w:tcBorders/>
            <w:tcMar>
              <w:left w:w="0" w:type="dxa"/>
              <w:right w:w="0" w:type="dxa"/>
            </w:tcMar>
          </w:tcPr>
          <w:p>
            <w:pPr>
              <w:autoSpaceDN w:val="0"/>
              <w:autoSpaceDE w:val="0"/>
              <w:widowControl/>
              <w:spacing w:line="228" w:lineRule="exact" w:before="84" w:after="0"/>
              <w:ind w:left="0" w:right="0" w:firstLine="0"/>
              <w:jc w:val="center"/>
            </w:pPr>
            <w:r>
              <w:rPr>
                <w:spacing w:val="-10"/>
                <w:rFonts w:ascii="FandolSong" w:hAnsi="FandolSong" w:eastAsia="FandolSong"/>
                <w:color w:val="000000"/>
                <w:sz w:val="24"/>
              </w:rPr>
              <w:t>论文答辩日期</w:t>
            </w:r>
          </w:p>
        </w:tc>
        <w:tc>
          <w:tcPr>
            <w:tcW w:type="dxa" w:w="3340"/>
            <w:tcBorders/>
            <w:tcMar>
              <w:left w:w="0" w:type="dxa"/>
              <w:right w:w="0" w:type="dxa"/>
            </w:tcMar>
          </w:tcPr>
          <w:p>
            <w:pPr>
              <w:autoSpaceDN w:val="0"/>
              <w:autoSpaceDE w:val="0"/>
              <w:widowControl/>
              <w:spacing w:line="260" w:lineRule="exact" w:before="62" w:after="0"/>
              <w:ind w:left="230" w:right="0" w:firstLine="0"/>
              <w:jc w:val="left"/>
            </w:pPr>
            <w:r>
              <w:rPr>
                <w:spacing w:val="-10"/>
                <w:rFonts w:ascii="Times New Roman" w:hAnsi="Times New Roman" w:eastAsia="Times New Roman"/>
                <w:b/>
                <w:color w:val="000000"/>
                <w:sz w:val="28"/>
              </w:rPr>
              <w:t>2025</w:t>
            </w:r>
            <w:r>
              <w:rPr>
                <w:spacing w:val="-10"/>
                <w:rFonts w:ascii="FandolSong" w:hAnsi="FandolSong" w:eastAsia="FandolSong"/>
                <w:b/>
                <w:color w:val="000000"/>
                <w:sz w:val="28"/>
              </w:rPr>
              <w:t xml:space="preserve"> 年</w:t>
            </w:r>
            <w:r>
              <w:rPr>
                <w:spacing w:val="-10"/>
                <w:rFonts w:ascii="Times New Roman" w:hAnsi="Times New Roman" w:eastAsia="Times New Roman"/>
                <w:b/>
                <w:color w:val="000000"/>
                <w:sz w:val="28"/>
              </w:rPr>
              <w:t>11</w:t>
            </w:r>
            <w:r>
              <w:rPr>
                <w:spacing w:val="-10"/>
                <w:rFonts w:ascii="FandolSong" w:hAnsi="FandolSong" w:eastAsia="FandolSong"/>
                <w:b/>
                <w:color w:val="000000"/>
                <w:sz w:val="28"/>
              </w:rPr>
              <w:t xml:space="preserve"> 月</w:t>
            </w:r>
            <w:r>
              <w:rPr>
                <w:spacing w:val="-10"/>
                <w:rFonts w:ascii="Times New Roman" w:hAnsi="Times New Roman" w:eastAsia="Times New Roman"/>
                <w:b/>
                <w:color w:val="000000"/>
                <w:sz w:val="28"/>
              </w:rPr>
              <w:t>27</w:t>
            </w:r>
          </w:p>
        </w:tc>
      </w:tr>
    </w:tbl>
    <w:p>
      <w:pPr>
        <w:autoSpaceDN w:val="0"/>
        <w:tabs>
          <w:tab w:pos="6036" w:val="left"/>
        </w:tabs>
        <w:autoSpaceDE w:val="0"/>
        <w:widowControl/>
        <w:spacing w:line="260" w:lineRule="exact" w:before="222" w:after="0"/>
        <w:ind w:left="2194" w:right="0" w:firstLine="0"/>
        <w:jc w:val="left"/>
      </w:pPr>
      <w:r>
        <w:rPr>
          <w:spacing w:val="-10"/>
          <w:rFonts w:ascii="FandolSong" w:hAnsi="FandolSong" w:eastAsia="FandolSong"/>
          <w:color w:val="000000"/>
          <w:sz w:val="24"/>
        </w:rPr>
        <w:t>学位授予单位和日期</w:t>
      </w:r>
      <w:r>
        <w:tab/>
      </w:r>
      <w:r>
        <w:rPr>
          <w:spacing w:val="-10"/>
          <w:rFonts w:ascii="FandolSong" w:hAnsi="FandolSong" w:eastAsia="FandolSong"/>
          <w:b/>
          <w:color w:val="000000"/>
          <w:sz w:val="28"/>
        </w:rPr>
        <w:t>重庆邮电大学</w:t>
      </w:r>
    </w:p>
    <w:p>
      <w:pPr>
        <w:sectPr>
          <w:pgSz w:w="11906" w:h="16838"/>
          <w:pgMar w:top="240" w:right="240" w:bottom="236"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7444740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11099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7810500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11099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8176259</wp:posOffset>
            </wp:positionV>
            <wp:extent cx="411099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8542020</wp:posOffset>
            </wp:positionV>
            <wp:extent cx="411099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2250440</wp:posOffset>
            </wp:positionH>
            <wp:positionV relativeFrom="page">
              <wp:posOffset>8950960</wp:posOffset>
            </wp:positionV>
            <wp:extent cx="411099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110990" cy="1016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202" w:after="0"/>
        <w:ind w:left="0" w:right="0"/>
      </w:pPr>
    </w:p>
    <w:p>
      <w:pPr>
        <w:autoSpaceDN w:val="0"/>
        <w:autoSpaceDE w:val="0"/>
        <w:widowControl/>
        <w:spacing w:line="248" w:lineRule="exact" w:before="0" w:after="0"/>
        <w:ind w:left="0" w:right="0" w:firstLine="0"/>
        <w:jc w:val="center"/>
      </w:pPr>
      <w:r>
        <w:rPr>
          <w:spacing w:val="-10"/>
          <w:rFonts w:ascii="Times New Roman" w:hAnsi="Times New Roman" w:eastAsia="Times New Roman"/>
          <w:b/>
          <w:color w:val="000000"/>
          <w:sz w:val="36"/>
        </w:rPr>
        <w:t>Research on Resource Allocation for IRS-Assisted</w:t>
      </w:r>
    </w:p>
    <w:p>
      <w:pPr>
        <w:autoSpaceDN w:val="0"/>
        <w:autoSpaceDE w:val="0"/>
        <w:widowControl/>
        <w:spacing w:line="320" w:lineRule="exact" w:before="218" w:after="0"/>
        <w:ind w:left="0" w:right="0" w:firstLine="0"/>
        <w:jc w:val="center"/>
      </w:pPr>
      <w:r>
        <w:rPr>
          <w:spacing w:val="-10"/>
          <w:rFonts w:ascii="Times New Roman" w:hAnsi="Times New Roman" w:eastAsia="Times New Roman"/>
          <w:b/>
          <w:color w:val="000000"/>
          <w:sz w:val="36"/>
        </w:rPr>
        <w:t>Energy Harvesting-Cognitive Radio Networks</w:t>
      </w:r>
    </w:p>
    <w:p>
      <w:pPr>
        <w:autoSpaceDN w:val="0"/>
        <w:autoSpaceDE w:val="0"/>
        <w:widowControl/>
        <w:spacing w:line="208" w:lineRule="exact" w:before="3510" w:after="0"/>
        <w:ind w:left="0" w:right="0" w:firstLine="0"/>
        <w:jc w:val="center"/>
      </w:pPr>
      <w:r>
        <w:rPr>
          <w:spacing w:val="-10"/>
          <w:rFonts w:ascii="Times New Roman" w:hAnsi="Times New Roman" w:eastAsia="Times New Roman"/>
          <w:b/>
          <w:color w:val="000000"/>
          <w:sz w:val="30"/>
        </w:rPr>
        <w:t>A Doctoral Dissertation Submitted to</w:t>
      </w:r>
    </w:p>
    <w:p>
      <w:pPr>
        <w:autoSpaceDN w:val="0"/>
        <w:autoSpaceDE w:val="0"/>
        <w:widowControl/>
        <w:spacing w:line="266" w:lineRule="exact" w:before="182" w:after="0"/>
        <w:ind w:left="0" w:right="0" w:firstLine="0"/>
        <w:jc w:val="center"/>
      </w:pPr>
      <w:r>
        <w:rPr>
          <w:spacing w:val="-10"/>
          <w:rFonts w:ascii="Times New Roman" w:hAnsi="Times New Roman" w:eastAsia="Times New Roman"/>
          <w:b/>
          <w:color w:val="000000"/>
          <w:sz w:val="30"/>
        </w:rPr>
        <w:t>Chongqing University of Posts and Telecommunications</w:t>
      </w:r>
    </w:p>
    <w:p>
      <w:pPr>
        <w:autoSpaceDN w:val="0"/>
        <w:autoSpaceDE w:val="0"/>
        <w:widowControl/>
        <w:spacing w:line="290" w:lineRule="exact" w:before="3868" w:after="0"/>
        <w:ind w:left="1874" w:right="0" w:firstLine="0"/>
        <w:jc w:val="left"/>
      </w:pPr>
      <w:r>
        <w:rPr>
          <w:spacing w:val="-10"/>
          <w:rFonts w:ascii="Times New Roman" w:hAnsi="Times New Roman" w:eastAsia="Times New Roman"/>
          <w:color w:val="000000"/>
          <w:sz w:val="32"/>
        </w:rPr>
        <w:t>Discipline</w:t>
      </w:r>
      <w:r>
        <w:rPr>
          <w:spacing w:val="-10"/>
          <w:rFonts w:ascii="Times New Roman" w:hAnsi="Times New Roman" w:eastAsia="Times New Roman"/>
          <w:b/>
          <w:color w:val="000000"/>
          <w:sz w:val="32"/>
        </w:rPr>
        <w:t xml:space="preserve"> Information and Communication Engineering</w:t>
      </w:r>
    </w:p>
    <w:p>
      <w:pPr>
        <w:autoSpaceDN w:val="0"/>
        <w:tabs>
          <w:tab w:pos="5718" w:val="left"/>
        </w:tabs>
        <w:autoSpaceDE w:val="0"/>
        <w:widowControl/>
        <w:spacing w:line="226" w:lineRule="exact" w:before="382" w:after="0"/>
        <w:ind w:left="1794" w:right="0" w:firstLine="0"/>
        <w:jc w:val="left"/>
      </w:pPr>
      <w:r>
        <w:rPr>
          <w:spacing w:val="-10"/>
          <w:rFonts w:ascii="Times New Roman" w:hAnsi="Times New Roman" w:eastAsia="Times New Roman"/>
          <w:color w:val="000000"/>
          <w:sz w:val="32"/>
        </w:rPr>
        <w:t xml:space="preserve">Student ID </w:t>
      </w:r>
      <w:r>
        <w:tab/>
      </w:r>
      <w:r>
        <w:rPr>
          <w:spacing w:val="-10"/>
          <w:rFonts w:ascii="Times New Roman" w:hAnsi="Times New Roman" w:eastAsia="Times New Roman"/>
          <w:b/>
          <w:color w:val="000000"/>
          <w:sz w:val="32"/>
        </w:rPr>
        <w:t>L202010016</w:t>
      </w:r>
    </w:p>
    <w:p>
      <w:pPr>
        <w:autoSpaceDN w:val="0"/>
        <w:tabs>
          <w:tab w:pos="4822" w:val="left"/>
        </w:tabs>
        <w:autoSpaceDE w:val="0"/>
        <w:widowControl/>
        <w:spacing w:line="226" w:lineRule="exact" w:before="350" w:after="174"/>
        <w:ind w:left="2280" w:right="0" w:firstLine="0"/>
        <w:jc w:val="left"/>
      </w:pPr>
      <w:r>
        <w:rPr>
          <w:spacing w:val="-10"/>
          <w:rFonts w:ascii="Times New Roman" w:hAnsi="Times New Roman" w:eastAsia="Times New Roman"/>
          <w:color w:val="000000"/>
          <w:sz w:val="32"/>
        </w:rPr>
        <w:t xml:space="preserve">Author </w:t>
      </w:r>
      <w:r>
        <w:tab/>
      </w:r>
      <w:r>
        <w:rPr>
          <w:spacing w:val="-10"/>
          <w:rFonts w:ascii="Times New Roman" w:hAnsi="Times New Roman" w:eastAsia="Times New Roman"/>
          <w:b/>
          <w:color w:val="000000"/>
          <w:sz w:val="32"/>
        </w:rPr>
        <w:t>KAWALA CHIRU Lilian</w:t>
      </w:r>
    </w:p>
    <w:p>
      <w:pPr>
        <w:sectPr>
          <w:pgSz w:w="11906" w:h="16838"/>
          <w:pgMar w:top="240" w:right="240" w:bottom="240" w:left="240" w:header="720" w:footer="720" w:gutter="0"/>
          <w:cols/>
          <w:docGrid w:linePitch="360"/>
        </w:sectPr>
      </w:pPr>
    </w:p>
    <w:p>
      <w:pPr>
        <w:autoSpaceDN w:val="0"/>
        <w:tabs>
          <w:tab w:pos="4990" w:val="left"/>
        </w:tabs>
        <w:autoSpaceDE w:val="0"/>
        <w:widowControl/>
        <w:spacing w:line="290" w:lineRule="exact" w:before="0" w:after="78"/>
        <w:ind w:left="1802" w:right="0" w:firstLine="0"/>
        <w:jc w:val="left"/>
      </w:pPr>
      <w:r>
        <w:rPr>
          <w:spacing w:val="-10"/>
          <w:rFonts w:ascii="Times New Roman" w:hAnsi="Times New Roman" w:eastAsia="Times New Roman"/>
          <w:color w:val="000000"/>
          <w:sz w:val="32"/>
        </w:rPr>
        <w:t xml:space="preserve">Supervisor </w:t>
      </w:r>
      <w:r>
        <w:tab/>
      </w:r>
      <w:r>
        <w:rPr>
          <w:spacing w:val="-10"/>
          <w:rFonts w:ascii="Times New Roman" w:hAnsi="Times New Roman" w:eastAsia="Times New Roman"/>
          <w:b/>
          <w:color w:val="000000"/>
          <w:sz w:val="32"/>
        </w:rPr>
        <w:t>Guoquan Li, Professor</w:t>
      </w:r>
    </w:p>
    <w:tbl>
      <w:tblPr>
        <w:tblW w:type="auto" w:w="0"/>
        <w:tblLayout w:type="fixed"/>
        <w:tblLook w:firstColumn="1" w:firstRow="1" w:lastColumn="0" w:lastRow="0" w:noHBand="0" w:noVBand="1" w:val="04A0"/>
        <w:tblInd w:w="1140" w:type="dxa"/>
      </w:tblPr>
      <w:tblGrid>
        <w:gridCol w:w="2220" w:type="dxa"/>
        <w:gridCol w:w="7120" w:type="dxa"/>
      </w:tblGrid>
      <w:tr>
        <w:trPr>
          <w:trHeight w:hRule="exact" w:val="644"/>
        </w:trPr>
        <w:tc>
          <w:tcPr>
            <w:tcW w:type="dxa" w:w="2220"/>
            <w:tcBorders/>
            <w:tcMar>
              <w:left w:w="0" w:type="dxa"/>
              <w:right w:w="0" w:type="dxa"/>
            </w:tcMar>
          </w:tcPr>
          <w:p>
            <w:pPr>
              <w:autoSpaceDN w:val="0"/>
              <w:autoSpaceDE w:val="0"/>
              <w:widowControl/>
              <w:spacing w:line="226" w:lineRule="exact" w:before="208" w:after="0"/>
              <w:ind w:left="0" w:right="176" w:firstLine="0"/>
              <w:jc w:val="right"/>
            </w:pPr>
            <w:r>
              <w:rPr>
                <w:spacing w:val="-10"/>
                <w:rFonts w:ascii="Times New Roman" w:hAnsi="Times New Roman" w:eastAsia="Times New Roman"/>
                <w:color w:val="000000"/>
                <w:sz w:val="32"/>
              </w:rPr>
              <w:t>School</w:t>
            </w:r>
          </w:p>
        </w:tc>
        <w:tc>
          <w:tcPr>
            <w:tcW w:type="dxa" w:w="7120"/>
            <w:tcBorders/>
            <w:tcMar>
              <w:left w:w="0" w:type="dxa"/>
              <w:right w:w="0" w:type="dxa"/>
            </w:tcMar>
          </w:tcPr>
          <w:p>
            <w:pPr>
              <w:autoSpaceDN w:val="0"/>
              <w:autoSpaceDE w:val="0"/>
              <w:widowControl/>
              <w:spacing w:line="222" w:lineRule="exact" w:before="60" w:after="0"/>
              <w:ind w:left="188" w:right="0" w:firstLine="0"/>
              <w:jc w:val="left"/>
            </w:pPr>
            <w:r>
              <w:rPr>
                <w:spacing w:val="-10"/>
                <w:rFonts w:ascii="Times New Roman" w:hAnsi="Times New Roman" w:eastAsia="Times New Roman"/>
                <w:b/>
                <w:color w:val="000000"/>
                <w:sz w:val="32"/>
              </w:rPr>
              <w:t>School of Communications and Information</w:t>
            </w:r>
          </w:p>
          <w:p>
            <w:pPr>
              <w:autoSpaceDN w:val="0"/>
              <w:autoSpaceDE w:val="0"/>
              <w:widowControl/>
              <w:spacing w:line="286" w:lineRule="exact" w:before="80" w:after="0"/>
              <w:ind w:left="0" w:right="3106" w:firstLine="0"/>
              <w:jc w:val="right"/>
            </w:pPr>
            <w:r>
              <w:rPr>
                <w:spacing w:val="-10"/>
                <w:rFonts w:ascii="Times New Roman" w:hAnsi="Times New Roman" w:eastAsia="Times New Roman"/>
                <w:b/>
                <w:color w:val="000000"/>
                <w:sz w:val="32"/>
              </w:rPr>
              <w:t>Engineering</w:t>
            </w:r>
          </w:p>
        </w:tc>
      </w:tr>
    </w:tbl>
    <w:p>
      <w:pPr>
        <w:autoSpaceDN w:val="0"/>
        <w:autoSpaceDE w:val="0"/>
        <w:widowControl/>
        <w:spacing w:line="14" w:lineRule="exact" w:before="0" w:after="0"/>
        <w:ind w:left="0" w:right="0"/>
      </w:pPr>
    </w:p>
    <w:p>
      <w:pPr>
        <w:sectPr>
          <w:type w:val="continuous"/>
          <w:pgSz w:w="11906" w:h="16838"/>
          <w:pgMar w:top="240" w:right="240" w:bottom="24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0</wp:posOffset>
            </wp:positionH>
            <wp:positionV relativeFrom="page">
              <wp:posOffset>0</wp:posOffset>
            </wp:positionV>
            <wp:extent cx="7562850" cy="106934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7562850" cy="106934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5168900</wp:posOffset>
            </wp:positionH>
            <wp:positionV relativeFrom="page">
              <wp:posOffset>3467100</wp:posOffset>
            </wp:positionV>
            <wp:extent cx="1695450" cy="5778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1695450" cy="5778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1930400</wp:posOffset>
            </wp:positionH>
            <wp:positionV relativeFrom="page">
              <wp:posOffset>8013700</wp:posOffset>
            </wp:positionV>
            <wp:extent cx="2165350" cy="7302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2165350" cy="7302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4851400</wp:posOffset>
            </wp:positionH>
            <wp:positionV relativeFrom="page">
              <wp:posOffset>8159750</wp:posOffset>
            </wp:positionV>
            <wp:extent cx="1073150" cy="3238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1073150" cy="3238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5022850</wp:posOffset>
            </wp:positionH>
            <wp:positionV relativeFrom="page">
              <wp:posOffset>8432800</wp:posOffset>
            </wp:positionV>
            <wp:extent cx="476250" cy="5397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476250" cy="5397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5035550</wp:posOffset>
            </wp:positionH>
            <wp:positionV relativeFrom="page">
              <wp:posOffset>3829050</wp:posOffset>
            </wp:positionV>
            <wp:extent cx="476250" cy="5397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476250" cy="5397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5461000</wp:posOffset>
            </wp:positionH>
            <wp:positionV relativeFrom="page">
              <wp:posOffset>3810000</wp:posOffset>
            </wp:positionV>
            <wp:extent cx="501650" cy="5778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501650" cy="5778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5467350</wp:posOffset>
            </wp:positionH>
            <wp:positionV relativeFrom="page">
              <wp:posOffset>8420100</wp:posOffset>
            </wp:positionV>
            <wp:extent cx="488950" cy="5524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
                    <a:stretch>
                      <a:fillRect/>
                    </a:stretch>
                  </pic:blipFill>
                  <pic:spPr>
                    <a:xfrm>
                      <a:off x="0" y="0"/>
                      <a:ext cx="488950" cy="5524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5905500</wp:posOffset>
            </wp:positionH>
            <wp:positionV relativeFrom="page">
              <wp:posOffset>8426450</wp:posOffset>
            </wp:positionV>
            <wp:extent cx="488950" cy="5524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
                    <a:stretch>
                      <a:fillRect/>
                    </a:stretch>
                  </pic:blipFill>
                  <pic:spPr>
                    <a:xfrm>
                      <a:off x="0" y="0"/>
                      <a:ext cx="488950" cy="5524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5899150</wp:posOffset>
            </wp:positionH>
            <wp:positionV relativeFrom="page">
              <wp:posOffset>3810000</wp:posOffset>
            </wp:positionV>
            <wp:extent cx="488950" cy="5651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
                    <a:stretch>
                      <a:fillRect/>
                    </a:stretch>
                  </pic:blipFill>
                  <pic:spPr>
                    <a:xfrm>
                      <a:off x="0" y="0"/>
                      <a:ext cx="488950" cy="5651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1212850</wp:posOffset>
            </wp:positionH>
            <wp:positionV relativeFrom="page">
              <wp:posOffset>6864350</wp:posOffset>
            </wp:positionV>
            <wp:extent cx="476250" cy="3746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
                    <a:stretch>
                      <a:fillRect/>
                    </a:stretch>
                  </pic:blipFill>
                  <pic:spPr>
                    <a:xfrm>
                      <a:off x="0" y="0"/>
                      <a:ext cx="476250" cy="3746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136" w:after="0"/>
        <w:ind w:left="0" w:right="0"/>
      </w:pPr>
    </w:p>
    <w:p>
      <w:pPr>
        <w:autoSpaceDN w:val="0"/>
        <w:autoSpaceDE w:val="0"/>
        <w:widowControl/>
        <w:spacing w:line="450" w:lineRule="exact" w:before="0" w:after="0"/>
        <w:ind w:left="4176" w:right="4176" w:firstLine="0"/>
        <w:jc w:val="center"/>
      </w:pPr>
      <w:r>
        <w:rPr>
          <w:spacing w:val="-10"/>
          <w:rFonts w:ascii="黑体" w:hAnsi="黑体" w:eastAsia="黑体"/>
          <w:b/>
          <w:color w:val="000000"/>
          <w:sz w:val="32"/>
        </w:rPr>
        <w:t>重庆邮电大学</w:t>
      </w:r>
      <w:r>
        <w:br/>
      </w:r>
      <w:r>
        <w:rPr>
          <w:spacing w:val="-10"/>
          <w:rFonts w:ascii="黑体" w:hAnsi="黑体" w:eastAsia="黑体"/>
          <w:b/>
          <w:color w:val="000000"/>
          <w:sz w:val="32"/>
        </w:rPr>
        <w:t>学位论文独创性声明</w:t>
      </w:r>
    </w:p>
    <w:p>
      <w:pPr>
        <w:autoSpaceDN w:val="0"/>
        <w:autoSpaceDE w:val="0"/>
        <w:widowControl/>
        <w:spacing w:line="222" w:lineRule="exact" w:before="450" w:after="0"/>
        <w:ind w:left="1942" w:right="0" w:firstLine="0"/>
        <w:jc w:val="left"/>
      </w:pPr>
      <w:r>
        <w:rPr>
          <w:spacing w:val="-10"/>
          <w:rFonts w:ascii="宋体" w:hAnsi="宋体" w:eastAsia="宋体"/>
          <w:color w:val="000000"/>
          <w:sz w:val="24"/>
        </w:rPr>
        <w:t>本人郑重声明：所呈交的学位论文，是本人在导师指导下，独立进行研究工作</w:t>
      </w:r>
    </w:p>
    <w:p>
      <w:pPr>
        <w:autoSpaceDN w:val="0"/>
        <w:autoSpaceDE w:val="0"/>
        <w:widowControl/>
        <w:spacing w:line="226" w:lineRule="exact" w:before="242" w:after="0"/>
        <w:ind w:left="0" w:right="0" w:firstLine="0"/>
        <w:jc w:val="center"/>
      </w:pPr>
      <w:r>
        <w:rPr>
          <w:spacing w:val="-10"/>
          <w:rFonts w:ascii="宋体" w:hAnsi="宋体" w:eastAsia="宋体"/>
          <w:color w:val="000000"/>
          <w:sz w:val="24"/>
        </w:rPr>
        <w:t>所取得的成果。除文中已经注明引用的内容外，本论文中不包含其他个人或集体已</w:t>
      </w:r>
    </w:p>
    <w:p>
      <w:pPr>
        <w:autoSpaceDN w:val="0"/>
        <w:autoSpaceDE w:val="0"/>
        <w:widowControl/>
        <w:spacing w:line="224" w:lineRule="exact" w:before="242" w:after="0"/>
        <w:ind w:left="0" w:right="0" w:firstLine="0"/>
        <w:jc w:val="center"/>
      </w:pPr>
      <w:r>
        <w:rPr>
          <w:spacing w:val="-10"/>
          <w:rFonts w:ascii="宋体" w:hAnsi="宋体" w:eastAsia="宋体"/>
          <w:color w:val="000000"/>
          <w:sz w:val="24"/>
        </w:rPr>
        <w:t>经发表或撰写过的作品成果。对本文的研究做出重要贡献的个人和集体，均已在论</w:t>
      </w:r>
    </w:p>
    <w:p>
      <w:pPr>
        <w:autoSpaceDN w:val="0"/>
        <w:autoSpaceDE w:val="0"/>
        <w:widowControl/>
        <w:spacing w:line="224" w:lineRule="exact" w:before="242" w:after="0"/>
        <w:ind w:left="1462" w:right="0" w:firstLine="0"/>
        <w:jc w:val="left"/>
      </w:pPr>
      <w:r>
        <w:rPr>
          <w:spacing w:val="-10"/>
          <w:rFonts w:ascii="宋体" w:hAnsi="宋体" w:eastAsia="宋体"/>
          <w:color w:val="000000"/>
          <w:sz w:val="24"/>
        </w:rPr>
        <w:t>文中以明确方式标明。本人完全知晓本声明的法律后果由本人承担。</w:t>
      </w:r>
    </w:p>
    <w:p>
      <w:pPr>
        <w:autoSpaceDN w:val="0"/>
        <w:autoSpaceDE w:val="0"/>
        <w:widowControl/>
        <w:spacing w:line="258" w:lineRule="exact" w:before="850" w:after="226"/>
        <w:ind w:left="0" w:right="3046" w:firstLine="0"/>
        <w:jc w:val="right"/>
      </w:pPr>
      <w:r>
        <w:rPr>
          <w:spacing w:val="-10"/>
          <w:rFonts w:ascii="宋体" w:hAnsi="宋体" w:eastAsia="宋体"/>
          <w:color w:val="000000"/>
          <w:sz w:val="28"/>
        </w:rPr>
        <w:t>学位论文作者签名：</w:t>
      </w:r>
    </w:p>
    <w:tbl>
      <w:tblPr>
        <w:tblW w:type="auto" w:w="0"/>
        <w:tblLayout w:type="fixed"/>
        <w:tblLook w:firstColumn="1" w:firstRow="1" w:lastColumn="0" w:lastRow="0" w:noHBand="0" w:noVBand="1" w:val="04A0"/>
        <w:tblInd w:w="3360" w:type="dxa"/>
      </w:tblPr>
      <w:tblGrid>
        <w:gridCol w:w="4560" w:type="dxa"/>
        <w:gridCol w:w="840" w:type="dxa"/>
        <w:gridCol w:w="700" w:type="dxa"/>
        <w:gridCol w:w="1220" w:type="dxa"/>
      </w:tblGrid>
      <w:tr>
        <w:trPr>
          <w:trHeight w:hRule="exact" w:val="380"/>
        </w:trPr>
        <w:tc>
          <w:tcPr>
            <w:tcW w:type="dxa" w:w="4560"/>
            <w:tcBorders/>
            <w:tcMar>
              <w:left w:w="0" w:type="dxa"/>
              <w:right w:w="0" w:type="dxa"/>
            </w:tcMar>
          </w:tcPr>
          <w:p>
            <w:pPr>
              <w:autoSpaceDN w:val="0"/>
              <w:autoSpaceDE w:val="0"/>
              <w:widowControl/>
              <w:spacing w:line="254" w:lineRule="exact" w:before="66" w:after="0"/>
              <w:ind w:left="0" w:right="330" w:firstLine="0"/>
              <w:jc w:val="right"/>
            </w:pPr>
            <w:r>
              <w:rPr>
                <w:spacing w:val="-10"/>
                <w:rFonts w:ascii="宋体" w:hAnsi="宋体" w:eastAsia="宋体"/>
                <w:color w:val="000000"/>
                <w:sz w:val="28"/>
              </w:rPr>
              <w:t>日期：</w:t>
            </w:r>
          </w:p>
        </w:tc>
        <w:tc>
          <w:tcPr>
            <w:tcW w:type="dxa" w:w="840"/>
            <w:tcBorders/>
            <w:tcMar>
              <w:left w:w="0" w:type="dxa"/>
              <w:right w:w="0" w:type="dxa"/>
            </w:tcMar>
          </w:tcPr>
          <w:p>
            <w:pPr>
              <w:autoSpaceDN w:val="0"/>
              <w:autoSpaceDE w:val="0"/>
              <w:widowControl/>
              <w:spacing w:line="260" w:lineRule="exact" w:before="60" w:after="0"/>
              <w:ind w:left="0" w:right="194" w:firstLine="0"/>
              <w:jc w:val="right"/>
            </w:pPr>
            <w:r>
              <w:rPr>
                <w:spacing w:val="-10"/>
                <w:rFonts w:ascii="宋体" w:hAnsi="宋体" w:eastAsia="宋体"/>
                <w:color w:val="000000"/>
                <w:sz w:val="28"/>
              </w:rPr>
              <w:t>年</w:t>
            </w:r>
          </w:p>
        </w:tc>
        <w:tc>
          <w:tcPr>
            <w:tcW w:type="dxa" w:w="700"/>
            <w:tcBorders/>
            <w:tcMar>
              <w:left w:w="0" w:type="dxa"/>
              <w:right w:w="0" w:type="dxa"/>
            </w:tcMar>
          </w:tcPr>
          <w:p>
            <w:pPr>
              <w:autoSpaceDN w:val="0"/>
              <w:autoSpaceDE w:val="0"/>
              <w:widowControl/>
              <w:spacing w:line="250" w:lineRule="exact" w:before="70" w:after="0"/>
              <w:ind w:left="0" w:right="0" w:firstLine="0"/>
              <w:jc w:val="center"/>
            </w:pPr>
            <w:r>
              <w:rPr>
                <w:spacing w:val="-10"/>
                <w:rFonts w:ascii="宋体" w:hAnsi="宋体" w:eastAsia="宋体"/>
                <w:color w:val="000000"/>
                <w:sz w:val="28"/>
              </w:rPr>
              <w:t>月</w:t>
            </w:r>
          </w:p>
        </w:tc>
        <w:tc>
          <w:tcPr>
            <w:tcW w:type="dxa" w:w="1220"/>
            <w:tcBorders/>
            <w:tcMar>
              <w:left w:w="0" w:type="dxa"/>
              <w:right w:w="0" w:type="dxa"/>
            </w:tcMar>
          </w:tcPr>
          <w:p>
            <w:pPr>
              <w:autoSpaceDN w:val="0"/>
              <w:autoSpaceDE w:val="0"/>
              <w:widowControl/>
              <w:spacing w:line="240" w:lineRule="exact" w:before="72" w:after="0"/>
              <w:ind w:left="226" w:right="0" w:firstLine="0"/>
              <w:jc w:val="left"/>
            </w:pPr>
            <w:r>
              <w:rPr>
                <w:spacing w:val="-10"/>
                <w:rFonts w:ascii="宋体" w:hAnsi="宋体" w:eastAsia="宋体"/>
                <w:color w:val="000000"/>
                <w:sz w:val="28"/>
              </w:rPr>
              <w:t>日</w:t>
            </w:r>
          </w:p>
        </w:tc>
      </w:tr>
    </w:tbl>
    <w:p>
      <w:pPr>
        <w:autoSpaceDN w:val="0"/>
        <w:autoSpaceDE w:val="0"/>
        <w:widowControl/>
        <w:spacing w:line="600" w:lineRule="exact" w:before="1334" w:after="0"/>
        <w:ind w:left="4176" w:right="4176" w:firstLine="0"/>
        <w:jc w:val="center"/>
      </w:pPr>
      <w:r>
        <w:rPr>
          <w:spacing w:val="-10"/>
          <w:rFonts w:ascii="黑体" w:hAnsi="黑体" w:eastAsia="黑体"/>
          <w:b/>
          <w:color w:val="000000"/>
          <w:sz w:val="32"/>
        </w:rPr>
        <w:t>重庆邮电大学</w:t>
      </w:r>
      <w:r>
        <w:br/>
      </w:r>
      <w:r>
        <w:rPr>
          <w:spacing w:val="-10"/>
          <w:rFonts w:ascii="黑体" w:hAnsi="黑体" w:eastAsia="黑体"/>
          <w:b/>
          <w:color w:val="000000"/>
          <w:sz w:val="32"/>
        </w:rPr>
        <w:t>学位论文使用授权书</w:t>
      </w:r>
    </w:p>
    <w:p>
      <w:pPr>
        <w:autoSpaceDN w:val="0"/>
        <w:autoSpaceDE w:val="0"/>
        <w:widowControl/>
        <w:spacing w:line="224" w:lineRule="exact" w:before="452" w:after="0"/>
        <w:ind w:left="1942" w:right="0" w:firstLine="0"/>
        <w:jc w:val="left"/>
      </w:pPr>
      <w:r>
        <w:rPr>
          <w:spacing w:val="-10"/>
          <w:rFonts w:ascii="宋体" w:hAnsi="宋体" w:eastAsia="宋体"/>
          <w:color w:val="000000"/>
          <w:sz w:val="24"/>
        </w:rPr>
        <w:t>本人同意学校保留并向国家有关部门或机构送交论文的复印件和电子版，允</w:t>
      </w:r>
    </w:p>
    <w:p>
      <w:pPr>
        <w:autoSpaceDN w:val="0"/>
        <w:autoSpaceDE w:val="0"/>
        <w:widowControl/>
        <w:spacing w:line="222" w:lineRule="exact" w:before="242" w:after="0"/>
        <w:ind w:left="1462" w:right="0" w:firstLine="0"/>
        <w:jc w:val="left"/>
      </w:pPr>
      <w:r>
        <w:rPr>
          <w:spacing w:val="-10"/>
          <w:rFonts w:ascii="宋体" w:hAnsi="宋体" w:eastAsia="宋体"/>
          <w:color w:val="000000"/>
          <w:sz w:val="24"/>
        </w:rPr>
        <w:t>许论文被查阅和借阅。</w:t>
      </w:r>
    </w:p>
    <w:p>
      <w:pPr>
        <w:autoSpaceDN w:val="0"/>
        <w:autoSpaceDE w:val="0"/>
        <w:widowControl/>
        <w:spacing w:line="222" w:lineRule="exact" w:before="246" w:after="0"/>
        <w:ind w:left="1942" w:right="0" w:firstLine="0"/>
        <w:jc w:val="left"/>
      </w:pPr>
      <w:r>
        <w:rPr>
          <w:spacing w:val="-10"/>
          <w:rFonts w:ascii="宋体" w:hAnsi="宋体" w:eastAsia="宋体"/>
          <w:color w:val="000000"/>
          <w:sz w:val="24"/>
        </w:rPr>
        <w:t>本学位论文属于：</w:t>
      </w:r>
    </w:p>
    <w:p>
      <w:pPr>
        <w:autoSpaceDN w:val="0"/>
        <w:autoSpaceDE w:val="0"/>
        <w:widowControl/>
        <w:spacing w:line="220" w:lineRule="exact" w:before="246" w:after="0"/>
        <w:ind w:left="1942" w:right="0" w:firstLine="0"/>
        <w:jc w:val="left"/>
      </w:pPr>
      <w:r>
        <w:rPr>
          <w:spacing w:val="-10"/>
          <w:rFonts w:ascii="宋体" w:hAnsi="宋体" w:eastAsia="宋体"/>
          <w:color w:val="000000"/>
          <w:sz w:val="24"/>
        </w:rPr>
        <w:t>□</w:t>
      </w:r>
      <w:r>
        <w:rPr>
          <w:spacing w:val="-10"/>
          <w:rFonts w:ascii="宋体" w:hAnsi="宋体" w:eastAsia="宋体"/>
          <w:b/>
          <w:color w:val="000000"/>
          <w:sz w:val="24"/>
        </w:rPr>
        <w:t>公开论文</w:t>
      </w:r>
    </w:p>
    <w:p>
      <w:pPr>
        <w:autoSpaceDN w:val="0"/>
        <w:tabs>
          <w:tab w:pos="4346" w:val="left"/>
        </w:tabs>
        <w:autoSpaceDE w:val="0"/>
        <w:widowControl/>
        <w:spacing w:line="224" w:lineRule="exact" w:before="244" w:after="0"/>
        <w:ind w:left="1942" w:right="0" w:firstLine="0"/>
        <w:jc w:val="left"/>
      </w:pPr>
      <w:r>
        <w:rPr>
          <w:spacing w:val="-10"/>
          <w:rFonts w:ascii="宋体" w:hAnsi="宋体" w:eastAsia="宋体"/>
          <w:color w:val="000000"/>
          <w:sz w:val="24"/>
        </w:rPr>
        <w:t>□</w:t>
      </w:r>
      <w:r>
        <w:rPr>
          <w:spacing w:val="-10"/>
          <w:rFonts w:ascii="宋体" w:hAnsi="宋体" w:eastAsia="宋体"/>
          <w:b/>
          <w:color w:val="000000"/>
          <w:sz w:val="24"/>
        </w:rPr>
        <w:t>涉密论文</w:t>
      </w:r>
      <w:r>
        <w:rPr>
          <w:spacing w:val="-10"/>
          <w:rFonts w:ascii="宋体" w:hAnsi="宋体" w:eastAsia="宋体"/>
          <w:color w:val="000000"/>
          <w:sz w:val="24"/>
        </w:rPr>
        <w:t>，保密</w:t>
      </w:r>
      <w:r>
        <w:tab/>
      </w:r>
      <w:r>
        <w:rPr>
          <w:spacing w:val="-10"/>
          <w:rFonts w:ascii="宋体" w:hAnsi="宋体" w:eastAsia="宋体"/>
          <w:color w:val="000000"/>
          <w:sz w:val="24"/>
        </w:rPr>
        <w:t>年，过保密期后适用本授权书。</w:t>
      </w:r>
    </w:p>
    <w:p>
      <w:pPr>
        <w:autoSpaceDN w:val="0"/>
        <w:autoSpaceDE w:val="0"/>
        <w:widowControl/>
        <w:spacing w:line="222" w:lineRule="exact" w:before="242" w:after="0"/>
        <w:ind w:left="0" w:right="4674" w:firstLine="0"/>
        <w:jc w:val="right"/>
      </w:pPr>
      <w:r>
        <w:rPr>
          <w:spacing w:val="-10"/>
          <w:rFonts w:ascii="宋体" w:hAnsi="宋体" w:eastAsia="宋体"/>
          <w:color w:val="000000"/>
          <w:sz w:val="24"/>
        </w:rPr>
        <w:t>（请在以上方框内选择打“</w:t>
      </w:r>
      <w:r>
        <w:rPr>
          <w:spacing w:val="-10"/>
          <w:rFonts w:ascii="宋体" w:hAnsi="宋体" w:eastAsia="宋体"/>
          <w:b/>
          <w:color w:val="000000"/>
          <w:sz w:val="24"/>
        </w:rPr>
        <w:t>√</w:t>
      </w:r>
      <w:r>
        <w:rPr>
          <w:spacing w:val="-10"/>
          <w:rFonts w:ascii="宋体" w:hAnsi="宋体" w:eastAsia="宋体"/>
          <w:color w:val="000000"/>
          <w:sz w:val="24"/>
        </w:rPr>
        <w:t>”）</w:t>
      </w:r>
    </w:p>
    <w:p>
      <w:pPr>
        <w:autoSpaceDN w:val="0"/>
        <w:tabs>
          <w:tab w:pos="6140" w:val="left"/>
        </w:tabs>
        <w:autoSpaceDE w:val="0"/>
        <w:widowControl/>
        <w:spacing w:line="260" w:lineRule="exact" w:before="850" w:after="226"/>
        <w:ind w:left="2020" w:right="0" w:firstLine="0"/>
        <w:jc w:val="left"/>
      </w:pPr>
      <w:r>
        <w:rPr>
          <w:spacing w:val="-10"/>
          <w:rFonts w:ascii="宋体" w:hAnsi="宋体" w:eastAsia="宋体"/>
          <w:color w:val="000000"/>
          <w:sz w:val="28"/>
        </w:rPr>
        <w:t>作者签名：</w:t>
      </w:r>
      <w:r>
        <w:tab/>
      </w:r>
      <w:r>
        <w:rPr>
          <w:spacing w:val="-10"/>
          <w:rFonts w:ascii="宋体" w:hAnsi="宋体" w:eastAsia="宋体"/>
          <w:color w:val="000000"/>
          <w:sz w:val="28"/>
        </w:rPr>
        <w:t>导师签名：</w:t>
      </w:r>
    </w:p>
    <w:tbl>
      <w:tblPr>
        <w:tblW w:type="auto" w:w="0"/>
        <w:tblLayout w:type="fixed"/>
        <w:tblLook w:firstColumn="1" w:firstRow="1" w:lastColumn="0" w:lastRow="0" w:noHBand="0" w:noVBand="1" w:val="04A0"/>
        <w:tblInd w:w="3360" w:type="dxa"/>
      </w:tblPr>
      <w:tblGrid>
        <w:gridCol w:w="4560" w:type="dxa"/>
        <w:gridCol w:w="840" w:type="dxa"/>
        <w:gridCol w:w="700" w:type="dxa"/>
        <w:gridCol w:w="1220" w:type="dxa"/>
      </w:tblGrid>
      <w:tr>
        <w:trPr>
          <w:trHeight w:hRule="exact" w:val="300"/>
        </w:trPr>
        <w:tc>
          <w:tcPr>
            <w:tcW w:type="dxa" w:w="4560"/>
            <w:tcBorders/>
            <w:tcMar>
              <w:left w:w="0" w:type="dxa"/>
              <w:right w:w="0" w:type="dxa"/>
            </w:tcMar>
          </w:tcPr>
          <w:p>
            <w:pPr>
              <w:autoSpaceDN w:val="0"/>
              <w:autoSpaceDE w:val="0"/>
              <w:widowControl/>
              <w:spacing w:line="254" w:lineRule="exact" w:before="64" w:after="0"/>
              <w:ind w:left="0" w:right="330" w:firstLine="0"/>
              <w:jc w:val="right"/>
            </w:pPr>
            <w:r>
              <w:rPr>
                <w:spacing w:val="-10"/>
                <w:rFonts w:ascii="宋体" w:hAnsi="宋体" w:eastAsia="宋体"/>
                <w:color w:val="000000"/>
                <w:sz w:val="28"/>
              </w:rPr>
              <w:t>日期：</w:t>
            </w:r>
          </w:p>
        </w:tc>
        <w:tc>
          <w:tcPr>
            <w:tcW w:type="dxa" w:w="840"/>
            <w:tcBorders/>
            <w:tcMar>
              <w:left w:w="0" w:type="dxa"/>
              <w:right w:w="0" w:type="dxa"/>
            </w:tcMar>
          </w:tcPr>
          <w:p>
            <w:pPr>
              <w:autoSpaceDN w:val="0"/>
              <w:autoSpaceDE w:val="0"/>
              <w:widowControl/>
              <w:spacing w:line="260" w:lineRule="exact" w:before="60" w:after="0"/>
              <w:ind w:left="0" w:right="194" w:firstLine="0"/>
              <w:jc w:val="right"/>
            </w:pPr>
            <w:r>
              <w:rPr>
                <w:spacing w:val="-10"/>
                <w:rFonts w:ascii="宋体" w:hAnsi="宋体" w:eastAsia="宋体"/>
                <w:color w:val="000000"/>
                <w:sz w:val="28"/>
              </w:rPr>
              <w:t>年</w:t>
            </w:r>
          </w:p>
        </w:tc>
        <w:tc>
          <w:tcPr>
            <w:tcW w:type="dxa" w:w="700"/>
            <w:tcBorders/>
            <w:tcMar>
              <w:left w:w="0" w:type="dxa"/>
              <w:right w:w="0" w:type="dxa"/>
            </w:tcMar>
          </w:tcPr>
          <w:p>
            <w:pPr>
              <w:autoSpaceDN w:val="0"/>
              <w:autoSpaceDE w:val="0"/>
              <w:widowControl/>
              <w:spacing w:line="250" w:lineRule="exact" w:before="70" w:after="0"/>
              <w:ind w:left="0" w:right="0" w:firstLine="0"/>
              <w:jc w:val="center"/>
            </w:pPr>
            <w:r>
              <w:rPr>
                <w:spacing w:val="-10"/>
                <w:rFonts w:ascii="宋体" w:hAnsi="宋体" w:eastAsia="宋体"/>
                <w:color w:val="000000"/>
                <w:sz w:val="28"/>
              </w:rPr>
              <w:t>月</w:t>
            </w:r>
          </w:p>
        </w:tc>
        <w:tc>
          <w:tcPr>
            <w:tcW w:type="dxa" w:w="1220"/>
            <w:tcBorders/>
            <w:tcMar>
              <w:left w:w="0" w:type="dxa"/>
              <w:right w:w="0" w:type="dxa"/>
            </w:tcMar>
          </w:tcPr>
          <w:p>
            <w:pPr>
              <w:autoSpaceDN w:val="0"/>
              <w:autoSpaceDE w:val="0"/>
              <w:widowControl/>
              <w:spacing w:line="240" w:lineRule="exact" w:before="72" w:after="0"/>
              <w:ind w:left="226" w:right="0" w:firstLine="0"/>
              <w:jc w:val="left"/>
            </w:pPr>
            <w:r>
              <w:rPr>
                <w:spacing w:val="-10"/>
                <w:rFonts w:ascii="宋体" w:hAnsi="宋体" w:eastAsia="宋体"/>
                <w:color w:val="000000"/>
                <w:sz w:val="28"/>
              </w:rPr>
              <w:t>日</w:t>
            </w:r>
          </w:p>
        </w:tc>
      </w:tr>
    </w:tbl>
    <w:p>
      <w:pPr>
        <w:autoSpaceDN w:val="0"/>
        <w:autoSpaceDE w:val="0"/>
        <w:widowControl/>
        <w:spacing w:line="14" w:lineRule="exact" w:before="0" w:after="0"/>
        <w:ind w:left="0" w:right="0"/>
      </w:pPr>
    </w:p>
    <w:p>
      <w:pPr>
        <w:sectPr>
          <w:pgSz w:w="11906" w:h="16838"/>
          <w:pgMar w:top="240" w:right="240" w:bottom="24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62" w:after="0"/>
        <w:ind w:left="0" w:right="0"/>
      </w:pPr>
    </w:p>
    <w:p>
      <w:pPr>
        <w:autoSpaceDN w:val="0"/>
        <w:autoSpaceDE w:val="0"/>
        <w:widowControl/>
        <w:spacing w:line="200" w:lineRule="exact" w:before="0" w:after="0"/>
        <w:ind w:left="0" w:right="0" w:firstLine="0"/>
        <w:jc w:val="center"/>
      </w:pPr>
      <w:r>
        <w:rPr>
          <w:spacing w:val="-10"/>
          <w:rFonts w:ascii="FandolSong" w:hAnsi="FandolSong" w:eastAsia="FandolSong"/>
          <w:color w:val="000000"/>
          <w:sz w:val="21"/>
        </w:rPr>
        <w:t>摘要</w:t>
      </w:r>
    </w:p>
    <w:p>
      <w:pPr>
        <w:autoSpaceDN w:val="0"/>
        <w:tabs>
          <w:tab w:pos="5872" w:val="left"/>
        </w:tabs>
        <w:autoSpaceDE w:val="0"/>
        <w:widowControl/>
        <w:spacing w:line="308" w:lineRule="exact" w:before="666" w:after="0"/>
        <w:ind w:left="5234" w:right="0" w:firstLine="0"/>
        <w:jc w:val="left"/>
      </w:pPr>
      <w:r>
        <w:rPr>
          <w:spacing w:val="-10"/>
          <w:rFonts w:ascii="FandolHei" w:hAnsi="FandolHei" w:eastAsia="FandolHei"/>
          <w:b/>
          <w:color w:val="000000"/>
          <w:sz w:val="32"/>
        </w:rPr>
        <w:t>摘</w:t>
      </w:r>
      <w:r>
        <w:tab/>
      </w:r>
      <w:r>
        <w:rPr>
          <w:spacing w:val="-10"/>
          <w:rFonts w:ascii="FandolHei" w:hAnsi="FandolHei" w:eastAsia="FandolHei"/>
          <w:b/>
          <w:color w:val="000000"/>
          <w:sz w:val="32"/>
        </w:rPr>
        <w:t>要</w:t>
      </w:r>
    </w:p>
    <w:p>
      <w:pPr>
        <w:autoSpaceDN w:val="0"/>
        <w:tabs>
          <w:tab w:pos="1940" w:val="left"/>
        </w:tabs>
        <w:autoSpaceDE w:val="0"/>
        <w:widowControl/>
        <w:spacing w:line="398" w:lineRule="exact" w:before="348" w:after="0"/>
        <w:ind w:left="1460" w:right="1296" w:firstLine="0"/>
        <w:jc w:val="left"/>
      </w:pPr>
      <w:r>
        <w:tab/>
      </w:r>
      <w:r>
        <w:rPr>
          <w:spacing w:val="-10"/>
          <w:rFonts w:ascii="FandolSong" w:hAnsi="FandolSong" w:eastAsia="FandolSong"/>
          <w:color w:val="000000"/>
          <w:sz w:val="24"/>
        </w:rPr>
        <w:t>无线服务和物联网设备的指数级增长加剧了频谱稀缺性，迫切需要高效的频</w:t>
      </w:r>
      <w:r>
        <w:br/>
      </w:r>
      <w:r>
        <w:rPr>
          <w:spacing w:val="-10"/>
          <w:rFonts w:ascii="FandolSong" w:hAnsi="FandolSong" w:eastAsia="FandolSong"/>
          <w:color w:val="000000"/>
          <w:sz w:val="24"/>
        </w:rPr>
        <w:t>谱利用和能量感知通信。认知无线电网络（</w:t>
      </w:r>
      <w:r>
        <w:rPr>
          <w:spacing w:val="-10"/>
          <w:rFonts w:ascii="Times New Roman" w:hAnsi="Times New Roman" w:eastAsia="Times New Roman"/>
          <w:color w:val="000000"/>
          <w:sz w:val="24"/>
        </w:rPr>
        <w:t>Cognitive Radio Networks, CRNs</w:t>
      </w:r>
      <w:r>
        <w:rPr>
          <w:spacing w:val="-10"/>
          <w:rFonts w:ascii="FandolSong" w:hAnsi="FandolSong" w:eastAsia="FandolSong"/>
          <w:color w:val="000000"/>
          <w:sz w:val="24"/>
        </w:rPr>
        <w:t>）通过</w:t>
      </w:r>
      <w:r>
        <w:br/>
      </w:r>
      <w:r>
        <w:rPr>
          <w:spacing w:val="-10"/>
          <w:rFonts w:ascii="FandolSong" w:hAnsi="FandolSong" w:eastAsia="FandolSong"/>
          <w:color w:val="000000"/>
          <w:sz w:val="24"/>
        </w:rPr>
        <w:t>允许次级用户（</w:t>
      </w:r>
      <w:r>
        <w:rPr>
          <w:spacing w:val="-10"/>
          <w:rFonts w:ascii="Times New Roman" w:hAnsi="Times New Roman" w:eastAsia="Times New Roman"/>
          <w:color w:val="000000"/>
          <w:sz w:val="24"/>
        </w:rPr>
        <w:t>Secondary Users, SUs</w:t>
      </w:r>
      <w:r>
        <w:rPr>
          <w:spacing w:val="-10"/>
          <w:rFonts w:ascii="FandolSong" w:hAnsi="FandolSong" w:eastAsia="FandolSong"/>
          <w:color w:val="000000"/>
          <w:sz w:val="24"/>
        </w:rPr>
        <w:t>）机会性地接入空闲授权频谱来解决这一问</w:t>
      </w:r>
      <w:r>
        <w:br/>
      </w:r>
      <w:r>
        <w:rPr>
          <w:spacing w:val="-10"/>
          <w:rFonts w:ascii="FandolSong" w:hAnsi="FandolSong" w:eastAsia="FandolSong"/>
          <w:color w:val="000000"/>
          <w:sz w:val="24"/>
        </w:rPr>
        <w:t>题，而能量收集认知无线电网络（</w:t>
      </w:r>
      <w:r>
        <w:rPr>
          <w:spacing w:val="-10"/>
          <w:rFonts w:ascii="Times New Roman" w:hAnsi="Times New Roman" w:eastAsia="Times New Roman"/>
          <w:color w:val="000000"/>
          <w:sz w:val="24"/>
        </w:rPr>
        <w:t>Energy Harvesting CRNs, EH-CRNs</w:t>
      </w:r>
      <w:r>
        <w:rPr>
          <w:spacing w:val="-10"/>
          <w:rFonts w:ascii="FandolSong" w:hAnsi="FandolSong" w:eastAsia="FandolSong"/>
          <w:color w:val="000000"/>
          <w:sz w:val="24"/>
        </w:rPr>
        <w:t>）进一步通过</w:t>
      </w:r>
      <w:r>
        <w:br/>
      </w:r>
      <w:r>
        <w:rPr>
          <w:spacing w:val="-10"/>
          <w:rFonts w:ascii="FandolSong" w:hAnsi="FandolSong" w:eastAsia="FandolSong"/>
          <w:color w:val="000000"/>
          <w:sz w:val="24"/>
        </w:rPr>
        <w:t>射频能量收集提升可持续性。然而，实际部署时仍然面临非视距条件、严重路径损</w:t>
      </w:r>
      <w:r>
        <w:br/>
      </w:r>
      <w:r>
        <w:rPr>
          <w:spacing w:val="-10"/>
          <w:rFonts w:ascii="FandolSong" w:hAnsi="FandolSong" w:eastAsia="FandolSong"/>
          <w:color w:val="000000"/>
          <w:sz w:val="24"/>
        </w:rPr>
        <w:t>耗、多径衰落和低信噪比（</w:t>
      </w:r>
      <w:r>
        <w:rPr>
          <w:spacing w:val="-10"/>
          <w:rFonts w:ascii="Times New Roman" w:hAnsi="Times New Roman" w:eastAsia="Times New Roman"/>
          <w:color w:val="000000"/>
          <w:sz w:val="24"/>
        </w:rPr>
        <w:t>Signal-to-Noise Ratio, SNR</w:t>
      </w:r>
      <w:r>
        <w:rPr>
          <w:spacing w:val="-10"/>
          <w:rFonts w:ascii="FandolSong" w:hAnsi="FandolSong" w:eastAsia="FandolSong"/>
          <w:color w:val="000000"/>
          <w:sz w:val="24"/>
        </w:rPr>
        <w:t>）等挑战，这些因素会降低</w:t>
      </w:r>
      <w:r>
        <w:br/>
      </w:r>
      <w:r>
        <w:rPr>
          <w:spacing w:val="-10"/>
          <w:rFonts w:ascii="FandolSong" w:hAnsi="FandolSong" w:eastAsia="FandolSong"/>
          <w:color w:val="000000"/>
          <w:sz w:val="24"/>
        </w:rPr>
        <w:t>性能并阻碍长期能量供应。智能反射面（</w:t>
      </w:r>
      <w:r>
        <w:rPr>
          <w:spacing w:val="-10"/>
          <w:rFonts w:ascii="Times New Roman" w:hAnsi="Times New Roman" w:eastAsia="Times New Roman"/>
          <w:color w:val="000000"/>
          <w:sz w:val="24"/>
        </w:rPr>
        <w:t>Intelligent Reflecting Surfaces, IRSs</w:t>
      </w:r>
      <w:r>
        <w:rPr>
          <w:spacing w:val="-10"/>
          <w:rFonts w:ascii="FandolSong" w:hAnsi="FandolSong" w:eastAsia="FandolSong"/>
          <w:color w:val="000000"/>
          <w:sz w:val="24"/>
        </w:rPr>
        <w:t>）通过</w:t>
      </w:r>
      <w:r>
        <w:br/>
      </w:r>
      <w:r>
        <w:rPr>
          <w:spacing w:val="-10"/>
          <w:rFonts w:ascii="FandolSong" w:hAnsi="FandolSong" w:eastAsia="FandolSong"/>
          <w:color w:val="000000"/>
          <w:sz w:val="24"/>
        </w:rPr>
        <w:t>近乎无源的可编程元件重构无线环境，为解决这些问题提供了新的思路，能够增</w:t>
      </w:r>
      <w:r>
        <w:br/>
      </w:r>
      <w:r>
        <w:rPr>
          <w:spacing w:val="-10"/>
          <w:rFonts w:ascii="FandolSong" w:hAnsi="FandolSong" w:eastAsia="FandolSong"/>
          <w:color w:val="000000"/>
          <w:sz w:val="24"/>
        </w:rPr>
        <w:t>强接收信号、提高能量收集效率、提升频谱利用率，同时不影响主用户（</w:t>
      </w:r>
      <w:r>
        <w:rPr>
          <w:spacing w:val="-10"/>
          <w:rFonts w:ascii="Times New Roman" w:hAnsi="Times New Roman" w:eastAsia="Times New Roman"/>
          <w:color w:val="000000"/>
          <w:sz w:val="24"/>
        </w:rPr>
        <w:t xml:space="preserve">Primary </w:t>
      </w:r>
      <w:r>
        <w:br/>
      </w:r>
      <w:r>
        <w:rPr>
          <w:spacing w:val="-10"/>
          <w:rFonts w:ascii="Times New Roman" w:hAnsi="Times New Roman" w:eastAsia="Times New Roman"/>
          <w:color w:val="000000"/>
          <w:sz w:val="24"/>
        </w:rPr>
        <w:t>Users, PUs</w:t>
      </w:r>
      <w:r>
        <w:rPr>
          <w:spacing w:val="-10"/>
          <w:rFonts w:ascii="FandolSong" w:hAnsi="FandolSong" w:eastAsia="FandolSong"/>
          <w:color w:val="000000"/>
          <w:sz w:val="24"/>
        </w:rPr>
        <w:t>）数据传输。</w:t>
      </w:r>
      <w:r>
        <w:rPr>
          <w:spacing w:val="-10"/>
          <w:rFonts w:ascii="Times New Roman" w:hAnsi="Times New Roman" w:eastAsia="Times New Roman"/>
          <w:color w:val="000000"/>
          <w:sz w:val="24"/>
        </w:rPr>
        <w:t>SUs</w:t>
      </w:r>
      <w:r>
        <w:rPr>
          <w:spacing w:val="-10"/>
          <w:rFonts w:ascii="FandolSong" w:hAnsi="FandolSong" w:eastAsia="FandolSong"/>
          <w:color w:val="000000"/>
          <w:sz w:val="24"/>
        </w:rPr>
        <w:t xml:space="preserve"> 通过在</w:t>
      </w:r>
      <w:r>
        <w:rPr>
          <w:spacing w:val="-10"/>
          <w:rFonts w:ascii="Times New Roman" w:hAnsi="Times New Roman" w:eastAsia="Times New Roman"/>
          <w:color w:val="000000"/>
          <w:sz w:val="24"/>
        </w:rPr>
        <w:t>PUs</w:t>
      </w:r>
      <w:r>
        <w:rPr>
          <w:spacing w:val="-10"/>
          <w:rFonts w:ascii="FandolSong" w:hAnsi="FandolSong" w:eastAsia="FandolSong"/>
          <w:color w:val="000000"/>
          <w:sz w:val="24"/>
        </w:rPr>
        <w:t xml:space="preserve"> 活跃时收集能量，在频谱空闲时传输数据，</w:t>
      </w:r>
      <w:r>
        <w:br/>
      </w:r>
      <w:r>
        <w:rPr>
          <w:spacing w:val="-10"/>
          <w:rFonts w:ascii="FandolSong" w:hAnsi="FandolSong" w:eastAsia="FandolSong"/>
          <w:color w:val="000000"/>
          <w:sz w:val="24"/>
        </w:rPr>
        <w:t>从而实现自适应感知、收集和传输。然而，</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辅助的频谱感知、能量收集和吞吐</w:t>
      </w:r>
      <w:r>
        <w:br/>
      </w:r>
      <w:r>
        <w:rPr>
          <w:spacing w:val="-10"/>
          <w:rFonts w:ascii="FandolSong" w:hAnsi="FandolSong" w:eastAsia="FandolSong"/>
          <w:color w:val="000000"/>
          <w:sz w:val="24"/>
        </w:rPr>
        <w:t>量联合优化研究等问题仍面临诸多挑战。为解决这些问题，本文构建了</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辅助</w:t>
      </w:r>
      <w:r>
        <w:br/>
      </w:r>
      <w:r>
        <w:rPr>
          <w:spacing w:val="-10"/>
          <w:rFonts w:ascii="FandolSong" w:hAnsi="FandolSong" w:eastAsia="FandolSong"/>
          <w:color w:val="000000"/>
          <w:sz w:val="24"/>
        </w:rPr>
        <w:t>的</w:t>
      </w:r>
      <w:r>
        <w:rPr>
          <w:spacing w:val="-10"/>
          <w:rFonts w:ascii="Times New Roman" w:hAnsi="Times New Roman" w:eastAsia="Times New Roman"/>
          <w:color w:val="000000"/>
          <w:sz w:val="24"/>
        </w:rPr>
        <w:t>EH-CRNs</w:t>
      </w:r>
      <w:r>
        <w:rPr>
          <w:spacing w:val="-10"/>
          <w:rFonts w:ascii="FandolSong" w:hAnsi="FandolSong" w:eastAsia="FandolSong"/>
          <w:color w:val="000000"/>
          <w:sz w:val="24"/>
        </w:rPr>
        <w:t xml:space="preserve"> 系统模型并进行了深入研究，主要贡献如下：</w:t>
      </w:r>
      <w:r>
        <w:br/>
      </w:r>
      <w:r>
        <w:tab/>
      </w:r>
      <w:r>
        <w:rPr>
          <w:spacing w:val="-10"/>
          <w:rFonts w:ascii="Times New Roman" w:hAnsi="Times New Roman" w:eastAsia="Times New Roman"/>
          <w:color w:val="000000"/>
          <w:sz w:val="24"/>
        </w:rPr>
        <w:t>(1)</w:t>
      </w:r>
      <w:r>
        <w:rPr>
          <w:spacing w:val="-10"/>
          <w:rFonts w:ascii="FandolSong" w:hAnsi="FandolSong" w:eastAsia="FandolSong"/>
          <w:color w:val="000000"/>
          <w:sz w:val="24"/>
        </w:rPr>
        <w:t xml:space="preserve"> 提出一种</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辅助的单输入单输出（</w:t>
      </w:r>
      <w:r>
        <w:rPr>
          <w:spacing w:val="-10"/>
          <w:rFonts w:ascii="Times New Roman" w:hAnsi="Times New Roman" w:eastAsia="Times New Roman"/>
          <w:color w:val="000000"/>
          <w:sz w:val="24"/>
        </w:rPr>
        <w:t>Single-Input Single-Output, SISO</w:t>
      </w:r>
      <w:r>
        <w:rPr>
          <w:spacing w:val="-10"/>
          <w:rFonts w:ascii="FandolSong" w:hAnsi="FandolSong" w:eastAsia="FandolSong"/>
          <w:color w:val="000000"/>
          <w:sz w:val="24"/>
        </w:rPr>
        <w:t>）</w:t>
      </w:r>
      <w:r>
        <w:br/>
      </w:r>
      <w:r>
        <w:rPr>
          <w:spacing w:val="-10"/>
          <w:rFonts w:ascii="Times New Roman" w:hAnsi="Times New Roman" w:eastAsia="Times New Roman"/>
          <w:color w:val="000000"/>
          <w:sz w:val="24"/>
        </w:rPr>
        <w:t>EH-CRNs</w:t>
      </w:r>
      <w:r>
        <w:rPr>
          <w:spacing w:val="-10"/>
          <w:rFonts w:ascii="FandolSong" w:hAnsi="FandolSong" w:eastAsia="FandolSong"/>
          <w:color w:val="000000"/>
          <w:sz w:val="24"/>
        </w:rPr>
        <w:t xml:space="preserve"> 系统模型，以提升传输服务质量（</w:t>
      </w:r>
      <w:r>
        <w:rPr>
          <w:spacing w:val="-10"/>
          <w:rFonts w:ascii="Times New Roman" w:hAnsi="Times New Roman" w:eastAsia="Times New Roman"/>
          <w:color w:val="000000"/>
          <w:sz w:val="24"/>
        </w:rPr>
        <w:t>Quality of Service, QoS</w:t>
      </w:r>
      <w:r>
        <w:rPr>
          <w:spacing w:val="-10"/>
          <w:rFonts w:ascii="FandolSong" w:hAnsi="FandolSong" w:eastAsia="FandolSong"/>
          <w:color w:val="000000"/>
          <w:sz w:val="24"/>
        </w:rPr>
        <w:t>），并构建了一</w:t>
      </w:r>
      <w:r>
        <w:br/>
      </w:r>
      <w:r>
        <w:rPr>
          <w:spacing w:val="-10"/>
          <w:rFonts w:ascii="FandolSong" w:hAnsi="FandolSong" w:eastAsia="FandolSong"/>
          <w:color w:val="000000"/>
          <w:sz w:val="24"/>
        </w:rPr>
        <w:t>个在虚警概率、</w:t>
      </w:r>
      <w:r>
        <w:rPr>
          <w:spacing w:val="-10"/>
          <w:rFonts w:ascii="Times New Roman" w:hAnsi="Times New Roman" w:eastAsia="Times New Roman"/>
          <w:color w:val="000000"/>
          <w:sz w:val="24"/>
        </w:rPr>
        <w:t>SU QoS</w:t>
      </w:r>
      <w:r>
        <w:rPr>
          <w:spacing w:val="-10"/>
          <w:rFonts w:ascii="FandolSong" w:hAnsi="FandolSong" w:eastAsia="FandolSong"/>
          <w:color w:val="000000"/>
          <w:sz w:val="24"/>
        </w:rPr>
        <w:t>、能量因果性和</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相移约束下最大化次级网络吞吐量的</w:t>
      </w:r>
      <w:r>
        <w:br/>
      </w:r>
      <w:r>
        <w:rPr>
          <w:spacing w:val="-10"/>
          <w:rFonts w:ascii="FandolSong" w:hAnsi="FandolSong" w:eastAsia="FandolSong"/>
          <w:color w:val="000000"/>
          <w:sz w:val="24"/>
        </w:rPr>
        <w:t>优化问题。为解决问题的非凸性，提出了一种基于交替优化的资源分配策略，将问</w:t>
      </w:r>
      <w:r>
        <w:br/>
      </w:r>
      <w:r>
        <w:rPr>
          <w:spacing w:val="-10"/>
          <w:rFonts w:ascii="FandolSong" w:hAnsi="FandolSong" w:eastAsia="FandolSong"/>
          <w:color w:val="000000"/>
          <w:sz w:val="24"/>
        </w:rPr>
        <w:t>题分解为检测概率、能量收集和吞吐量最大化子问题。采用半定松弛（</w:t>
      </w:r>
      <w:r>
        <w:rPr>
          <w:spacing w:val="-10"/>
          <w:rFonts w:ascii="Times New Roman" w:hAnsi="Times New Roman" w:eastAsia="Times New Roman"/>
          <w:color w:val="000000"/>
          <w:sz w:val="24"/>
        </w:rPr>
        <w:t xml:space="preserve">Semidefinite </w:t>
      </w:r>
      <w:r>
        <w:br/>
      </w:r>
      <w:r>
        <w:rPr>
          <w:spacing w:val="-10"/>
          <w:rFonts w:ascii="Times New Roman" w:hAnsi="Times New Roman" w:eastAsia="Times New Roman"/>
          <w:color w:val="000000"/>
          <w:sz w:val="24"/>
        </w:rPr>
        <w:t>Relaxation, SDR</w:t>
      </w:r>
      <w:r>
        <w:rPr>
          <w:spacing w:val="-10"/>
          <w:rFonts w:ascii="FandolSong" w:hAnsi="FandolSong" w:eastAsia="FandolSong"/>
          <w:color w:val="000000"/>
          <w:sz w:val="24"/>
        </w:rPr>
        <w:t>）进行秩一松弛、逐次凸近似（</w:t>
      </w:r>
      <w:r>
        <w:rPr>
          <w:spacing w:val="-10"/>
          <w:rFonts w:ascii="Times New Roman" w:hAnsi="Times New Roman" w:eastAsia="Times New Roman"/>
          <w:color w:val="000000"/>
          <w:sz w:val="24"/>
        </w:rPr>
        <w:t xml:space="preserve">Successive Convex Approximation, </w:t>
      </w:r>
      <w:r>
        <w:br/>
      </w:r>
      <w:r>
        <w:rPr>
          <w:spacing w:val="-10"/>
          <w:rFonts w:ascii="Times New Roman" w:hAnsi="Times New Roman" w:eastAsia="Times New Roman"/>
          <w:color w:val="000000"/>
          <w:sz w:val="24"/>
        </w:rPr>
        <w:t>SCA</w:t>
      </w:r>
      <w:r>
        <w:rPr>
          <w:spacing w:val="-10"/>
          <w:rFonts w:ascii="FandolSong" w:hAnsi="FandolSong" w:eastAsia="FandolSong"/>
          <w:color w:val="000000"/>
          <w:sz w:val="24"/>
        </w:rPr>
        <w:t>）和一阶泰勒展开处理非凸线性化，以及结合高斯随机化和序列秩一约束松</w:t>
      </w:r>
    </w:p>
    <w:p>
      <w:pPr>
        <w:autoSpaceDN w:val="0"/>
        <w:autoSpaceDE w:val="0"/>
        <w:widowControl/>
        <w:spacing w:line="398" w:lineRule="exact" w:before="0" w:after="0"/>
        <w:ind w:left="1440" w:right="1440" w:firstLine="0"/>
        <w:jc w:val="center"/>
      </w:pPr>
      <w:r>
        <w:rPr>
          <w:spacing w:val="-10"/>
          <w:rFonts w:ascii="FandolSong" w:hAnsi="FandolSong" w:eastAsia="FandolSong"/>
          <w:color w:val="000000"/>
          <w:sz w:val="24"/>
        </w:rPr>
        <w:t>弛（</w:t>
      </w:r>
      <w:r>
        <w:rPr>
          <w:spacing w:val="-10"/>
          <w:rFonts w:ascii="Times New Roman" w:hAnsi="Times New Roman" w:eastAsia="Times New Roman"/>
          <w:color w:val="000000"/>
          <w:sz w:val="24"/>
        </w:rPr>
        <w:t>Successive Rank-One Constraint Relaxation, SROCR</w:t>
      </w:r>
      <w:r>
        <w:rPr>
          <w:spacing w:val="-10"/>
          <w:rFonts w:ascii="FandolSong" w:hAnsi="FandolSong" w:eastAsia="FandolSong"/>
          <w:color w:val="000000"/>
          <w:sz w:val="24"/>
        </w:rPr>
        <w:t>）恢复可行解。仿真结果表</w:t>
      </w:r>
      <w:r>
        <w:br/>
      </w:r>
      <w:r>
        <w:rPr>
          <w:spacing w:val="-10"/>
          <w:rFonts w:ascii="FandolSong" w:hAnsi="FandolSong" w:eastAsia="FandolSong"/>
          <w:color w:val="000000"/>
          <w:sz w:val="24"/>
        </w:rPr>
        <w:t>明，在理想信道状态信息（</w:t>
      </w:r>
      <w:r>
        <w:rPr>
          <w:spacing w:val="-10"/>
          <w:rFonts w:ascii="Times New Roman" w:hAnsi="Times New Roman" w:eastAsia="Times New Roman"/>
          <w:color w:val="000000"/>
          <w:sz w:val="24"/>
        </w:rPr>
        <w:t>Channel State Information, CSI</w:t>
      </w:r>
      <w:r>
        <w:rPr>
          <w:spacing w:val="-10"/>
          <w:rFonts w:ascii="FandolSong" w:hAnsi="FandolSong" w:eastAsia="FandolSong"/>
          <w:color w:val="000000"/>
          <w:sz w:val="24"/>
        </w:rPr>
        <w:t>）下，相比传统方法，所</w:t>
      </w:r>
    </w:p>
    <w:p>
      <w:pPr>
        <w:autoSpaceDN w:val="0"/>
        <w:autoSpaceDE w:val="0"/>
        <w:widowControl/>
        <w:spacing w:line="234" w:lineRule="exact" w:before="162" w:after="0"/>
        <w:ind w:left="1460" w:right="0" w:firstLine="0"/>
        <w:jc w:val="left"/>
      </w:pPr>
      <w:r>
        <w:rPr>
          <w:spacing w:val="-10"/>
          <w:rFonts w:ascii="FandolSong" w:hAnsi="FandolSong" w:eastAsia="FandolSong"/>
          <w:color w:val="000000"/>
          <w:sz w:val="24"/>
        </w:rPr>
        <w:t>提方案实现了显著的吞吐量提升、可靠的频谱感知和更高的能量效率。</w:t>
      </w:r>
    </w:p>
    <w:p>
      <w:pPr>
        <w:autoSpaceDN w:val="0"/>
        <w:autoSpaceDE w:val="0"/>
        <w:widowControl/>
        <w:spacing w:line="398" w:lineRule="exact" w:before="6" w:after="0"/>
        <w:ind w:left="1460" w:right="1460" w:firstLine="480"/>
        <w:jc w:val="both"/>
      </w:pPr>
      <w:r>
        <w:rPr>
          <w:spacing w:val="-10"/>
          <w:rFonts w:ascii="Times New Roman" w:hAnsi="Times New Roman" w:eastAsia="Times New Roman"/>
          <w:color w:val="000000"/>
          <w:sz w:val="24"/>
        </w:rPr>
        <w:t>(2)</w:t>
      </w:r>
      <w:r>
        <w:rPr>
          <w:spacing w:val="-10"/>
          <w:rFonts w:ascii="FandolSong" w:hAnsi="FandolSong" w:eastAsia="FandolSong"/>
          <w:color w:val="000000"/>
          <w:sz w:val="24"/>
        </w:rPr>
        <w:t xml:space="preserve"> 为解决实际</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相移存在量化误差、可扩展性及低信噪比检测难题，建立了</w:t>
      </w:r>
      <w:r>
        <w:br/>
      </w:r>
      <w:r>
        <w:rPr>
          <w:spacing w:val="-10"/>
          <w:rFonts w:ascii="FandolSong" w:hAnsi="FandolSong" w:eastAsia="FandolSong"/>
          <w:color w:val="000000"/>
          <w:sz w:val="24"/>
        </w:rPr>
        <w:t>一个统一的</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辅助多输入单输出（</w:t>
      </w:r>
      <w:r>
        <w:rPr>
          <w:spacing w:val="-10"/>
          <w:rFonts w:ascii="Times New Roman" w:hAnsi="Times New Roman" w:eastAsia="Times New Roman"/>
          <w:color w:val="000000"/>
          <w:sz w:val="24"/>
        </w:rPr>
        <w:t>Multiple-Input Single-Output, MISO</w:t>
      </w:r>
      <w:r>
        <w:rPr>
          <w:spacing w:val="-10"/>
          <w:rFonts w:ascii="FandolSong" w:hAnsi="FandolSong" w:eastAsia="FandolSong"/>
          <w:color w:val="000000"/>
          <w:sz w:val="24"/>
        </w:rPr>
        <w:t>）</w:t>
      </w:r>
      <w:r>
        <w:rPr>
          <w:spacing w:val="-10"/>
          <w:rFonts w:ascii="Times New Roman" w:hAnsi="Times New Roman" w:eastAsia="Times New Roman"/>
          <w:color w:val="000000"/>
          <w:sz w:val="24"/>
        </w:rPr>
        <w:t>EH-CRN</w:t>
      </w:r>
      <w:r>
        <w:br/>
      </w:r>
      <w:r>
        <w:rPr>
          <w:spacing w:val="-10"/>
          <w:rFonts w:ascii="FandolSong" w:hAnsi="FandolSong" w:eastAsia="FandolSong"/>
          <w:color w:val="000000"/>
          <w:sz w:val="24"/>
        </w:rPr>
        <w:t>优化框架，在离散</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相移、波束成形设计、虚警控制、能量因果性和</w:t>
      </w:r>
      <w:r>
        <w:rPr>
          <w:spacing w:val="-10"/>
          <w:rFonts w:ascii="Times New Roman" w:hAnsi="Times New Roman" w:eastAsia="Times New Roman"/>
          <w:color w:val="000000"/>
          <w:sz w:val="24"/>
        </w:rPr>
        <w:t>SU QoS</w:t>
      </w:r>
      <w:r>
        <w:rPr>
          <w:spacing w:val="-10"/>
          <w:rFonts w:ascii="FandolSong" w:hAnsi="FandolSong" w:eastAsia="FandolSong"/>
          <w:color w:val="000000"/>
          <w:sz w:val="24"/>
        </w:rPr>
        <w:t xml:space="preserve"> 等</w:t>
      </w:r>
      <w:r>
        <w:br/>
      </w:r>
      <w:r>
        <w:rPr>
          <w:spacing w:val="-10"/>
          <w:rFonts w:ascii="FandolSong" w:hAnsi="FandolSong" w:eastAsia="FandolSong"/>
          <w:color w:val="000000"/>
          <w:sz w:val="24"/>
        </w:rPr>
        <w:t>实际约束下最大化</w:t>
      </w:r>
      <w:r>
        <w:rPr>
          <w:spacing w:val="-10"/>
          <w:rFonts w:ascii="Times New Roman" w:hAnsi="Times New Roman" w:eastAsia="Times New Roman"/>
          <w:color w:val="000000"/>
          <w:sz w:val="24"/>
        </w:rPr>
        <w:t>SU</w:t>
      </w:r>
      <w:r>
        <w:rPr>
          <w:spacing w:val="-10"/>
          <w:rFonts w:ascii="FandolSong" w:hAnsi="FandolSong" w:eastAsia="FandolSong"/>
          <w:color w:val="000000"/>
          <w:sz w:val="24"/>
        </w:rPr>
        <w:t xml:space="preserve"> 吞吐量。为解决该问题，提出了一种量化感知的交替优化算</w:t>
      </w:r>
      <w:r>
        <w:br/>
      </w:r>
      <w:r>
        <w:rPr>
          <w:spacing w:val="-10"/>
          <w:rFonts w:ascii="FandolSong" w:hAnsi="FandolSong" w:eastAsia="FandolSong"/>
          <w:color w:val="000000"/>
          <w:sz w:val="24"/>
        </w:rPr>
        <w:t>法，通过将非凸问题分解为检测概率最大化、虚警最小化、能量收集优化和吞吐量</w:t>
      </w:r>
      <w:r>
        <w:br/>
      </w:r>
      <w:r>
        <w:rPr>
          <w:spacing w:val="-10"/>
          <w:rFonts w:ascii="FandolSong" w:hAnsi="FandolSong" w:eastAsia="FandolSong"/>
          <w:color w:val="000000"/>
          <w:sz w:val="24"/>
        </w:rPr>
        <w:t>提升等相互关联的子问题来求解。优化加权能量检测（</w:t>
      </w:r>
      <w:r>
        <w:rPr>
          <w:spacing w:val="-10"/>
          <w:rFonts w:ascii="Times New Roman" w:hAnsi="Times New Roman" w:eastAsia="Times New Roman"/>
          <w:color w:val="000000"/>
          <w:sz w:val="24"/>
        </w:rPr>
        <w:t xml:space="preserve">Weighted Energy Detection, </w:t>
      </w:r>
      <w:r>
        <w:br/>
      </w:r>
      <w:r>
        <w:rPr>
          <w:spacing w:val="-10"/>
          <w:rFonts w:ascii="Times New Roman" w:hAnsi="Times New Roman" w:eastAsia="Times New Roman"/>
          <w:color w:val="000000"/>
          <w:sz w:val="24"/>
        </w:rPr>
        <w:t>WED</w:t>
      </w:r>
      <w:r>
        <w:rPr>
          <w:spacing w:val="-10"/>
          <w:rFonts w:ascii="FandolSong" w:hAnsi="FandolSong" w:eastAsia="FandolSong"/>
          <w:color w:val="000000"/>
          <w:sz w:val="24"/>
        </w:rPr>
        <w:t>）系数的集成进一步提高了低信噪比条件下的频谱感知精度，实现了</w:t>
      </w:r>
      <w:r>
        <w:rPr>
          <w:spacing w:val="-10"/>
          <w:rFonts w:ascii="Times New Roman" w:hAnsi="Times New Roman" w:eastAsia="Times New Roman"/>
          <w:color w:val="000000"/>
          <w:sz w:val="24"/>
        </w:rPr>
        <w:t xml:space="preserve">Underlay </w:t>
      </w:r>
      <w:r>
        <w:br/>
      </w:r>
      <w:r>
        <w:rPr>
          <w:spacing w:val="-10"/>
          <w:rFonts w:ascii="Times New Roman" w:hAnsi="Times New Roman" w:eastAsia="Times New Roman"/>
          <w:color w:val="000000"/>
          <w:sz w:val="24"/>
        </w:rPr>
        <w:t>CRNs</w:t>
      </w:r>
      <w:r>
        <w:rPr>
          <w:spacing w:val="-10"/>
          <w:rFonts w:ascii="FandolSong" w:hAnsi="FandolSong" w:eastAsia="FandolSong"/>
          <w:color w:val="000000"/>
          <w:sz w:val="24"/>
        </w:rPr>
        <w:t xml:space="preserve"> 中高效可靠的频谱接入。采用带惩罚的近点搜索（</w:t>
      </w:r>
      <w:r>
        <w:rPr>
          <w:spacing w:val="-10"/>
          <w:rFonts w:ascii="Times New Roman" w:hAnsi="Times New Roman" w:eastAsia="Times New Roman"/>
          <w:color w:val="000000"/>
          <w:sz w:val="24"/>
        </w:rPr>
        <w:t>Nearest Point Search with</w:t>
      </w:r>
    </w:p>
    <w:p>
      <w:pPr>
        <w:autoSpaceDN w:val="0"/>
        <w:autoSpaceDE w:val="0"/>
        <w:widowControl/>
        <w:spacing w:line="118" w:lineRule="exact" w:before="558" w:after="0"/>
        <w:ind w:left="0" w:right="0" w:firstLine="0"/>
        <w:jc w:val="center"/>
      </w:pPr>
      <w:r>
        <w:rPr>
          <w:spacing w:val="-10"/>
          <w:rFonts w:ascii="Times New Roman" w:hAnsi="Times New Roman" w:eastAsia="Times New Roman"/>
          <w:color w:val="000000"/>
          <w:sz w:val="18"/>
        </w:rPr>
        <w:t>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62" w:after="0"/>
        <w:ind w:left="0" w:right="0"/>
      </w:pPr>
    </w:p>
    <w:p>
      <w:pPr>
        <w:autoSpaceDN w:val="0"/>
        <w:autoSpaceDE w:val="0"/>
        <w:widowControl/>
        <w:spacing w:line="200" w:lineRule="exact" w:before="0" w:after="0"/>
        <w:ind w:left="0" w:right="0" w:firstLine="0"/>
        <w:jc w:val="center"/>
      </w:pPr>
      <w:r>
        <w:rPr>
          <w:spacing w:val="-10"/>
          <w:rFonts w:ascii="FandolSong" w:hAnsi="FandolSong" w:eastAsia="FandolSong"/>
          <w:color w:val="000000"/>
          <w:sz w:val="21"/>
        </w:rPr>
        <w:t>摘要</w:t>
      </w:r>
    </w:p>
    <w:p>
      <w:pPr>
        <w:autoSpaceDN w:val="0"/>
        <w:autoSpaceDE w:val="0"/>
        <w:widowControl/>
        <w:spacing w:line="396" w:lineRule="exact" w:before="214" w:after="0"/>
        <w:ind w:left="1460" w:right="1462" w:firstLine="0"/>
        <w:jc w:val="both"/>
      </w:pPr>
      <w:r>
        <w:rPr>
          <w:spacing w:val="-10"/>
          <w:rFonts w:ascii="Times New Roman" w:hAnsi="Times New Roman" w:eastAsia="Times New Roman"/>
          <w:color w:val="000000"/>
          <w:sz w:val="24"/>
        </w:rPr>
        <w:t>Penalty, NPSP</w:t>
      </w:r>
      <w:r>
        <w:rPr>
          <w:spacing w:val="-10"/>
          <w:rFonts w:ascii="FandolSong" w:hAnsi="FandolSong" w:eastAsia="FandolSong"/>
          <w:color w:val="000000"/>
          <w:sz w:val="24"/>
        </w:rPr>
        <w:t>）方法处理离散相移约束，并利用</w:t>
      </w:r>
      <w:r>
        <w:rPr>
          <w:spacing w:val="-10"/>
          <w:rFonts w:ascii="Times New Roman" w:hAnsi="Times New Roman" w:eastAsia="Times New Roman"/>
          <w:color w:val="000000"/>
          <w:sz w:val="24"/>
        </w:rPr>
        <w:t>SDR</w:t>
      </w:r>
      <w:r>
        <w:rPr>
          <w:spacing w:val="-10"/>
          <w:rFonts w:ascii="FandolSong" w:hAnsi="FandolSong" w:eastAsia="FandolSong"/>
          <w:color w:val="000000"/>
          <w:sz w:val="24"/>
        </w:rPr>
        <w:t>、</w:t>
      </w:r>
      <w:r>
        <w:rPr>
          <w:spacing w:val="-10"/>
          <w:rFonts w:ascii="Times New Roman" w:hAnsi="Times New Roman" w:eastAsia="Times New Roman"/>
          <w:color w:val="000000"/>
          <w:sz w:val="24"/>
        </w:rPr>
        <w:t>SCA</w:t>
      </w:r>
      <w:r>
        <w:rPr>
          <w:spacing w:val="-10"/>
          <w:rFonts w:ascii="FandolSong" w:hAnsi="FandolSong" w:eastAsia="FandolSong"/>
          <w:color w:val="000000"/>
          <w:sz w:val="24"/>
        </w:rPr>
        <w:t>、一阶泰勒展开、高斯</w:t>
      </w:r>
      <w:r>
        <w:br/>
      </w:r>
      <w:r>
        <w:rPr>
          <w:spacing w:val="-10"/>
          <w:rFonts w:ascii="FandolSong" w:hAnsi="FandolSong" w:eastAsia="FandolSong"/>
          <w:color w:val="000000"/>
          <w:sz w:val="24"/>
        </w:rPr>
        <w:t>随机化和</w:t>
      </w:r>
      <w:r>
        <w:rPr>
          <w:spacing w:val="-10"/>
          <w:rFonts w:ascii="Times New Roman" w:hAnsi="Times New Roman" w:eastAsia="Times New Roman"/>
          <w:color w:val="000000"/>
          <w:sz w:val="24"/>
        </w:rPr>
        <w:t>SROCR</w:t>
      </w:r>
      <w:r>
        <w:rPr>
          <w:spacing w:val="-10"/>
          <w:rFonts w:ascii="FandolSong" w:hAnsi="FandolSong" w:eastAsia="FandolSong"/>
          <w:color w:val="000000"/>
          <w:sz w:val="24"/>
        </w:rPr>
        <w:t xml:space="preserve"> 等优化技术进行凸化和迭代优化。仿真结果证明了频谱感知可靠</w:t>
      </w:r>
      <w:r>
        <w:br/>
      </w:r>
      <w:r>
        <w:rPr>
          <w:spacing w:val="-10"/>
          <w:rFonts w:ascii="FandolSong" w:hAnsi="FandolSong" w:eastAsia="FandolSong"/>
          <w:color w:val="000000"/>
          <w:sz w:val="24"/>
        </w:rPr>
        <w:t>性、能量收集效率和</w:t>
      </w:r>
      <w:r>
        <w:rPr>
          <w:spacing w:val="-10"/>
          <w:rFonts w:ascii="Times New Roman" w:hAnsi="Times New Roman" w:eastAsia="Times New Roman"/>
          <w:color w:val="000000"/>
          <w:sz w:val="24"/>
        </w:rPr>
        <w:t>SU</w:t>
      </w:r>
      <w:r>
        <w:rPr>
          <w:spacing w:val="-10"/>
          <w:rFonts w:ascii="FandolSong" w:hAnsi="FandolSong" w:eastAsia="FandolSong"/>
          <w:color w:val="000000"/>
          <w:sz w:val="24"/>
        </w:rPr>
        <w:t xml:space="preserve"> 吞吐量的显著提升，标志着在实际部署条件下首次实现了</w:t>
      </w:r>
      <w:r>
        <w:br/>
      </w:r>
      <w:r>
        <w:rPr>
          <w:spacing w:val="-10"/>
          <w:rFonts w:ascii="FandolSong" w:hAnsi="FandolSong" w:eastAsia="FandolSong"/>
          <w:color w:val="000000"/>
          <w:sz w:val="24"/>
        </w:rPr>
        <w:t>感知</w:t>
      </w:r>
      <w:r>
        <w:rPr>
          <w:spacing w:val="-10"/>
          <w:rFonts w:ascii="Times New Roman" w:hAnsi="Times New Roman" w:eastAsia="Times New Roman"/>
          <w:color w:val="000000"/>
          <w:sz w:val="24"/>
        </w:rPr>
        <w:t>-</w:t>
      </w:r>
      <w:r>
        <w:rPr>
          <w:spacing w:val="-10"/>
          <w:rFonts w:ascii="FandolSong" w:hAnsi="FandolSong" w:eastAsia="FandolSong"/>
          <w:color w:val="000000"/>
          <w:sz w:val="24"/>
        </w:rPr>
        <w:t>收集</w:t>
      </w:r>
      <w:r>
        <w:rPr>
          <w:spacing w:val="-10"/>
          <w:rFonts w:ascii="Times New Roman" w:hAnsi="Times New Roman" w:eastAsia="Times New Roman"/>
          <w:color w:val="000000"/>
          <w:sz w:val="24"/>
        </w:rPr>
        <w:t>-</w:t>
      </w:r>
      <w:r>
        <w:rPr>
          <w:spacing w:val="-10"/>
          <w:rFonts w:ascii="FandolSong" w:hAnsi="FandolSong" w:eastAsia="FandolSong"/>
          <w:color w:val="000000"/>
          <w:sz w:val="24"/>
        </w:rPr>
        <w:t>吞吐量权衡的全面优化，为</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辅助的</w:t>
      </w:r>
      <w:r>
        <w:rPr>
          <w:spacing w:val="-10"/>
          <w:rFonts w:ascii="Times New Roman" w:hAnsi="Times New Roman" w:eastAsia="Times New Roman"/>
          <w:color w:val="000000"/>
          <w:sz w:val="24"/>
        </w:rPr>
        <w:t>MISO EH-CRNs</w:t>
      </w:r>
      <w:r>
        <w:rPr>
          <w:spacing w:val="-10"/>
          <w:rFonts w:ascii="FandolSong" w:hAnsi="FandolSong" w:eastAsia="FandolSong"/>
          <w:color w:val="000000"/>
          <w:sz w:val="24"/>
        </w:rPr>
        <w:t xml:space="preserve"> 的实际应用奠</w:t>
      </w:r>
      <w:r>
        <w:br/>
      </w:r>
      <w:r>
        <w:rPr>
          <w:spacing w:val="-10"/>
          <w:rFonts w:ascii="FandolSong" w:hAnsi="FandolSong" w:eastAsia="FandolSong"/>
          <w:color w:val="000000"/>
          <w:sz w:val="24"/>
        </w:rPr>
        <w:t>定了坚实基础。</w:t>
      </w:r>
    </w:p>
    <w:p>
      <w:pPr>
        <w:autoSpaceDN w:val="0"/>
        <w:autoSpaceDE w:val="0"/>
        <w:widowControl/>
        <w:spacing w:line="398" w:lineRule="exact" w:before="12" w:after="0"/>
        <w:ind w:left="1460" w:right="1462" w:firstLine="478"/>
        <w:jc w:val="both"/>
      </w:pPr>
      <w:r>
        <w:rPr>
          <w:spacing w:val="-10"/>
          <w:rFonts w:ascii="Times New Roman" w:hAnsi="Times New Roman" w:eastAsia="Times New Roman"/>
          <w:color w:val="000000"/>
          <w:sz w:val="24"/>
        </w:rPr>
        <w:t>(3)</w:t>
      </w:r>
      <w:r>
        <w:rPr>
          <w:spacing w:val="-10"/>
          <w:rFonts w:ascii="FandolSong" w:hAnsi="FandolSong" w:eastAsia="FandolSong"/>
          <w:color w:val="000000"/>
          <w:sz w:val="24"/>
        </w:rPr>
        <w:t xml:space="preserve"> 针对不完美</w:t>
      </w:r>
      <w:r>
        <w:rPr>
          <w:spacing w:val="-10"/>
          <w:rFonts w:ascii="Times New Roman" w:hAnsi="Times New Roman" w:eastAsia="Times New Roman"/>
          <w:color w:val="000000"/>
          <w:sz w:val="24"/>
        </w:rPr>
        <w:t>CSI</w:t>
      </w:r>
      <w:r>
        <w:rPr>
          <w:spacing w:val="-10"/>
          <w:rFonts w:ascii="FandolSong" w:hAnsi="FandolSong" w:eastAsia="FandolSong"/>
          <w:color w:val="000000"/>
          <w:sz w:val="24"/>
        </w:rPr>
        <w:t xml:space="preserve"> 影响直接</w:t>
      </w:r>
      <w:r>
        <w:rPr>
          <w:spacing w:val="-10"/>
          <w:rFonts w:ascii="Times New Roman" w:hAnsi="Times New Roman" w:eastAsia="Times New Roman"/>
          <w:color w:val="000000"/>
          <w:sz w:val="24"/>
        </w:rPr>
        <w:t>PU-SU</w:t>
      </w:r>
      <w:r>
        <w:rPr>
          <w:spacing w:val="-10"/>
          <w:rFonts w:ascii="FandolSong" w:hAnsi="FandolSong" w:eastAsia="FandolSong"/>
          <w:color w:val="000000"/>
          <w:sz w:val="24"/>
        </w:rPr>
        <w:t xml:space="preserve"> 和级联</w:t>
      </w:r>
      <w:r>
        <w:rPr>
          <w:spacing w:val="-10"/>
          <w:rFonts w:ascii="Times New Roman" w:hAnsi="Times New Roman" w:eastAsia="Times New Roman"/>
          <w:color w:val="000000"/>
          <w:sz w:val="24"/>
        </w:rPr>
        <w:t>PU-IRS-SU</w:t>
      </w:r>
      <w:r>
        <w:rPr>
          <w:spacing w:val="-10"/>
          <w:rFonts w:ascii="FandolSong" w:hAnsi="FandolSong" w:eastAsia="FandolSong"/>
          <w:color w:val="000000"/>
          <w:sz w:val="24"/>
        </w:rPr>
        <w:t xml:space="preserve"> 链路的问题，提出了</w:t>
      </w:r>
      <w:r>
        <w:br/>
      </w:r>
      <w:r>
        <w:rPr>
          <w:spacing w:val="-10"/>
          <w:rFonts w:ascii="FandolSong" w:hAnsi="FandolSong" w:eastAsia="FandolSong"/>
          <w:color w:val="000000"/>
          <w:sz w:val="24"/>
        </w:rPr>
        <w:t>一种鲁棒优化算法。构建了在最坏情况下最大化</w:t>
      </w:r>
      <w:r>
        <w:rPr>
          <w:spacing w:val="-10"/>
          <w:rFonts w:ascii="Times New Roman" w:hAnsi="Times New Roman" w:eastAsia="Times New Roman"/>
          <w:color w:val="000000"/>
          <w:sz w:val="24"/>
        </w:rPr>
        <w:t>SU</w:t>
      </w:r>
      <w:r>
        <w:rPr>
          <w:spacing w:val="-10"/>
          <w:rFonts w:ascii="FandolSong" w:hAnsi="FandolSong" w:eastAsia="FandolSong"/>
          <w:color w:val="000000"/>
          <w:sz w:val="24"/>
        </w:rPr>
        <w:t xml:space="preserve"> 吞吐量的优化问题，同时保证</w:t>
      </w:r>
      <w:r>
        <w:br/>
      </w:r>
      <w:r>
        <w:rPr>
          <w:spacing w:val="-10"/>
          <w:rFonts w:ascii="FandolSong" w:hAnsi="FandolSong" w:eastAsia="FandolSong"/>
          <w:color w:val="000000"/>
          <w:sz w:val="24"/>
        </w:rPr>
        <w:t>可靠的频谱感知、能量收集、</w:t>
      </w:r>
      <w:r>
        <w:rPr>
          <w:spacing w:val="-10"/>
          <w:rFonts w:ascii="Times New Roman" w:hAnsi="Times New Roman" w:eastAsia="Times New Roman"/>
          <w:color w:val="000000"/>
          <w:sz w:val="24"/>
        </w:rPr>
        <w:t>SU QoS</w:t>
      </w:r>
      <w:r>
        <w:rPr>
          <w:spacing w:val="-10"/>
          <w:rFonts w:ascii="FandolSong" w:hAnsi="FandolSong" w:eastAsia="FandolSong"/>
          <w:color w:val="000000"/>
          <w:sz w:val="24"/>
        </w:rPr>
        <w:t xml:space="preserve"> 和严格的</w:t>
      </w:r>
      <w:r>
        <w:rPr>
          <w:spacing w:val="-10"/>
          <w:rFonts w:ascii="Times New Roman" w:hAnsi="Times New Roman" w:eastAsia="Times New Roman"/>
          <w:color w:val="000000"/>
          <w:sz w:val="24"/>
        </w:rPr>
        <w:t>PU QoS</w:t>
      </w:r>
      <w:r>
        <w:rPr>
          <w:spacing w:val="-10"/>
          <w:rFonts w:ascii="FandolSong" w:hAnsi="FandolSong" w:eastAsia="FandolSong"/>
          <w:color w:val="000000"/>
          <w:sz w:val="24"/>
        </w:rPr>
        <w:t xml:space="preserve"> 保证。该设计在有界信道</w:t>
      </w:r>
      <w:r>
        <w:br/>
      </w:r>
      <w:r>
        <w:rPr>
          <w:spacing w:val="-10"/>
          <w:rFonts w:ascii="FandolSong" w:hAnsi="FandolSong" w:eastAsia="FandolSong"/>
          <w:color w:val="000000"/>
          <w:sz w:val="24"/>
        </w:rPr>
        <w:t>不确定性下，利用最坏情况优化原理，联合优化</w:t>
      </w:r>
      <w:r>
        <w:rPr>
          <w:spacing w:val="-10"/>
          <w:rFonts w:ascii="Times New Roman" w:hAnsi="Times New Roman" w:eastAsia="Times New Roman"/>
          <w:color w:val="000000"/>
          <w:sz w:val="24"/>
        </w:rPr>
        <w:t>SU</w:t>
      </w:r>
      <w:r>
        <w:rPr>
          <w:spacing w:val="-10"/>
          <w:rFonts w:ascii="FandolSong" w:hAnsi="FandolSong" w:eastAsia="FandolSong"/>
          <w:color w:val="000000"/>
          <w:sz w:val="24"/>
        </w:rPr>
        <w:t xml:space="preserve"> 波束成形和</w:t>
      </w:r>
      <w:r>
        <w:rPr>
          <w:spacing w:val="-10"/>
          <w:rFonts w:ascii="Times New Roman" w:hAnsi="Times New Roman" w:eastAsia="Times New Roman"/>
          <w:color w:val="000000"/>
          <w:sz w:val="24"/>
        </w:rPr>
        <w:t>IRS</w:t>
      </w:r>
      <w:r>
        <w:rPr>
          <w:spacing w:val="-10"/>
          <w:rFonts w:ascii="FandolSong" w:hAnsi="FandolSong" w:eastAsia="FandolSong"/>
          <w:color w:val="000000"/>
          <w:sz w:val="24"/>
        </w:rPr>
        <w:t xml:space="preserve"> 相移。采用</w:t>
      </w:r>
      <w:r>
        <w:br/>
      </w:r>
      <w:r>
        <w:rPr>
          <w:spacing w:val="-10"/>
          <w:rFonts w:ascii="Times New Roman" w:hAnsi="Times New Roman" w:eastAsia="Times New Roman"/>
          <w:color w:val="000000"/>
          <w:sz w:val="24"/>
        </w:rPr>
        <w:t>S-procedure</w:t>
      </w:r>
      <w:r>
        <w:rPr>
          <w:spacing w:val="-10"/>
          <w:rFonts w:ascii="FandolSong" w:hAnsi="FandolSong" w:eastAsia="FandolSong"/>
          <w:color w:val="000000"/>
          <w:sz w:val="24"/>
        </w:rPr>
        <w:t>、</w:t>
      </w:r>
      <w:r>
        <w:rPr>
          <w:spacing w:val="-10"/>
          <w:rFonts w:ascii="Times New Roman" w:hAnsi="Times New Roman" w:eastAsia="Times New Roman"/>
          <w:color w:val="000000"/>
          <w:sz w:val="24"/>
        </w:rPr>
        <w:t>SDR</w:t>
      </w:r>
      <w:r>
        <w:rPr>
          <w:spacing w:val="-10"/>
          <w:rFonts w:ascii="FandolSong" w:hAnsi="FandolSong" w:eastAsia="FandolSong"/>
          <w:color w:val="000000"/>
          <w:sz w:val="24"/>
        </w:rPr>
        <w:t>、</w:t>
      </w:r>
      <w:r>
        <w:rPr>
          <w:spacing w:val="-10"/>
          <w:rFonts w:ascii="Times New Roman" w:hAnsi="Times New Roman" w:eastAsia="Times New Roman"/>
          <w:color w:val="000000"/>
          <w:sz w:val="24"/>
        </w:rPr>
        <w:t>Schur</w:t>
      </w:r>
      <w:r>
        <w:rPr>
          <w:spacing w:val="-10"/>
          <w:rFonts w:ascii="FandolSong" w:hAnsi="FandolSong" w:eastAsia="FandolSong"/>
          <w:color w:val="000000"/>
          <w:sz w:val="24"/>
        </w:rPr>
        <w:t xml:space="preserve"> 补和广义定号原理重构半无限约束，并利用</w:t>
      </w:r>
      <w:r>
        <w:rPr>
          <w:spacing w:val="-10"/>
          <w:rFonts w:ascii="Times New Roman" w:hAnsi="Times New Roman" w:eastAsia="Times New Roman"/>
          <w:color w:val="000000"/>
          <w:sz w:val="24"/>
        </w:rPr>
        <w:t>SCA</w:t>
      </w:r>
      <w:r>
        <w:rPr>
          <w:spacing w:val="-10"/>
          <w:rFonts w:ascii="FandolSong" w:hAnsi="FandolSong" w:eastAsia="FandolSong"/>
          <w:color w:val="000000"/>
          <w:sz w:val="24"/>
        </w:rPr>
        <w:t xml:space="preserve"> 改进非</w:t>
      </w:r>
      <w:r>
        <w:br/>
      </w:r>
      <w:r>
        <w:rPr>
          <w:spacing w:val="-10"/>
          <w:rFonts w:ascii="FandolSong" w:hAnsi="FandolSong" w:eastAsia="FandolSong"/>
          <w:color w:val="000000"/>
          <w:sz w:val="24"/>
        </w:rPr>
        <w:t>凸表述，确保了在不完美</w:t>
      </w:r>
      <w:r>
        <w:rPr>
          <w:spacing w:val="-10"/>
          <w:rFonts w:ascii="Times New Roman" w:hAnsi="Times New Roman" w:eastAsia="Times New Roman"/>
          <w:color w:val="000000"/>
          <w:sz w:val="24"/>
        </w:rPr>
        <w:t>CSI</w:t>
      </w:r>
      <w:r>
        <w:rPr>
          <w:spacing w:val="-10"/>
          <w:rFonts w:ascii="FandolSong" w:hAnsi="FandolSong" w:eastAsia="FandolSong"/>
          <w:color w:val="000000"/>
          <w:sz w:val="24"/>
        </w:rPr>
        <w:t xml:space="preserve"> 条件下的问题重构和可靠性能。仿真结果表明，所提</w:t>
      </w:r>
      <w:r>
        <w:br/>
      </w:r>
      <w:r>
        <w:rPr>
          <w:spacing w:val="-10"/>
          <w:rFonts w:ascii="FandolSong" w:hAnsi="FandolSong" w:eastAsia="FandolSong"/>
          <w:color w:val="000000"/>
          <w:sz w:val="24"/>
        </w:rPr>
        <w:t>框架显著优于非鲁棒基准方法，在实现高吞吐量的同时，保证了可靠的频谱感知</w:t>
      </w:r>
      <w:r>
        <w:br/>
      </w:r>
      <w:r>
        <w:rPr>
          <w:spacing w:val="-10"/>
          <w:rFonts w:ascii="FandolSong" w:hAnsi="FandolSong" w:eastAsia="FandolSong"/>
          <w:color w:val="000000"/>
          <w:sz w:val="24"/>
        </w:rPr>
        <w:t>和能量收集性能。</w:t>
      </w:r>
    </w:p>
    <w:p>
      <w:pPr>
        <w:autoSpaceDN w:val="0"/>
        <w:autoSpaceDE w:val="0"/>
        <w:widowControl/>
        <w:spacing w:line="398" w:lineRule="exact" w:before="10" w:after="0"/>
        <w:ind w:left="1440" w:right="1440" w:firstLine="0"/>
        <w:jc w:val="center"/>
      </w:pPr>
      <w:r>
        <w:rPr>
          <w:spacing w:val="-10"/>
          <w:rFonts w:ascii="FandolSong" w:hAnsi="FandolSong" w:eastAsia="FandolSong"/>
          <w:b/>
          <w:color w:val="000000"/>
          <w:sz w:val="24"/>
        </w:rPr>
        <w:t>关键词：</w:t>
      </w:r>
      <w:r>
        <w:rPr>
          <w:spacing w:val="-10"/>
          <w:rFonts w:ascii="FandolSong" w:hAnsi="FandolSong" w:eastAsia="FandolSong"/>
          <w:color w:val="000000"/>
          <w:sz w:val="24"/>
        </w:rPr>
        <w:t>智能反射面（</w:t>
      </w:r>
      <w:r>
        <w:rPr>
          <w:spacing w:val="-10"/>
          <w:rFonts w:ascii="Times New Roman" w:hAnsi="Times New Roman" w:eastAsia="Times New Roman"/>
          <w:color w:val="000000"/>
          <w:sz w:val="24"/>
        </w:rPr>
        <w:t>Intelligent Reflecting Surface, IRS</w:t>
      </w:r>
      <w:r>
        <w:rPr>
          <w:spacing w:val="-10"/>
          <w:rFonts w:ascii="FandolSong" w:hAnsi="FandolSong" w:eastAsia="FandolSong"/>
          <w:color w:val="000000"/>
          <w:sz w:val="24"/>
        </w:rPr>
        <w:t>）、认知无线电网络（</w:t>
      </w:r>
      <w:r>
        <w:rPr>
          <w:spacing w:val="-10"/>
          <w:rFonts w:ascii="Times New Roman" w:hAnsi="Times New Roman" w:eastAsia="Times New Roman"/>
          <w:color w:val="000000"/>
          <w:sz w:val="24"/>
        </w:rPr>
        <w:t xml:space="preserve">Cognitive </w:t>
      </w:r>
      <w:r>
        <w:br/>
      </w:r>
      <w:r>
        <w:rPr>
          <w:spacing w:val="-10"/>
          <w:rFonts w:ascii="Times New Roman" w:hAnsi="Times New Roman" w:eastAsia="Times New Roman"/>
          <w:color w:val="000000"/>
          <w:sz w:val="24"/>
        </w:rPr>
        <w:t>Radio Networks, CRNs</w:t>
      </w:r>
      <w:r>
        <w:rPr>
          <w:spacing w:val="-10"/>
          <w:rFonts w:ascii="FandolSong" w:hAnsi="FandolSong" w:eastAsia="FandolSong"/>
          <w:color w:val="000000"/>
          <w:sz w:val="24"/>
        </w:rPr>
        <w:t>）、能量收集（</w:t>
      </w:r>
      <w:r>
        <w:rPr>
          <w:spacing w:val="-10"/>
          <w:rFonts w:ascii="Times New Roman" w:hAnsi="Times New Roman" w:eastAsia="Times New Roman"/>
          <w:color w:val="000000"/>
          <w:sz w:val="24"/>
        </w:rPr>
        <w:t>Energy Harvesting, EH</w:t>
      </w:r>
      <w:r>
        <w:rPr>
          <w:spacing w:val="-10"/>
          <w:rFonts w:ascii="FandolSong" w:hAnsi="FandolSong" w:eastAsia="FandolSong"/>
          <w:color w:val="000000"/>
          <w:sz w:val="24"/>
        </w:rPr>
        <w:t>）、频谱感知、资源分配</w:t>
      </w:r>
    </w:p>
    <w:p>
      <w:pPr>
        <w:autoSpaceDN w:val="0"/>
        <w:autoSpaceDE w:val="0"/>
        <w:widowControl/>
        <w:spacing w:line="118" w:lineRule="exact" w:before="8046" w:after="0"/>
        <w:ind w:left="0" w:right="0" w:firstLine="0"/>
        <w:jc w:val="center"/>
      </w:pPr>
      <w:r>
        <w:rPr>
          <w:spacing w:val="-10"/>
          <w:rFonts w:ascii="Times New Roman" w:hAnsi="Times New Roman" w:eastAsia="Times New Roman"/>
          <w:color w:val="000000"/>
          <w:sz w:val="18"/>
        </w:rPr>
        <w:t>II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ABSTRACT</w:t>
      </w:r>
    </w:p>
    <w:p>
      <w:pPr>
        <w:autoSpaceDN w:val="0"/>
        <w:autoSpaceDE w:val="0"/>
        <w:widowControl/>
        <w:spacing w:line="222" w:lineRule="exact" w:before="734" w:after="0"/>
        <w:ind w:left="0" w:right="0" w:firstLine="0"/>
        <w:jc w:val="center"/>
      </w:pPr>
      <w:r>
        <w:rPr>
          <w:spacing w:val="-10"/>
          <w:rFonts w:ascii="Times New Roman" w:hAnsi="Times New Roman" w:eastAsia="Times New Roman"/>
          <w:b/>
          <w:color w:val="000000"/>
          <w:sz w:val="32"/>
        </w:rPr>
        <w:t>ABSTRACT</w:t>
      </w:r>
    </w:p>
    <w:p>
      <w:pPr>
        <w:autoSpaceDN w:val="0"/>
        <w:tabs>
          <w:tab w:pos="1938" w:val="left"/>
          <w:tab w:pos="5396" w:val="left"/>
        </w:tabs>
        <w:autoSpaceDE w:val="0"/>
        <w:widowControl/>
        <w:spacing w:line="398" w:lineRule="exact" w:before="406" w:after="0"/>
        <w:ind w:left="1460" w:right="1440" w:firstLine="0"/>
        <w:jc w:val="left"/>
      </w:pPr>
      <w:r>
        <w:tab/>
      </w:r>
      <w:r>
        <w:rPr>
          <w:spacing w:val="-10"/>
          <w:rFonts w:ascii="Times New Roman" w:hAnsi="Times New Roman" w:eastAsia="Times New Roman"/>
          <w:color w:val="000000"/>
          <w:sz w:val="24"/>
        </w:rPr>
        <w:t xml:space="preserve">The exponential growth of wireless services and IoT devices has intensified </w:t>
      </w:r>
      <w:r>
        <w:br/>
      </w:r>
      <w:r>
        <w:rPr>
          <w:spacing w:val="-10"/>
          <w:rFonts w:ascii="Times New Roman" w:hAnsi="Times New Roman" w:eastAsia="Times New Roman"/>
          <w:color w:val="000000"/>
          <w:sz w:val="24"/>
        </w:rPr>
        <w:t xml:space="preserve">spectrum scarcity, creating the need for efficient spectrum utilization and energy-aware </w:t>
      </w:r>
      <w:r>
        <w:br/>
      </w:r>
      <w:r>
        <w:rPr>
          <w:spacing w:val="-10"/>
          <w:rFonts w:ascii="Times New Roman" w:hAnsi="Times New Roman" w:eastAsia="Times New Roman"/>
          <w:color w:val="000000"/>
          <w:sz w:val="24"/>
        </w:rPr>
        <w:t xml:space="preserve">communication. Cognitive Radio Networks (CRNs) address this by allowing Secondary </w:t>
      </w:r>
      <w:r>
        <w:br/>
      </w:r>
      <w:r>
        <w:rPr>
          <w:spacing w:val="-10"/>
          <w:rFonts w:ascii="Times New Roman" w:hAnsi="Times New Roman" w:eastAsia="Times New Roman"/>
          <w:color w:val="000000"/>
          <w:sz w:val="24"/>
        </w:rPr>
        <w:t xml:space="preserve">Users (SUs) to opportunistically access idle licensed spectrum, while Energy Harvesting </w:t>
      </w:r>
      <w:r>
        <w:br/>
      </w:r>
      <w:r>
        <w:rPr>
          <w:spacing w:val="-10"/>
          <w:rFonts w:ascii="Times New Roman" w:hAnsi="Times New Roman" w:eastAsia="Times New Roman"/>
          <w:color w:val="000000"/>
          <w:sz w:val="24"/>
        </w:rPr>
        <w:t xml:space="preserve">CRNs (EH-CRNs) further enhance sustainability by enabling SUs to harvest RF energy. </w:t>
      </w:r>
      <w:r>
        <w:br/>
      </w:r>
      <w:r>
        <w:rPr>
          <w:spacing w:val="-10"/>
          <w:rFonts w:ascii="Times New Roman" w:hAnsi="Times New Roman" w:eastAsia="Times New Roman"/>
          <w:color w:val="000000"/>
          <w:sz w:val="24"/>
        </w:rPr>
        <w:t xml:space="preserve">However, practical deployment faces challenges such as Non-Line-of-Sight conditions, </w:t>
      </w:r>
      <w:r>
        <w:br/>
      </w:r>
      <w:r>
        <w:rPr>
          <w:spacing w:val="-10"/>
          <w:rFonts w:ascii="Times New Roman" w:hAnsi="Times New Roman" w:eastAsia="Times New Roman"/>
          <w:color w:val="000000"/>
          <w:sz w:val="24"/>
        </w:rPr>
        <w:t xml:space="preserve">severe path loss, multipath fading, and low SNR regimes that degrade performance </w:t>
      </w:r>
      <w:r>
        <w:br/>
      </w:r>
      <w:r>
        <w:rPr>
          <w:spacing w:val="-10"/>
          <w:rFonts w:ascii="Times New Roman" w:hAnsi="Times New Roman" w:eastAsia="Times New Roman"/>
          <w:color w:val="000000"/>
          <w:sz w:val="24"/>
        </w:rPr>
        <w:t xml:space="preserve">and hinder long-term energy supply. </w:t>
      </w:r>
      <w:r>
        <w:tab/>
      </w:r>
      <w:r>
        <w:rPr>
          <w:spacing w:val="-10"/>
          <w:rFonts w:ascii="Times New Roman" w:hAnsi="Times New Roman" w:eastAsia="Times New Roman"/>
          <w:color w:val="000000"/>
          <w:sz w:val="24"/>
        </w:rPr>
        <w:t xml:space="preserve">Intelligent Reflecting Surfaces (IRSs) offer a </w:t>
      </w:r>
      <w:r>
        <w:br/>
      </w:r>
      <w:r>
        <w:rPr>
          <w:spacing w:val="-10"/>
          <w:rFonts w:ascii="Times New Roman" w:hAnsi="Times New Roman" w:eastAsia="Times New Roman"/>
          <w:color w:val="000000"/>
          <w:sz w:val="24"/>
        </w:rPr>
        <w:t xml:space="preserve">transformative solution by reconfiguring wireless environments with nearly passive, </w:t>
      </w:r>
      <w:r>
        <w:br/>
      </w:r>
      <w:r>
        <w:rPr>
          <w:spacing w:val="-10"/>
          <w:rFonts w:ascii="Times New Roman" w:hAnsi="Times New Roman" w:eastAsia="Times New Roman"/>
          <w:color w:val="000000"/>
          <w:sz w:val="24"/>
        </w:rPr>
        <w:t xml:space="preserve">programmable elements to strengthen received signals, improve energy harvesting </w:t>
      </w:r>
      <w:r>
        <w:br/>
      </w:r>
      <w:r>
        <w:rPr>
          <w:spacing w:val="-10"/>
          <w:rFonts w:ascii="Times New Roman" w:hAnsi="Times New Roman" w:eastAsia="Times New Roman"/>
          <w:color w:val="000000"/>
          <w:sz w:val="24"/>
        </w:rPr>
        <w:t xml:space="preserve">efficiency, and increase spectrum utilization without interfering with Primary Users </w:t>
      </w:r>
      <w:r>
        <w:br/>
      </w:r>
      <w:r>
        <w:rPr>
          <w:spacing w:val="-10"/>
          <w:rFonts w:ascii="Times New Roman" w:hAnsi="Times New Roman" w:eastAsia="Times New Roman"/>
          <w:color w:val="000000"/>
          <w:sz w:val="24"/>
        </w:rPr>
        <w:t xml:space="preserve">(PUs) data transmission. In such systems, SUs harvest energy during primary activity </w:t>
      </w:r>
      <w:r>
        <w:br/>
      </w:r>
      <w:r>
        <w:rPr>
          <w:spacing w:val="-10"/>
          <w:rFonts w:ascii="Times New Roman" w:hAnsi="Times New Roman" w:eastAsia="Times New Roman"/>
          <w:color w:val="000000"/>
          <w:sz w:val="24"/>
        </w:rPr>
        <w:t>and transmit data when spectrum is idle, enabling adaptive sensing, harvesting, and</w:t>
      </w:r>
    </w:p>
    <w:p>
      <w:pPr>
        <w:autoSpaceDN w:val="0"/>
        <w:tabs>
          <w:tab w:pos="2942"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transmission. </w:t>
      </w:r>
      <w:r>
        <w:tab/>
      </w:r>
      <w:r>
        <w:rPr>
          <w:spacing w:val="-10"/>
          <w:rFonts w:ascii="Times New Roman" w:hAnsi="Times New Roman" w:eastAsia="Times New Roman"/>
          <w:color w:val="000000"/>
          <w:sz w:val="24"/>
        </w:rPr>
        <w:t xml:space="preserve">Nevertheless, the joint optimization of IRS-assisted spectrum sensing, </w:t>
      </w:r>
      <w:r>
        <w:br/>
      </w:r>
      <w:r>
        <w:rPr>
          <w:spacing w:val="-10"/>
          <w:rFonts w:ascii="Times New Roman" w:hAnsi="Times New Roman" w:eastAsia="Times New Roman"/>
          <w:color w:val="000000"/>
          <w:sz w:val="24"/>
        </w:rPr>
        <w:t xml:space="preserve">energy harvesting, and throughput remains a significant and underexplored challenge. To </w:t>
      </w:r>
      <w:r>
        <w:br/>
      </w:r>
      <w:r>
        <w:rPr>
          <w:spacing w:val="-10"/>
          <w:rFonts w:ascii="Times New Roman" w:hAnsi="Times New Roman" w:eastAsia="Times New Roman"/>
          <w:color w:val="000000"/>
          <w:sz w:val="24"/>
        </w:rPr>
        <w:t xml:space="preserve">the best of our knowledge, this work is the first to holistically address these issues and </w:t>
      </w:r>
      <w:r>
        <w:br/>
      </w:r>
      <w:r>
        <w:rPr>
          <w:spacing w:val="-10"/>
          <w:rFonts w:ascii="Times New Roman" w:hAnsi="Times New Roman" w:eastAsia="Times New Roman"/>
          <w:color w:val="000000"/>
          <w:sz w:val="24"/>
        </w:rPr>
        <w:t>establish practical system models for IRS-assisted EH-CRNs. The core contributions of</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this dissertation are summarized as follows.</w:t>
      </w:r>
    </w:p>
    <w:p>
      <w:pPr>
        <w:autoSpaceDN w:val="0"/>
        <w:autoSpaceDE w:val="0"/>
        <w:widowControl/>
        <w:spacing w:line="398" w:lineRule="exact" w:before="48" w:after="0"/>
        <w:ind w:left="1460" w:right="1296" w:firstLine="478"/>
        <w:jc w:val="left"/>
      </w:pPr>
      <w:r>
        <w:rPr>
          <w:spacing w:val="-10"/>
          <w:rFonts w:ascii="Times New Roman" w:hAnsi="Times New Roman" w:eastAsia="Times New Roman"/>
          <w:color w:val="000000"/>
          <w:sz w:val="24"/>
        </w:rPr>
        <w:t xml:space="preserve">(1) An IRS-assisted Single Input Single Output (SISO)-EH-CRN system model is </w:t>
      </w:r>
      <w:r>
        <w:br/>
      </w:r>
      <w:r>
        <w:rPr>
          <w:spacing w:val="-10"/>
          <w:rFonts w:ascii="Times New Roman" w:hAnsi="Times New Roman" w:eastAsia="Times New Roman"/>
          <w:color w:val="000000"/>
          <w:sz w:val="24"/>
        </w:rPr>
        <w:t xml:space="preserve">proposed to enhance transmission QoS, and an optimization problem is formulated to </w:t>
      </w:r>
      <w:r>
        <w:br/>
      </w:r>
      <w:r>
        <w:rPr>
          <w:spacing w:val="-10"/>
          <w:rFonts w:ascii="Times New Roman" w:hAnsi="Times New Roman" w:eastAsia="Times New Roman"/>
          <w:color w:val="000000"/>
          <w:sz w:val="24"/>
        </w:rPr>
        <w:t xml:space="preserve">maximize secondary network throughput under constraints on false alarm probability, SU </w:t>
      </w:r>
      <w:r>
        <w:br/>
      </w:r>
      <w:r>
        <w:rPr>
          <w:spacing w:val="-10"/>
          <w:rFonts w:ascii="Times New Roman" w:hAnsi="Times New Roman" w:eastAsia="Times New Roman"/>
          <w:color w:val="000000"/>
          <w:sz w:val="24"/>
        </w:rPr>
        <w:t xml:space="preserve">QoS, energy causality, and IRS phase shift design. To address the inherent non-convexity, </w:t>
      </w:r>
      <w:r>
        <w:br/>
      </w:r>
      <w:r>
        <w:rPr>
          <w:spacing w:val="-10"/>
          <w:rFonts w:ascii="Times New Roman" w:hAnsi="Times New Roman" w:eastAsia="Times New Roman"/>
          <w:color w:val="000000"/>
          <w:sz w:val="24"/>
        </w:rPr>
        <w:t xml:space="preserve">we develop an alternating optimization-based resource allocation strategy that decomposes </w:t>
      </w:r>
      <w:r>
        <w:br/>
      </w:r>
      <w:r>
        <w:rPr>
          <w:spacing w:val="-10"/>
          <w:rFonts w:ascii="Times New Roman" w:hAnsi="Times New Roman" w:eastAsia="Times New Roman"/>
          <w:color w:val="000000"/>
          <w:sz w:val="24"/>
        </w:rPr>
        <w:t xml:space="preserve">the problem into subproblems for detection probability, energy harvesting, and throughput </w:t>
      </w:r>
      <w:r>
        <w:br/>
      </w:r>
      <w:r>
        <w:rPr>
          <w:spacing w:val="-10"/>
          <w:rFonts w:ascii="Times New Roman" w:hAnsi="Times New Roman" w:eastAsia="Times New Roman"/>
          <w:color w:val="000000"/>
          <w:sz w:val="24"/>
        </w:rPr>
        <w:t xml:space="preserve">maximization. Optimization techniques are employed, including Semi-Definite Relaxation </w:t>
      </w:r>
      <w:r>
        <w:br/>
      </w:r>
      <w:r>
        <w:rPr>
          <w:spacing w:val="-10"/>
          <w:rFonts w:ascii="Times New Roman" w:hAnsi="Times New Roman" w:eastAsia="Times New Roman"/>
          <w:color w:val="000000"/>
          <w:sz w:val="24"/>
        </w:rPr>
        <w:t xml:space="preserve">(SDR) for rank-one relaxation, Successive Convex Approximation (SCA) and first-order </w:t>
      </w:r>
      <w:r>
        <w:br/>
      </w:r>
      <w:r>
        <w:rPr>
          <w:spacing w:val="-10"/>
          <w:rFonts w:ascii="Times New Roman" w:hAnsi="Times New Roman" w:eastAsia="Times New Roman"/>
          <w:color w:val="000000"/>
          <w:sz w:val="24"/>
        </w:rPr>
        <w:t xml:space="preserve">Taylor expansion for non-convex linearization, and Gaussian randomization with </w:t>
      </w:r>
      <w:r>
        <w:br/>
      </w:r>
      <w:r>
        <w:rPr>
          <w:spacing w:val="-10"/>
          <w:rFonts w:ascii="Times New Roman" w:hAnsi="Times New Roman" w:eastAsia="Times New Roman"/>
          <w:color w:val="000000"/>
          <w:sz w:val="24"/>
        </w:rPr>
        <w:t xml:space="preserve">Sequential Rank-One Constraint Relaxation (SROCR) for feasible solution recovery. </w:t>
      </w:r>
      <w:r>
        <w:br/>
      </w:r>
      <w:r>
        <w:rPr>
          <w:spacing w:val="-10"/>
          <w:rFonts w:ascii="Times New Roman" w:hAnsi="Times New Roman" w:eastAsia="Times New Roman"/>
          <w:color w:val="000000"/>
          <w:sz w:val="24"/>
        </w:rPr>
        <w:t xml:space="preserve">Simulation results confirm substantial throughput gains, reliable spectrum sensing, and </w:t>
      </w:r>
      <w:r>
        <w:br/>
      </w:r>
      <w:r>
        <w:rPr>
          <w:spacing w:val="-10"/>
          <w:rFonts w:ascii="Times New Roman" w:hAnsi="Times New Roman" w:eastAsia="Times New Roman"/>
          <w:color w:val="000000"/>
          <w:sz w:val="24"/>
        </w:rPr>
        <w:t xml:space="preserve">improved energy efficiency compared to conventional benchmarks under ideal channel </w:t>
      </w:r>
      <w:r>
        <w:br/>
      </w:r>
      <w:r>
        <w:rPr>
          <w:spacing w:val="-10"/>
          <w:rFonts w:ascii="Times New Roman" w:hAnsi="Times New Roman" w:eastAsia="Times New Roman"/>
          <w:color w:val="000000"/>
          <w:sz w:val="24"/>
        </w:rPr>
        <w:t>state information (CSI).</w:t>
      </w:r>
    </w:p>
    <w:p>
      <w:pPr>
        <w:autoSpaceDN w:val="0"/>
        <w:autoSpaceDE w:val="0"/>
        <w:widowControl/>
        <w:spacing w:line="118" w:lineRule="exact" w:before="554" w:after="0"/>
        <w:ind w:left="0" w:right="0" w:firstLine="0"/>
        <w:jc w:val="center"/>
      </w:pPr>
      <w:r>
        <w:rPr>
          <w:spacing w:val="-10"/>
          <w:rFonts w:ascii="Times New Roman" w:hAnsi="Times New Roman" w:eastAsia="Times New Roman"/>
          <w:color w:val="000000"/>
          <w:sz w:val="18"/>
        </w:rPr>
        <w:t>III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ABSTRACT</w:t>
      </w:r>
    </w:p>
    <w:p>
      <w:pPr>
        <w:autoSpaceDN w:val="0"/>
        <w:tabs>
          <w:tab w:pos="1938" w:val="left"/>
          <w:tab w:pos="8088" w:val="left"/>
        </w:tabs>
        <w:autoSpaceDE w:val="0"/>
        <w:widowControl/>
        <w:spacing w:line="398" w:lineRule="exact" w:before="246" w:after="0"/>
        <w:ind w:left="1460" w:right="1296" w:firstLine="0"/>
        <w:jc w:val="left"/>
      </w:pPr>
      <w:r>
        <w:tab/>
      </w:r>
      <w:r>
        <w:rPr>
          <w:spacing w:val="-10"/>
          <w:rFonts w:ascii="Times New Roman" w:hAnsi="Times New Roman" w:eastAsia="Times New Roman"/>
          <w:color w:val="000000"/>
          <w:sz w:val="24"/>
        </w:rPr>
        <w:t xml:space="preserve">(2) To address IRS hardware phase quantization errors, scalability, and low-SNR </w:t>
      </w:r>
      <w:r>
        <w:br/>
      </w:r>
      <w:r>
        <w:rPr>
          <w:spacing w:val="-10"/>
          <w:rFonts w:ascii="Times New Roman" w:hAnsi="Times New Roman" w:eastAsia="Times New Roman"/>
          <w:color w:val="000000"/>
          <w:sz w:val="24"/>
        </w:rPr>
        <w:t xml:space="preserve">detection challenges, we establish a unified optimization framework for IRS-assisted </w:t>
      </w:r>
      <w:r>
        <w:br/>
      </w:r>
      <w:r>
        <w:rPr>
          <w:spacing w:val="-10"/>
          <w:rFonts w:ascii="Times New Roman" w:hAnsi="Times New Roman" w:eastAsia="Times New Roman"/>
          <w:color w:val="000000"/>
          <w:sz w:val="24"/>
        </w:rPr>
        <w:t xml:space="preserve">Multiple Input Single Output (MISO) EH-CRNs that maximizes SU throughput under </w:t>
      </w:r>
      <w:r>
        <w:br/>
      </w:r>
      <w:r>
        <w:rPr>
          <w:spacing w:val="-10"/>
          <w:rFonts w:ascii="Times New Roman" w:hAnsi="Times New Roman" w:eastAsia="Times New Roman"/>
          <w:color w:val="000000"/>
          <w:sz w:val="24"/>
        </w:rPr>
        <w:t xml:space="preserve">practical constraints, including discrete IRS phase shifts, beamforming design, false-alarm </w:t>
      </w:r>
      <w:r>
        <w:br/>
      </w:r>
      <w:r>
        <w:rPr>
          <w:spacing w:val="-10"/>
          <w:rFonts w:ascii="Times New Roman" w:hAnsi="Times New Roman" w:eastAsia="Times New Roman"/>
          <w:color w:val="000000"/>
          <w:sz w:val="24"/>
        </w:rPr>
        <w:t xml:space="preserve">control, energy causality, and SU QoS. We develop a quantization-aware alternating </w:t>
      </w:r>
      <w:r>
        <w:br/>
      </w:r>
      <w:r>
        <w:rPr>
          <w:spacing w:val="-10"/>
          <w:rFonts w:ascii="Times New Roman" w:hAnsi="Times New Roman" w:eastAsia="Times New Roman"/>
          <w:color w:val="000000"/>
          <w:sz w:val="24"/>
        </w:rPr>
        <w:t xml:space="preserve">optimization algorithm to solve the non-convex problem by decomposing it into interrelated </w:t>
      </w:r>
      <w:r>
        <w:br/>
      </w:r>
      <w:r>
        <w:rPr>
          <w:spacing w:val="-10"/>
          <w:rFonts w:ascii="Times New Roman" w:hAnsi="Times New Roman" w:eastAsia="Times New Roman"/>
          <w:color w:val="000000"/>
          <w:sz w:val="24"/>
        </w:rPr>
        <w:t xml:space="preserve">subproblems covering detection probability maximization, false alarm minimization, </w:t>
      </w:r>
      <w:r>
        <w:br/>
      </w:r>
      <w:r>
        <w:rPr>
          <w:spacing w:val="-10"/>
          <w:rFonts w:ascii="Times New Roman" w:hAnsi="Times New Roman" w:eastAsia="Times New Roman"/>
          <w:color w:val="000000"/>
          <w:sz w:val="24"/>
        </w:rPr>
        <w:t xml:space="preserve">energy harvesting optimization, and throughput enhancement. </w:t>
      </w:r>
      <w:r>
        <w:tab/>
      </w:r>
      <w:r>
        <w:rPr>
          <w:spacing w:val="-10"/>
          <w:rFonts w:ascii="Times New Roman" w:hAnsi="Times New Roman" w:eastAsia="Times New Roman"/>
          <w:color w:val="000000"/>
          <w:sz w:val="24"/>
        </w:rPr>
        <w:t xml:space="preserve">The integration of </w:t>
      </w:r>
      <w:r>
        <w:br/>
      </w:r>
      <w:r>
        <w:rPr>
          <w:spacing w:val="-10"/>
          <w:rFonts w:ascii="Times New Roman" w:hAnsi="Times New Roman" w:eastAsia="Times New Roman"/>
          <w:color w:val="000000"/>
          <w:sz w:val="24"/>
        </w:rPr>
        <w:t xml:space="preserve">optimized Weighted Energy Detection (WED) coefficients further improves spectrum </w:t>
      </w:r>
      <w:r>
        <w:br/>
      </w:r>
      <w:r>
        <w:rPr>
          <w:spacing w:val="-10"/>
          <w:rFonts w:ascii="Times New Roman" w:hAnsi="Times New Roman" w:eastAsia="Times New Roman"/>
          <w:color w:val="000000"/>
          <w:sz w:val="24"/>
        </w:rPr>
        <w:t xml:space="preserve">sensing accuracy in low-SNR regimes, enabling efficient and reliable spectrum access in </w:t>
      </w:r>
      <w:r>
        <w:br/>
      </w:r>
      <w:r>
        <w:rPr>
          <w:spacing w:val="-10"/>
          <w:rFonts w:ascii="Times New Roman" w:hAnsi="Times New Roman" w:eastAsia="Times New Roman"/>
          <w:color w:val="000000"/>
          <w:sz w:val="24"/>
        </w:rPr>
        <w:t xml:space="preserve">underlay CRNs. A Nearest Point Search with Penalty (NPSP) method addresses discrete </w:t>
      </w:r>
      <w:r>
        <w:br/>
      </w:r>
      <w:r>
        <w:rPr>
          <w:spacing w:val="-10"/>
          <w:rFonts w:ascii="Times New Roman" w:hAnsi="Times New Roman" w:eastAsia="Times New Roman"/>
          <w:color w:val="000000"/>
          <w:sz w:val="24"/>
        </w:rPr>
        <w:t xml:space="preserve">phase shift constraints, while optimization techniques including SDR, SCA, first-order </w:t>
      </w:r>
      <w:r>
        <w:br/>
      </w:r>
      <w:r>
        <w:rPr>
          <w:spacing w:val="-10"/>
          <w:rFonts w:ascii="Times New Roman" w:hAnsi="Times New Roman" w:eastAsia="Times New Roman"/>
          <w:color w:val="000000"/>
          <w:sz w:val="24"/>
        </w:rPr>
        <w:t>Taylor expansion, Gaussian randomization, and SROCR are employed for convexification</w:t>
      </w:r>
    </w:p>
    <w:p>
      <w:pPr>
        <w:autoSpaceDN w:val="0"/>
        <w:tabs>
          <w:tab w:pos="1938" w:val="left"/>
          <w:tab w:pos="423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and iterative refinement. </w:t>
      </w:r>
      <w:r>
        <w:tab/>
      </w:r>
      <w:r>
        <w:rPr>
          <w:spacing w:val="-10"/>
          <w:rFonts w:ascii="Times New Roman" w:hAnsi="Times New Roman" w:eastAsia="Times New Roman"/>
          <w:color w:val="000000"/>
          <w:sz w:val="24"/>
        </w:rPr>
        <w:t xml:space="preserve">Simulation results demonstrate significant improvements </w:t>
      </w:r>
      <w:r>
        <w:br/>
      </w:r>
      <w:r>
        <w:rPr>
          <w:spacing w:val="-10"/>
          <w:rFonts w:ascii="Times New Roman" w:hAnsi="Times New Roman" w:eastAsia="Times New Roman"/>
          <w:color w:val="000000"/>
          <w:sz w:val="24"/>
        </w:rPr>
        <w:t xml:space="preserve">in spectrum sensing reliability, energy harvesting efficiency, and SU throughput, </w:t>
      </w:r>
      <w:r>
        <w:br/>
      </w:r>
      <w:r>
        <w:rPr>
          <w:spacing w:val="-10"/>
          <w:rFonts w:ascii="Times New Roman" w:hAnsi="Times New Roman" w:eastAsia="Times New Roman"/>
          <w:color w:val="000000"/>
          <w:sz w:val="24"/>
        </w:rPr>
        <w:t xml:space="preserve">representing the first comprehensive optimization of the sensing-harvesting-throughput </w:t>
      </w:r>
      <w:r>
        <w:br/>
      </w:r>
      <w:r>
        <w:rPr>
          <w:spacing w:val="-10"/>
          <w:rFonts w:ascii="Times New Roman" w:hAnsi="Times New Roman" w:eastAsia="Times New Roman"/>
          <w:color w:val="000000"/>
          <w:sz w:val="24"/>
        </w:rPr>
        <w:t xml:space="preserve">trade-off under realistic deployment conditions and establishing a robust foundation for </w:t>
      </w:r>
      <w:r>
        <w:br/>
      </w:r>
      <w:r>
        <w:rPr>
          <w:spacing w:val="-10"/>
          <w:rFonts w:ascii="Times New Roman" w:hAnsi="Times New Roman" w:eastAsia="Times New Roman"/>
          <w:color w:val="000000"/>
          <w:sz w:val="24"/>
        </w:rPr>
        <w:t xml:space="preserve">practical implementation of IRS-assisted MISO EH-CRNs </w:t>
      </w:r>
      <w:r>
        <w:br/>
      </w:r>
      <w:r>
        <w:tab/>
      </w:r>
      <w:r>
        <w:rPr>
          <w:spacing w:val="-10"/>
          <w:rFonts w:ascii="Times New Roman" w:hAnsi="Times New Roman" w:eastAsia="Times New Roman"/>
          <w:color w:val="000000"/>
          <w:sz w:val="24"/>
        </w:rPr>
        <w:t xml:space="preserve">(3) A robust optimization algorithm is proposed to address the challenge of imperfect </w:t>
      </w:r>
      <w:r>
        <w:br/>
      </w:r>
      <w:r>
        <w:rPr>
          <w:spacing w:val="-10"/>
          <w:rFonts w:ascii="Times New Roman" w:hAnsi="Times New Roman" w:eastAsia="Times New Roman"/>
          <w:color w:val="000000"/>
          <w:sz w:val="24"/>
        </w:rPr>
        <w:t>CSI, which affects both direct PU</w:t>
      </w:r>
      <w:r>
        <w:rPr>
          <w:spacing w:val="-10"/>
          <w:rFonts w:ascii="FandolSong" w:hAnsi="FandolSong" w:eastAsia="FandolSong"/>
          <w:color w:val="000000"/>
          <w:sz w:val="24"/>
        </w:rPr>
        <w:t>–</w:t>
      </w:r>
      <w:r>
        <w:rPr>
          <w:spacing w:val="-10"/>
          <w:rFonts w:ascii="Times New Roman" w:hAnsi="Times New Roman" w:eastAsia="Times New Roman"/>
          <w:color w:val="000000"/>
          <w:sz w:val="24"/>
        </w:rPr>
        <w:t>SU and cascaded PU</w:t>
      </w:r>
      <w:r>
        <w:rPr>
          <w:spacing w:val="-10"/>
          <w:rFonts w:ascii="FandolSong" w:hAnsi="FandolSong" w:eastAsia="FandolSong"/>
          <w:color w:val="000000"/>
          <w:sz w:val="24"/>
        </w:rPr>
        <w:t>–</w:t>
      </w:r>
      <w:r>
        <w:rPr>
          <w:spacing w:val="-10"/>
          <w:rFonts w:ascii="Times New Roman" w:hAnsi="Times New Roman" w:eastAsia="Times New Roman"/>
          <w:color w:val="000000"/>
          <w:sz w:val="24"/>
        </w:rPr>
        <w:t>IRS</w:t>
      </w:r>
      <w:r>
        <w:rPr>
          <w:spacing w:val="-10"/>
          <w:rFonts w:ascii="FandolSong" w:hAnsi="FandolSong" w:eastAsia="FandolSong"/>
          <w:color w:val="000000"/>
          <w:sz w:val="24"/>
        </w:rPr>
        <w:t>–</w:t>
      </w:r>
      <w:r>
        <w:rPr>
          <w:spacing w:val="-10"/>
          <w:rFonts w:ascii="Times New Roman" w:hAnsi="Times New Roman" w:eastAsia="Times New Roman"/>
          <w:color w:val="000000"/>
          <w:sz w:val="24"/>
        </w:rPr>
        <w:t>SU links. An optimization</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problem is formulated to maximize worst-case SU throughput while guaranteeing </w:t>
      </w:r>
      <w:r>
        <w:br/>
      </w:r>
      <w:r>
        <w:rPr>
          <w:spacing w:val="-10"/>
          <w:rFonts w:ascii="Times New Roman" w:hAnsi="Times New Roman" w:eastAsia="Times New Roman"/>
          <w:color w:val="000000"/>
          <w:sz w:val="24"/>
        </w:rPr>
        <w:t xml:space="preserve">reliable spectrum sensing, energy harvesting, SU QoS, and strict PU protection. The </w:t>
      </w:r>
      <w:r>
        <w:br/>
      </w:r>
      <w:r>
        <w:rPr>
          <w:spacing w:val="-10"/>
          <w:rFonts w:ascii="Times New Roman" w:hAnsi="Times New Roman" w:eastAsia="Times New Roman"/>
          <w:color w:val="000000"/>
          <w:sz w:val="24"/>
        </w:rPr>
        <w:t xml:space="preserve">design jointly optimizes SU beamforming and IRS phase shifts under bounded channel </w:t>
      </w:r>
      <w:r>
        <w:br/>
      </w:r>
      <w:r>
        <w:rPr>
          <w:spacing w:val="-10"/>
          <w:rFonts w:ascii="Times New Roman" w:hAnsi="Times New Roman" w:eastAsia="Times New Roman"/>
          <w:color w:val="000000"/>
          <w:sz w:val="24"/>
        </w:rPr>
        <w:t xml:space="preserve">uncertainties, leveraging worst-case optimization principles. Semi-infinite constraints </w:t>
      </w:r>
      <w:r>
        <w:br/>
      </w:r>
      <w:r>
        <w:rPr>
          <w:spacing w:val="-10"/>
          <w:rFonts w:ascii="Times New Roman" w:hAnsi="Times New Roman" w:eastAsia="Times New Roman"/>
          <w:color w:val="000000"/>
          <w:sz w:val="24"/>
        </w:rPr>
        <w:t>are reformulated using the S-procedure, SDR, Schur</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 complement, and the generalized </w:t>
      </w:r>
      <w:r>
        <w:br/>
      </w:r>
      <w:r>
        <w:rPr>
          <w:spacing w:val="-10"/>
          <w:rFonts w:ascii="Times New Roman" w:hAnsi="Times New Roman" w:eastAsia="Times New Roman"/>
          <w:color w:val="000000"/>
          <w:sz w:val="24"/>
        </w:rPr>
        <w:t xml:space="preserve">sign-definiteness principle, with SCA employed to refine non-convex formulations. </w:t>
      </w:r>
      <w:r>
        <w:br/>
      </w:r>
      <w:r>
        <w:rPr>
          <w:spacing w:val="-10"/>
          <w:rFonts w:ascii="Times New Roman" w:hAnsi="Times New Roman" w:eastAsia="Times New Roman"/>
          <w:color w:val="000000"/>
          <w:sz w:val="24"/>
        </w:rPr>
        <w:t xml:space="preserve">These techniques ensure tractable problem reformulation and reliable performance under </w:t>
      </w:r>
      <w:r>
        <w:br/>
      </w:r>
      <w:r>
        <w:rPr>
          <w:spacing w:val="-10"/>
          <w:rFonts w:ascii="Times New Roman" w:hAnsi="Times New Roman" w:eastAsia="Times New Roman"/>
          <w:color w:val="000000"/>
          <w:sz w:val="24"/>
        </w:rPr>
        <w:t xml:space="preserve">adverse CSI conditions. Simulation results demonstrate that the proposed framework </w:t>
      </w:r>
      <w:r>
        <w:br/>
      </w:r>
      <w:r>
        <w:rPr>
          <w:spacing w:val="-10"/>
          <w:rFonts w:ascii="Times New Roman" w:hAnsi="Times New Roman" w:eastAsia="Times New Roman"/>
          <w:color w:val="000000"/>
          <w:sz w:val="24"/>
        </w:rPr>
        <w:t xml:space="preserve">significantly outperforms non-robust benchmarks, achieving strong throughput gains </w:t>
      </w:r>
      <w:r>
        <w:br/>
      </w:r>
      <w:r>
        <w:rPr>
          <w:spacing w:val="-10"/>
          <w:rFonts w:ascii="Times New Roman" w:hAnsi="Times New Roman" w:eastAsia="Times New Roman"/>
          <w:color w:val="000000"/>
          <w:sz w:val="24"/>
        </w:rPr>
        <w:t>alongside dependable spectrum sensing and energy harvesting.</w:t>
      </w:r>
    </w:p>
    <w:p>
      <w:pPr>
        <w:autoSpaceDN w:val="0"/>
        <w:tabs>
          <w:tab w:pos="2656" w:val="left"/>
        </w:tabs>
        <w:autoSpaceDE w:val="0"/>
        <w:widowControl/>
        <w:spacing w:line="398" w:lineRule="exact" w:before="0" w:after="0"/>
        <w:ind w:left="1460" w:right="1440" w:firstLine="0"/>
        <w:jc w:val="left"/>
      </w:pPr>
      <w:r>
        <w:rPr>
          <w:spacing w:val="-10"/>
          <w:rFonts w:ascii="Times New Roman" w:hAnsi="Times New Roman" w:eastAsia="Times New Roman"/>
          <w:b/>
          <w:color w:val="000000"/>
          <w:sz w:val="24"/>
        </w:rPr>
        <w:t>Keywords:</w:t>
      </w:r>
      <w:r>
        <w:rPr>
          <w:spacing w:val="-10"/>
          <w:rFonts w:ascii="Times New Roman" w:hAnsi="Times New Roman" w:eastAsia="Times New Roman"/>
          <w:color w:val="000000"/>
          <w:sz w:val="24"/>
        </w:rPr>
        <w:t xml:space="preserve"> Intelligent Reflecting Surface (IRS), Cognitive Radio Networks (CRNs), </w:t>
      </w:r>
      <w:r>
        <w:br/>
      </w:r>
      <w:r>
        <w:tab/>
      </w:r>
      <w:r>
        <w:rPr>
          <w:spacing w:val="-10"/>
          <w:rFonts w:ascii="Times New Roman" w:hAnsi="Times New Roman" w:eastAsia="Times New Roman"/>
          <w:color w:val="000000"/>
          <w:sz w:val="24"/>
        </w:rPr>
        <w:t>Energy Harvesting (EH), Spectrum Sensing, Resource Allocation</w:t>
      </w:r>
    </w:p>
    <w:p>
      <w:pPr>
        <w:autoSpaceDN w:val="0"/>
        <w:autoSpaceDE w:val="0"/>
        <w:widowControl/>
        <w:spacing w:line="122" w:lineRule="exact" w:before="1270" w:after="0"/>
        <w:ind w:left="0" w:right="0" w:firstLine="0"/>
        <w:jc w:val="center"/>
      </w:pPr>
      <w:r>
        <w:rPr>
          <w:spacing w:val="-10"/>
          <w:rFonts w:ascii="Times New Roman" w:hAnsi="Times New Roman" w:eastAsia="Times New Roman"/>
          <w:color w:val="000000"/>
          <w:sz w:val="18"/>
        </w:rPr>
        <w:t>IV</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CONTENTS</w:t>
      </w:r>
    </w:p>
    <w:p>
      <w:pPr>
        <w:autoSpaceDN w:val="0"/>
        <w:autoSpaceDE w:val="0"/>
        <w:widowControl/>
        <w:spacing w:line="222" w:lineRule="exact" w:before="734" w:after="0"/>
        <w:ind w:left="0" w:right="0" w:firstLine="0"/>
        <w:jc w:val="center"/>
      </w:pPr>
      <w:r>
        <w:rPr>
          <w:spacing w:val="-10"/>
          <w:rFonts w:ascii="Times New Roman" w:hAnsi="Times New Roman" w:eastAsia="Times New Roman"/>
          <w:b/>
          <w:color w:val="000000"/>
          <w:sz w:val="32"/>
        </w:rPr>
        <w:t>Contents</w:t>
      </w:r>
    </w:p>
    <w:p>
      <w:pPr>
        <w:autoSpaceDN w:val="0"/>
        <w:tabs>
          <w:tab w:pos="9882" w:val="left"/>
        </w:tabs>
        <w:autoSpaceDE w:val="0"/>
        <w:widowControl/>
        <w:spacing w:line="228" w:lineRule="exact" w:before="570" w:after="0"/>
        <w:ind w:left="1470" w:right="0" w:firstLine="0"/>
        <w:jc w:val="left"/>
      </w:pPr>
      <w:hyperlink r:id="rId35" w:history="1">
        <w:r>
          <w:rPr>
            <w:rStyle w:val="Hyperlink"/>
            <w:rFonts w:ascii="FandolSong" w:hAnsi="FandolSong" w:eastAsia="FandolSong" w:cs="FandolSong"/>
            <w:sz w:val="23.910400390625"/>
            <w:color w:val="000000"/>
            <w:spacing w:val="-10"/>
          </w:rPr>
          <w:t>摘要</w:t>
        </w:r>
      </w:hyperlink>
      <w:r>
        <w:rPr>
          <w:spacing w:val="-10"/>
          <w:rFonts w:ascii="txsys" w:hAnsi="txsys" w:eastAsia="txsys"/>
          <w:color w:val="000000"/>
          <w:sz w:val="24"/>
        </w:rPr>
        <w:t>················································································</w:t>
      </w:r>
      <w:r>
        <w:tab/>
      </w:r>
      <w:r>
        <w:rPr>
          <w:spacing w:val="-10"/>
          <w:rFonts w:ascii="Times New Roman" w:hAnsi="Times New Roman" w:eastAsia="Times New Roman"/>
          <w:color w:val="000000"/>
          <w:sz w:val="24"/>
        </w:rPr>
        <w:t>I</w:t>
      </w:r>
    </w:p>
    <w:p>
      <w:pPr>
        <w:autoSpaceDN w:val="0"/>
        <w:autoSpaceDE w:val="0"/>
        <w:widowControl/>
        <w:spacing w:line="166" w:lineRule="exact" w:before="198" w:after="0"/>
        <w:ind w:left="0" w:right="0" w:firstLine="0"/>
        <w:jc w:val="center"/>
      </w:pPr>
      <w:hyperlink r:id="rId36" w:history="1">
        <w:r>
          <w:rPr>
            <w:rStyle w:val="Hyperlink"/>
            <w:rFonts w:ascii="Times New Roman" w:hAnsi="Times New Roman" w:eastAsia="Times New Roman" w:cs="Times New Roman"/>
            <w:sz w:val="23.910400390625"/>
            <w:color w:val="000000"/>
            <w:spacing w:val="-10"/>
          </w:rPr>
          <w:t>ABSTRACT</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III</w:t>
      </w:r>
    </w:p>
    <w:p>
      <w:pPr>
        <w:autoSpaceDN w:val="0"/>
        <w:autoSpaceDE w:val="0"/>
        <w:widowControl/>
        <w:spacing w:line="170" w:lineRule="exact" w:before="232" w:after="0"/>
        <w:ind w:left="0" w:right="0" w:firstLine="0"/>
        <w:jc w:val="center"/>
      </w:pPr>
      <w:hyperlink r:id="rId37" w:history="1">
        <w:r>
          <w:rPr>
            <w:rStyle w:val="Hyperlink"/>
            <w:rFonts w:ascii="Times New Roman" w:hAnsi="Times New Roman" w:eastAsia="Times New Roman" w:cs="Times New Roman"/>
            <w:sz w:val="23.910400390625"/>
            <w:color w:val="000000"/>
            <w:spacing w:val="-10"/>
          </w:rPr>
          <w:t>Table of Contents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VII</w:t>
      </w:r>
    </w:p>
    <w:p>
      <w:pPr>
        <w:autoSpaceDN w:val="0"/>
        <w:autoSpaceDE w:val="0"/>
        <w:widowControl/>
        <w:spacing w:line="218" w:lineRule="exact" w:before="234" w:after="0"/>
        <w:ind w:left="0" w:right="0" w:firstLine="0"/>
        <w:jc w:val="center"/>
      </w:pPr>
      <w:hyperlink r:id="rId38" w:history="1">
        <w:r>
          <w:rPr>
            <w:rStyle w:val="Hyperlink"/>
            <w:rFonts w:ascii="Times New Roman" w:hAnsi="Times New Roman" w:eastAsia="Times New Roman" w:cs="Times New Roman"/>
            <w:sz w:val="23.910400390625"/>
            <w:color w:val="000000"/>
            <w:spacing w:val="-10"/>
          </w:rPr>
          <w:t>List of Figures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VIII</w:t>
      </w:r>
    </w:p>
    <w:p>
      <w:pPr>
        <w:autoSpaceDN w:val="0"/>
        <w:tabs>
          <w:tab w:pos="9790" w:val="left"/>
        </w:tabs>
        <w:autoSpaceDE w:val="0"/>
        <w:widowControl/>
        <w:spacing w:line="170" w:lineRule="exact" w:before="184" w:after="0"/>
        <w:ind w:left="1470" w:right="0" w:firstLine="0"/>
        <w:jc w:val="left"/>
      </w:pPr>
      <w:hyperlink r:id="rId39" w:history="1">
        <w:r>
          <w:rPr>
            <w:rStyle w:val="Hyperlink"/>
            <w:rFonts w:ascii="Times New Roman" w:hAnsi="Times New Roman" w:eastAsia="Times New Roman" w:cs="Times New Roman"/>
            <w:sz w:val="23.910400390625"/>
            <w:color w:val="000000"/>
            <w:spacing w:val="-10"/>
          </w:rPr>
          <w:t>List of Tables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X</w:t>
      </w:r>
    </w:p>
    <w:p>
      <w:pPr>
        <w:autoSpaceDN w:val="0"/>
        <w:autoSpaceDE w:val="0"/>
        <w:widowControl/>
        <w:spacing w:line="170" w:lineRule="exact" w:before="232" w:after="0"/>
        <w:ind w:left="0" w:right="0" w:firstLine="0"/>
        <w:jc w:val="center"/>
      </w:pPr>
      <w:hyperlink r:id="rId40" w:history="1">
        <w:r>
          <w:rPr>
            <w:rStyle w:val="Hyperlink"/>
            <w:rFonts w:ascii="Times New Roman" w:hAnsi="Times New Roman" w:eastAsia="Times New Roman" w:cs="Times New Roman"/>
            <w:sz w:val="23.910400390625"/>
            <w:color w:val="000000"/>
            <w:spacing w:val="-10"/>
          </w:rPr>
          <w:t>List of Abbreviations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XI</w:t>
      </w:r>
    </w:p>
    <w:p>
      <w:pPr>
        <w:autoSpaceDN w:val="0"/>
        <w:tabs>
          <w:tab w:pos="9842" w:val="left"/>
        </w:tabs>
        <w:autoSpaceDE w:val="0"/>
        <w:widowControl/>
        <w:spacing w:line="216" w:lineRule="exact" w:before="234" w:after="0"/>
        <w:ind w:left="1460" w:right="0" w:firstLine="0"/>
        <w:jc w:val="left"/>
      </w:pPr>
      <w:r>
        <w:rPr>
          <w:spacing w:val="-10"/>
          <w:rFonts w:ascii="Times New Roman" w:hAnsi="Times New Roman" w:eastAsia="Times New Roman"/>
          <w:color w:val="000000"/>
          <w:sz w:val="24"/>
        </w:rPr>
        <w:t xml:space="preserve">Chapter 1 </w:t>
      </w:r>
      <w:hyperlink r:id="rId41" w:history="1">
        <w:r>
          <w:rPr>
            <w:rStyle w:val="Hyperlink"/>
            <w:rFonts w:ascii="Times New Roman" w:hAnsi="Times New Roman" w:eastAsia="Times New Roman" w:cs="Times New Roman"/>
            <w:sz w:val="23.910400390625"/>
            <w:color w:val="000000"/>
            <w:spacing w:val="-10"/>
          </w:rPr>
          <w:t>Introduction</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1</w:t>
      </w:r>
    </w:p>
    <w:p>
      <w:pPr>
        <w:autoSpaceDN w:val="0"/>
        <w:tabs>
          <w:tab w:pos="9842" w:val="left"/>
        </w:tabs>
        <w:autoSpaceDE w:val="0"/>
        <w:widowControl/>
        <w:spacing w:line="218" w:lineRule="exact" w:before="186" w:after="0"/>
        <w:ind w:left="1892" w:right="0" w:firstLine="0"/>
        <w:jc w:val="left"/>
      </w:pPr>
      <w:r>
        <w:rPr>
          <w:spacing w:val="-10"/>
          <w:rFonts w:ascii="Times New Roman" w:hAnsi="Times New Roman" w:eastAsia="Times New Roman"/>
          <w:color w:val="000000"/>
          <w:sz w:val="24"/>
        </w:rPr>
        <w:t xml:space="preserve">1.1 </w:t>
      </w:r>
      <w:hyperlink r:id="rId42" w:history="1">
        <w:r>
          <w:rPr>
            <w:rStyle w:val="Hyperlink"/>
            <w:rFonts w:ascii="Times New Roman" w:hAnsi="Times New Roman" w:eastAsia="Times New Roman" w:cs="Times New Roman"/>
            <w:sz w:val="23.910400390625"/>
            <w:color w:val="000000"/>
            <w:spacing w:val="-10"/>
          </w:rPr>
          <w:t>Research Background and Significance</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1</w:t>
      </w:r>
    </w:p>
    <w:p>
      <w:pPr>
        <w:autoSpaceDN w:val="0"/>
        <w:tabs>
          <w:tab w:pos="9842" w:val="left"/>
        </w:tabs>
        <w:autoSpaceDE w:val="0"/>
        <w:widowControl/>
        <w:spacing w:line="218" w:lineRule="exact" w:before="184" w:after="0"/>
        <w:ind w:left="1892" w:right="0" w:firstLine="0"/>
        <w:jc w:val="left"/>
      </w:pPr>
      <w:r>
        <w:rPr>
          <w:spacing w:val="-10"/>
          <w:rFonts w:ascii="Times New Roman" w:hAnsi="Times New Roman" w:eastAsia="Times New Roman"/>
          <w:color w:val="000000"/>
          <w:sz w:val="24"/>
        </w:rPr>
        <w:t xml:space="preserve">1.2 </w:t>
      </w:r>
      <w:hyperlink r:id="rId43" w:history="1">
        <w:r>
          <w:rPr>
            <w:rStyle w:val="Hyperlink"/>
            <w:rFonts w:ascii="Times New Roman" w:hAnsi="Times New Roman" w:eastAsia="Times New Roman" w:cs="Times New Roman"/>
            <w:sz w:val="23.910400390625"/>
            <w:color w:val="000000"/>
            <w:spacing w:val="-10"/>
          </w:rPr>
          <w:t>Research Status of Energy Harvesting-Cognitive Radio Networks</w:t>
        </w:r>
      </w:hyperlink>
      <w:r>
        <w:rPr>
          <w:spacing w:val="-10"/>
          <w:rFonts w:ascii="txsys" w:hAnsi="txsys" w:eastAsia="txsys"/>
          <w:color w:val="000000"/>
          <w:sz w:val="24"/>
        </w:rPr>
        <w:t>··········</w:t>
      </w:r>
      <w:r>
        <w:tab/>
      </w:r>
      <w:r>
        <w:rPr>
          <w:spacing w:val="-10"/>
          <w:rFonts w:ascii="Times New Roman" w:hAnsi="Times New Roman" w:eastAsia="Times New Roman"/>
          <w:color w:val="000000"/>
          <w:sz w:val="24"/>
        </w:rPr>
        <w:t>3</w:t>
      </w:r>
    </w:p>
    <w:p>
      <w:pPr>
        <w:autoSpaceDN w:val="0"/>
        <w:tabs>
          <w:tab w:pos="9842" w:val="left"/>
        </w:tabs>
        <w:autoSpaceDE w:val="0"/>
        <w:widowControl/>
        <w:spacing w:line="218" w:lineRule="exact" w:before="184" w:after="0"/>
        <w:ind w:left="1892" w:right="0" w:firstLine="0"/>
        <w:jc w:val="left"/>
      </w:pPr>
      <w:r>
        <w:rPr>
          <w:spacing w:val="-10"/>
          <w:rFonts w:ascii="Times New Roman" w:hAnsi="Times New Roman" w:eastAsia="Times New Roman"/>
          <w:color w:val="000000"/>
          <w:sz w:val="24"/>
        </w:rPr>
        <w:t xml:space="preserve">1.3 </w:t>
      </w:r>
      <w:hyperlink r:id="rId44" w:history="1">
        <w:r>
          <w:rPr>
            <w:rStyle w:val="Hyperlink"/>
            <w:rFonts w:ascii="Times New Roman" w:hAnsi="Times New Roman" w:eastAsia="Times New Roman" w:cs="Times New Roman"/>
            <w:sz w:val="23.910400390625"/>
            <w:color w:val="000000"/>
            <w:spacing w:val="-10"/>
          </w:rPr>
          <w:t>Research Status of IRS Integration for Future Wireless Networks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w:t>
      </w:r>
    </w:p>
    <w:p>
      <w:pPr>
        <w:autoSpaceDN w:val="0"/>
        <w:tabs>
          <w:tab w:pos="9842" w:val="left"/>
        </w:tabs>
        <w:autoSpaceDE w:val="0"/>
        <w:widowControl/>
        <w:spacing w:line="218" w:lineRule="exact" w:before="186" w:after="0"/>
        <w:ind w:left="1892" w:right="0" w:firstLine="0"/>
        <w:jc w:val="left"/>
      </w:pPr>
      <w:r>
        <w:rPr>
          <w:spacing w:val="-10"/>
          <w:rFonts w:ascii="Times New Roman" w:hAnsi="Times New Roman" w:eastAsia="Times New Roman"/>
          <w:color w:val="000000"/>
          <w:sz w:val="24"/>
        </w:rPr>
        <w:t xml:space="preserve">1.4 </w:t>
      </w:r>
      <w:hyperlink r:id="rId45" w:history="1">
        <w:r>
          <w:rPr>
            <w:rStyle w:val="Hyperlink"/>
            <w:rFonts w:ascii="Times New Roman" w:hAnsi="Times New Roman" w:eastAsia="Times New Roman" w:cs="Times New Roman"/>
            <w:sz w:val="23.910400390625"/>
            <w:color w:val="000000"/>
            <w:spacing w:val="-10"/>
          </w:rPr>
          <w:t>Research Status of IRS-Assisted Cognitive Radio Networks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5</w:t>
      </w:r>
    </w:p>
    <w:p>
      <w:pPr>
        <w:autoSpaceDN w:val="0"/>
        <w:tabs>
          <w:tab w:pos="9842" w:val="left"/>
        </w:tabs>
        <w:autoSpaceDE w:val="0"/>
        <w:widowControl/>
        <w:spacing w:line="170" w:lineRule="exact" w:before="184" w:after="0"/>
        <w:ind w:left="1892" w:right="0" w:firstLine="0"/>
        <w:jc w:val="left"/>
      </w:pPr>
      <w:r>
        <w:rPr>
          <w:spacing w:val="-10"/>
          <w:rFonts w:ascii="Times New Roman" w:hAnsi="Times New Roman" w:eastAsia="Times New Roman"/>
          <w:color w:val="000000"/>
          <w:sz w:val="24"/>
        </w:rPr>
        <w:t xml:space="preserve">1.5 </w:t>
      </w:r>
      <w:hyperlink r:id="rId46" w:history="1">
        <w:r>
          <w:rPr>
            <w:rStyle w:val="Hyperlink"/>
            <w:rFonts w:ascii="Times New Roman" w:hAnsi="Times New Roman" w:eastAsia="Times New Roman" w:cs="Times New Roman"/>
            <w:sz w:val="23.910400390625"/>
            <w:color w:val="000000"/>
            <w:spacing w:val="-10"/>
          </w:rPr>
          <w:t>Research Motivation</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w:t>
      </w:r>
    </w:p>
    <w:p>
      <w:pPr>
        <w:autoSpaceDN w:val="0"/>
        <w:tabs>
          <w:tab w:pos="9842" w:val="left"/>
        </w:tabs>
        <w:autoSpaceDE w:val="0"/>
        <w:widowControl/>
        <w:spacing w:line="170" w:lineRule="exact" w:before="232" w:after="0"/>
        <w:ind w:left="1892" w:right="0" w:firstLine="0"/>
        <w:jc w:val="left"/>
      </w:pPr>
      <w:r>
        <w:rPr>
          <w:spacing w:val="-10"/>
          <w:rFonts w:ascii="Times New Roman" w:hAnsi="Times New Roman" w:eastAsia="Times New Roman"/>
          <w:color w:val="000000"/>
          <w:sz w:val="24"/>
        </w:rPr>
        <w:t xml:space="preserve">1.6 </w:t>
      </w:r>
      <w:hyperlink r:id="rId47" w:history="1">
        <w:r>
          <w:rPr>
            <w:rStyle w:val="Hyperlink"/>
            <w:rFonts w:ascii="Times New Roman" w:hAnsi="Times New Roman" w:eastAsia="Times New Roman" w:cs="Times New Roman"/>
            <w:sz w:val="23.910400390625"/>
            <w:color w:val="000000"/>
            <w:spacing w:val="-10"/>
          </w:rPr>
          <w:t>Research Contribution</w:t>
        </w:r>
      </w:hyperlink>
      <w:r>
        <w:rPr>
          <w:spacing w:val="-10"/>
          <w:rFonts w:ascii="txsys" w:hAnsi="txsys" w:eastAsia="txsys"/>
          <w:color w:val="000000"/>
          <w:sz w:val="24"/>
        </w:rPr>
        <w:t>·····················································</w:t>
      </w:r>
      <w:r>
        <w:tab/>
      </w:r>
      <w:r>
        <w:rPr>
          <w:spacing w:val="-10"/>
          <w:rFonts w:ascii="Times New Roman" w:hAnsi="Times New Roman" w:eastAsia="Times New Roman"/>
          <w:color w:val="000000"/>
          <w:sz w:val="24"/>
        </w:rPr>
        <w:t>9</w:t>
      </w:r>
    </w:p>
    <w:p>
      <w:pPr>
        <w:autoSpaceDN w:val="0"/>
        <w:autoSpaceDE w:val="0"/>
        <w:widowControl/>
        <w:spacing w:line="216" w:lineRule="exact" w:before="234" w:after="0"/>
        <w:ind w:left="1892" w:right="0" w:firstLine="0"/>
        <w:jc w:val="left"/>
      </w:pPr>
      <w:r>
        <w:rPr>
          <w:spacing w:val="-10"/>
          <w:rFonts w:ascii="Times New Roman" w:hAnsi="Times New Roman" w:eastAsia="Times New Roman"/>
          <w:color w:val="000000"/>
          <w:sz w:val="24"/>
        </w:rPr>
        <w:t xml:space="preserve">1.7 </w:t>
      </w:r>
      <w:hyperlink r:id="rId48" w:history="1">
        <w:r>
          <w:rPr>
            <w:rStyle w:val="Hyperlink"/>
            <w:rFonts w:ascii="Times New Roman" w:hAnsi="Times New Roman" w:eastAsia="Times New Roman" w:cs="Times New Roman"/>
            <w:sz w:val="23.910400390625"/>
            <w:color w:val="000000"/>
            <w:spacing w:val="-10"/>
          </w:rPr>
          <w:t>Organization of the Dissertation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w:t>
      </w:r>
    </w:p>
    <w:p>
      <w:pPr>
        <w:autoSpaceDN w:val="0"/>
        <w:autoSpaceDE w:val="0"/>
        <w:widowControl/>
        <w:spacing w:line="214" w:lineRule="exact" w:before="190" w:after="0"/>
        <w:ind w:left="1892" w:right="0" w:firstLine="0"/>
        <w:jc w:val="left"/>
      </w:pPr>
      <w:r>
        <w:rPr>
          <w:spacing w:val="-10"/>
          <w:rFonts w:ascii="Times New Roman" w:hAnsi="Times New Roman" w:eastAsia="Times New Roman"/>
          <w:color w:val="000000"/>
          <w:sz w:val="24"/>
        </w:rPr>
        <w:t xml:space="preserve">1.8 </w:t>
      </w:r>
      <w:hyperlink r:id="rId49" w:history="1">
        <w:r>
          <w:rPr>
            <w:rStyle w:val="Hyperlink"/>
            <w:rFonts w:ascii="Times New Roman" w:hAnsi="Times New Roman" w:eastAsia="Times New Roman" w:cs="Times New Roman"/>
            <w:sz w:val="23.910400390625"/>
            <w:color w:val="000000"/>
            <w:spacing w:val="-10"/>
          </w:rPr>
          <w:t>Summary</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12</w:t>
      </w:r>
    </w:p>
    <w:p>
      <w:pPr>
        <w:autoSpaceDN w:val="0"/>
        <w:autoSpaceDE w:val="0"/>
        <w:widowControl/>
        <w:spacing w:line="218" w:lineRule="exact" w:before="184" w:after="0"/>
        <w:ind w:left="0" w:right="0" w:firstLine="0"/>
        <w:jc w:val="center"/>
      </w:pPr>
      <w:r>
        <w:rPr>
          <w:spacing w:val="-10"/>
          <w:rFonts w:ascii="Times New Roman" w:hAnsi="Times New Roman" w:eastAsia="Times New Roman"/>
          <w:color w:val="000000"/>
          <w:sz w:val="24"/>
        </w:rPr>
        <w:t xml:space="preserve">Chapter 2 </w:t>
      </w:r>
      <w:hyperlink r:id="rId50" w:history="1">
        <w:r>
          <w:rPr>
            <w:rStyle w:val="Hyperlink"/>
            <w:rFonts w:ascii="Times New Roman" w:hAnsi="Times New Roman" w:eastAsia="Times New Roman" w:cs="Times New Roman"/>
            <w:sz w:val="23.910400390625"/>
            <w:color w:val="000000"/>
            <w:spacing w:val="-10"/>
          </w:rPr>
          <w:t>Related Technologies and Optimization Algorithms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13</w:t>
      </w:r>
    </w:p>
    <w:p>
      <w:pPr>
        <w:autoSpaceDN w:val="0"/>
        <w:autoSpaceDE w:val="0"/>
        <w:widowControl/>
        <w:spacing w:line="170" w:lineRule="exact" w:before="184" w:after="0"/>
        <w:ind w:left="1892" w:right="0" w:firstLine="0"/>
        <w:jc w:val="left"/>
      </w:pPr>
      <w:r>
        <w:rPr>
          <w:spacing w:val="-10"/>
          <w:rFonts w:ascii="Times New Roman" w:hAnsi="Times New Roman" w:eastAsia="Times New Roman"/>
          <w:color w:val="000000"/>
          <w:sz w:val="24"/>
        </w:rPr>
        <w:t xml:space="preserve">2.1 </w:t>
      </w:r>
      <w:hyperlink r:id="rId51" w:history="1">
        <w:r>
          <w:rPr>
            <w:rStyle w:val="Hyperlink"/>
            <w:rFonts w:ascii="Times New Roman" w:hAnsi="Times New Roman" w:eastAsia="Times New Roman" w:cs="Times New Roman"/>
            <w:sz w:val="23.910400390625"/>
            <w:color w:val="000000"/>
            <w:spacing w:val="-10"/>
          </w:rPr>
          <w:t>Introduction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13</w:t>
      </w:r>
    </w:p>
    <w:p>
      <w:pPr>
        <w:autoSpaceDN w:val="0"/>
        <w:autoSpaceDE w:val="0"/>
        <w:widowControl/>
        <w:spacing w:line="402" w:lineRule="exact" w:before="50" w:after="0"/>
        <w:ind w:left="2370" w:right="1464" w:hanging="478"/>
        <w:jc w:val="both"/>
      </w:pPr>
      <w:r>
        <w:rPr>
          <w:spacing w:val="-10"/>
          <w:rFonts w:ascii="Times New Roman" w:hAnsi="Times New Roman" w:eastAsia="Times New Roman"/>
          <w:color w:val="000000"/>
          <w:sz w:val="24"/>
        </w:rPr>
        <w:t xml:space="preserve">2.2 </w:t>
      </w:r>
      <w:hyperlink r:id="rId52" w:history="1">
        <w:r>
          <w:rPr>
            <w:rStyle w:val="Hyperlink"/>
            <w:rFonts w:ascii="Times New Roman" w:hAnsi="Times New Roman" w:eastAsia="Times New Roman" w:cs="Times New Roman"/>
            <w:sz w:val="23.910400390625"/>
            <w:color w:val="000000"/>
            <w:spacing w:val="-10"/>
          </w:rPr>
          <w:t>Intelligent Reflecting Surface Technology</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13 </w:t>
      </w:r>
      <w:r>
        <w:br/>
      </w:r>
      <w:r>
        <w:rPr>
          <w:spacing w:val="-10"/>
          <w:rFonts w:ascii="Times New Roman" w:hAnsi="Times New Roman" w:eastAsia="Times New Roman"/>
          <w:color w:val="000000"/>
          <w:sz w:val="24"/>
        </w:rPr>
        <w:t xml:space="preserve">2.2.1 </w:t>
      </w:r>
      <w:hyperlink r:id="rId53" w:history="1">
        <w:r>
          <w:rPr>
            <w:rStyle w:val="Hyperlink"/>
            <w:rFonts w:ascii="Times New Roman" w:hAnsi="Times New Roman" w:eastAsia="Times New Roman" w:cs="Times New Roman"/>
            <w:sz w:val="23.910400390625"/>
            <w:color w:val="000000"/>
            <w:spacing w:val="-10"/>
          </w:rPr>
          <w:t>Fundamental Principles of Intelligent Reflecting Surfaces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14 </w:t>
      </w:r>
      <w:r>
        <w:br/>
      </w:r>
      <w:r>
        <w:rPr>
          <w:spacing w:val="-10"/>
          <w:rFonts w:ascii="Times New Roman" w:hAnsi="Times New Roman" w:eastAsia="Times New Roman"/>
          <w:color w:val="000000"/>
          <w:sz w:val="24"/>
        </w:rPr>
        <w:t xml:space="preserve">2.2.2 </w:t>
      </w:r>
      <w:hyperlink r:id="rId54" w:history="1">
        <w:r>
          <w:rPr>
            <w:rStyle w:val="Hyperlink"/>
            <w:rFonts w:ascii="Times New Roman" w:hAnsi="Times New Roman" w:eastAsia="Times New Roman" w:cs="Times New Roman"/>
            <w:sz w:val="23.910400390625"/>
            <w:color w:val="000000"/>
            <w:spacing w:val="-10"/>
          </w:rPr>
          <w:t>Intelligent Reflecting Surface Communication Model</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16 </w:t>
      </w:r>
      <w:r>
        <w:br/>
      </w:r>
      <w:r>
        <w:rPr>
          <w:spacing w:val="-10"/>
          <w:rFonts w:ascii="Times New Roman" w:hAnsi="Times New Roman" w:eastAsia="Times New Roman"/>
          <w:color w:val="000000"/>
          <w:sz w:val="24"/>
        </w:rPr>
        <w:t xml:space="preserve">2.2.3 </w:t>
      </w:r>
      <w:hyperlink r:id="rId55" w:history="1">
        <w:r>
          <w:rPr>
            <w:rStyle w:val="Hyperlink"/>
            <w:rFonts w:ascii="Times New Roman" w:hAnsi="Times New Roman" w:eastAsia="Times New Roman" w:cs="Times New Roman"/>
            <w:sz w:val="23.910400390625"/>
            <w:color w:val="000000"/>
            <w:spacing w:val="-10"/>
          </w:rPr>
          <w:t>Specific Advantages of IRS-Assisted Wireless Communication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17</w:t>
      </w:r>
    </w:p>
    <w:p>
      <w:pPr>
        <w:autoSpaceDN w:val="0"/>
        <w:autoSpaceDE w:val="0"/>
        <w:widowControl/>
        <w:spacing w:line="218" w:lineRule="exact" w:before="186" w:after="0"/>
        <w:ind w:left="1892" w:right="0" w:firstLine="0"/>
        <w:jc w:val="left"/>
      </w:pPr>
      <w:r>
        <w:rPr>
          <w:spacing w:val="-10"/>
          <w:rFonts w:ascii="Times New Roman" w:hAnsi="Times New Roman" w:eastAsia="Times New Roman"/>
          <w:color w:val="000000"/>
          <w:sz w:val="24"/>
        </w:rPr>
        <w:t xml:space="preserve">2.3 </w:t>
      </w:r>
      <w:hyperlink r:id="rId56" w:history="1">
        <w:r>
          <w:rPr>
            <w:rStyle w:val="Hyperlink"/>
            <w:rFonts w:ascii="Times New Roman" w:hAnsi="Times New Roman" w:eastAsia="Times New Roman" w:cs="Times New Roman"/>
            <w:sz w:val="23.910400390625"/>
            <w:color w:val="000000"/>
            <w:spacing w:val="-10"/>
          </w:rPr>
          <w:t>Cognitive Radio Networks</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18</w:t>
      </w:r>
    </w:p>
    <w:p>
      <w:pPr>
        <w:autoSpaceDN w:val="0"/>
        <w:autoSpaceDE w:val="0"/>
        <w:widowControl/>
        <w:spacing w:line="402" w:lineRule="exact" w:before="0" w:after="0"/>
        <w:ind w:left="1872" w:right="1464" w:firstLine="0"/>
        <w:jc w:val="right"/>
      </w:pPr>
      <w:r>
        <w:rPr>
          <w:spacing w:val="-10"/>
          <w:rFonts w:ascii="Times New Roman" w:hAnsi="Times New Roman" w:eastAsia="Times New Roman"/>
          <w:color w:val="000000"/>
          <w:sz w:val="24"/>
        </w:rPr>
        <w:t xml:space="preserve">2.3.1 </w:t>
      </w:r>
      <w:hyperlink r:id="rId57" w:history="1">
        <w:r>
          <w:rPr>
            <w:rStyle w:val="Hyperlink"/>
            <w:rFonts w:ascii="Times New Roman" w:hAnsi="Times New Roman" w:eastAsia="Times New Roman" w:cs="Times New Roman"/>
            <w:sz w:val="23.910400390625"/>
            <w:color w:val="000000"/>
            <w:spacing w:val="-10"/>
          </w:rPr>
          <w:t>Types of Cognitive Radio Networks</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20 </w:t>
      </w:r>
      <w:r>
        <w:br/>
      </w:r>
      <w:r>
        <w:rPr>
          <w:spacing w:val="-10"/>
          <w:rFonts w:ascii="Times New Roman" w:hAnsi="Times New Roman" w:eastAsia="Times New Roman"/>
          <w:color w:val="000000"/>
          <w:sz w:val="24"/>
        </w:rPr>
        <w:t xml:space="preserve">2.3.2 </w:t>
      </w:r>
      <w:hyperlink r:id="rId58" w:history="1">
        <w:r>
          <w:rPr>
            <w:rStyle w:val="Hyperlink"/>
            <w:rFonts w:ascii="Times New Roman" w:hAnsi="Times New Roman" w:eastAsia="Times New Roman" w:cs="Times New Roman"/>
            <w:sz w:val="23.910400390625"/>
            <w:color w:val="000000"/>
            <w:spacing w:val="-10"/>
          </w:rPr>
          <w:t>Applications of Cognitive Radio Networks</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21 </w:t>
      </w:r>
      <w:r>
        <w:br/>
      </w:r>
      <w:r>
        <w:rPr>
          <w:spacing w:val="-10"/>
          <w:rFonts w:ascii="Times New Roman" w:hAnsi="Times New Roman" w:eastAsia="Times New Roman"/>
          <w:color w:val="000000"/>
          <w:sz w:val="24"/>
        </w:rPr>
        <w:t xml:space="preserve">2.4 </w:t>
      </w:r>
      <w:hyperlink r:id="rId59" w:history="1">
        <w:r>
          <w:rPr>
            <w:rStyle w:val="Hyperlink"/>
            <w:rFonts w:ascii="Times New Roman" w:hAnsi="Times New Roman" w:eastAsia="Times New Roman" w:cs="Times New Roman"/>
            <w:sz w:val="23.910400390625"/>
            <w:color w:val="000000"/>
            <w:spacing w:val="-10"/>
          </w:rPr>
          <w:t>Energy Harvesting-Cognitive Radio Networks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22</w:t>
      </w:r>
    </w:p>
    <w:p>
      <w:pPr>
        <w:autoSpaceDN w:val="0"/>
        <w:autoSpaceDE w:val="0"/>
        <w:widowControl/>
        <w:spacing w:line="218" w:lineRule="exact" w:before="184" w:after="0"/>
        <w:ind w:left="1892" w:right="0" w:firstLine="0"/>
        <w:jc w:val="left"/>
      </w:pPr>
      <w:r>
        <w:rPr>
          <w:spacing w:val="-10"/>
          <w:rFonts w:ascii="Times New Roman" w:hAnsi="Times New Roman" w:eastAsia="Times New Roman"/>
          <w:color w:val="000000"/>
          <w:sz w:val="24"/>
        </w:rPr>
        <w:t xml:space="preserve">2.5 </w:t>
      </w:r>
      <w:hyperlink r:id="rId60" w:history="1">
        <w:r>
          <w:rPr>
            <w:rStyle w:val="Hyperlink"/>
            <w:rFonts w:ascii="Times New Roman" w:hAnsi="Times New Roman" w:eastAsia="Times New Roman" w:cs="Times New Roman"/>
            <w:sz w:val="23.910400390625"/>
            <w:color w:val="000000"/>
            <w:spacing w:val="-10"/>
          </w:rPr>
          <w:t>Optimization Algorithms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24</w:t>
      </w:r>
    </w:p>
    <w:p>
      <w:pPr>
        <w:autoSpaceDN w:val="0"/>
        <w:autoSpaceDE w:val="0"/>
        <w:widowControl/>
        <w:spacing w:line="170" w:lineRule="exact" w:before="184" w:after="0"/>
        <w:ind w:left="2370" w:right="0" w:firstLine="0"/>
        <w:jc w:val="left"/>
      </w:pPr>
      <w:r>
        <w:rPr>
          <w:spacing w:val="-10"/>
          <w:rFonts w:ascii="Times New Roman" w:hAnsi="Times New Roman" w:eastAsia="Times New Roman"/>
          <w:color w:val="000000"/>
          <w:sz w:val="24"/>
        </w:rPr>
        <w:t xml:space="preserve">2.5.1 </w:t>
      </w:r>
      <w:hyperlink r:id="rId61" w:history="1">
        <w:r>
          <w:rPr>
            <w:rStyle w:val="Hyperlink"/>
            <w:rFonts w:ascii="Times New Roman" w:hAnsi="Times New Roman" w:eastAsia="Times New Roman" w:cs="Times New Roman"/>
            <w:sz w:val="23.910400390625"/>
            <w:color w:val="000000"/>
            <w:spacing w:val="-10"/>
          </w:rPr>
          <w:t>Block Coordinate Descent Method</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24</w:t>
      </w:r>
    </w:p>
    <w:p>
      <w:pPr>
        <w:autoSpaceDN w:val="0"/>
        <w:autoSpaceDE w:val="0"/>
        <w:widowControl/>
        <w:spacing w:line="216" w:lineRule="exact" w:before="234" w:after="0"/>
        <w:ind w:left="2370" w:right="0" w:firstLine="0"/>
        <w:jc w:val="left"/>
      </w:pPr>
      <w:r>
        <w:rPr>
          <w:spacing w:val="-10"/>
          <w:rFonts w:ascii="Times New Roman" w:hAnsi="Times New Roman" w:eastAsia="Times New Roman"/>
          <w:color w:val="000000"/>
          <w:sz w:val="24"/>
        </w:rPr>
        <w:t xml:space="preserve">2.5.2 </w:t>
      </w:r>
      <w:hyperlink r:id="rId62" w:history="1">
        <w:r>
          <w:rPr>
            <w:rStyle w:val="Hyperlink"/>
            <w:rFonts w:ascii="Times New Roman" w:hAnsi="Times New Roman" w:eastAsia="Times New Roman" w:cs="Times New Roman"/>
            <w:sz w:val="23.910400390625"/>
            <w:color w:val="000000"/>
            <w:spacing w:val="-10"/>
          </w:rPr>
          <w:t>Successive Convex Approximation Algorithm</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25</w:t>
      </w:r>
    </w:p>
    <w:p>
      <w:pPr>
        <w:autoSpaceDN w:val="0"/>
        <w:autoSpaceDE w:val="0"/>
        <w:widowControl/>
        <w:spacing w:line="218" w:lineRule="exact" w:before="186" w:after="0"/>
        <w:ind w:left="2370" w:right="0" w:firstLine="0"/>
        <w:jc w:val="left"/>
      </w:pPr>
      <w:r>
        <w:rPr>
          <w:spacing w:val="-10"/>
          <w:rFonts w:ascii="Times New Roman" w:hAnsi="Times New Roman" w:eastAsia="Times New Roman"/>
          <w:color w:val="000000"/>
          <w:sz w:val="24"/>
        </w:rPr>
        <w:t xml:space="preserve">2.5.3 </w:t>
      </w:r>
      <w:hyperlink r:id="rId63" w:history="1">
        <w:r>
          <w:rPr>
            <w:rStyle w:val="Hyperlink"/>
            <w:rFonts w:ascii="Times New Roman" w:hAnsi="Times New Roman" w:eastAsia="Times New Roman" w:cs="Times New Roman"/>
            <w:sz w:val="23.910400390625"/>
            <w:color w:val="000000"/>
            <w:spacing w:val="-10"/>
          </w:rPr>
          <w:t>Semidefinite Relaxation Algorithm</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26</w:t>
      </w:r>
    </w:p>
    <w:p>
      <w:pPr>
        <w:autoSpaceDN w:val="0"/>
        <w:autoSpaceDE w:val="0"/>
        <w:widowControl/>
        <w:spacing w:line="218" w:lineRule="exact" w:before="184" w:after="0"/>
        <w:ind w:left="2370" w:right="0" w:firstLine="0"/>
        <w:jc w:val="left"/>
      </w:pPr>
      <w:r>
        <w:rPr>
          <w:spacing w:val="-10"/>
          <w:rFonts w:ascii="Times New Roman" w:hAnsi="Times New Roman" w:eastAsia="Times New Roman"/>
          <w:color w:val="000000"/>
          <w:sz w:val="24"/>
        </w:rPr>
        <w:t xml:space="preserve">2.5.4 </w:t>
      </w:r>
      <w:hyperlink r:id="rId64" w:history="1">
        <w:r>
          <w:rPr>
            <w:rStyle w:val="Hyperlink"/>
            <w:rFonts w:ascii="Times New Roman" w:hAnsi="Times New Roman" w:eastAsia="Times New Roman" w:cs="Times New Roman"/>
            <w:sz w:val="23.910400390625"/>
            <w:color w:val="000000"/>
            <w:spacing w:val="-10"/>
          </w:rPr>
          <w:t>S-procedure Method</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27</w:t>
      </w:r>
    </w:p>
    <w:p>
      <w:pPr>
        <w:autoSpaceDN w:val="0"/>
        <w:autoSpaceDE w:val="0"/>
        <w:widowControl/>
        <w:spacing w:line="212" w:lineRule="exact" w:before="190" w:after="0"/>
        <w:ind w:left="1892" w:right="0" w:firstLine="0"/>
        <w:jc w:val="left"/>
      </w:pPr>
      <w:r>
        <w:rPr>
          <w:spacing w:val="-10"/>
          <w:rFonts w:ascii="Times New Roman" w:hAnsi="Times New Roman" w:eastAsia="Times New Roman"/>
          <w:color w:val="000000"/>
          <w:sz w:val="24"/>
        </w:rPr>
        <w:t xml:space="preserve">2.6 </w:t>
      </w:r>
      <w:hyperlink r:id="rId65" w:history="1">
        <w:r>
          <w:rPr>
            <w:rStyle w:val="Hyperlink"/>
            <w:rFonts w:ascii="Times New Roman" w:hAnsi="Times New Roman" w:eastAsia="Times New Roman" w:cs="Times New Roman"/>
            <w:sz w:val="23.910400390625"/>
            <w:color w:val="000000"/>
            <w:spacing w:val="-10"/>
          </w:rPr>
          <w:t>Summary</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27</w:t>
      </w:r>
    </w:p>
    <w:p>
      <w:pPr>
        <w:autoSpaceDN w:val="0"/>
        <w:autoSpaceDE w:val="0"/>
        <w:widowControl/>
        <w:spacing w:line="122" w:lineRule="exact" w:before="428" w:after="0"/>
        <w:ind w:left="0" w:right="0" w:firstLine="0"/>
        <w:jc w:val="center"/>
      </w:pPr>
      <w:r>
        <w:rPr>
          <w:spacing w:val="-10"/>
          <w:rFonts w:ascii="Times New Roman" w:hAnsi="Times New Roman" w:eastAsia="Times New Roman"/>
          <w:color w:val="000000"/>
          <w:sz w:val="18"/>
        </w:rPr>
        <w:t>V</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CONTENTS</w:t>
      </w:r>
    </w:p>
    <w:p>
      <w:pPr>
        <w:autoSpaceDN w:val="0"/>
        <w:autoSpaceDE w:val="0"/>
        <w:widowControl/>
        <w:spacing w:line="218" w:lineRule="exact" w:before="466" w:after="0"/>
        <w:ind w:left="0" w:right="0" w:firstLine="0"/>
        <w:jc w:val="center"/>
      </w:pPr>
      <w:r>
        <w:rPr>
          <w:spacing w:val="-10"/>
          <w:rFonts w:ascii="Times New Roman" w:hAnsi="Times New Roman" w:eastAsia="Times New Roman"/>
          <w:color w:val="000000"/>
          <w:sz w:val="24"/>
        </w:rPr>
        <w:t xml:space="preserve">Chapter 3 </w:t>
      </w:r>
      <w:hyperlink r:id="rId66" w:history="1">
        <w:r>
          <w:rPr>
            <w:rStyle w:val="Hyperlink"/>
            <w:rFonts w:ascii="Times New Roman" w:hAnsi="Times New Roman" w:eastAsia="Times New Roman" w:cs="Times New Roman"/>
            <w:sz w:val="23.910400390625"/>
            <w:color w:val="000000"/>
            <w:spacing w:val="-10"/>
          </w:rPr>
          <w:t>IRS-Assisted SISO Energy Harvesting-Cognitive Radio Networks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29</w:t>
      </w:r>
    </w:p>
    <w:p>
      <w:pPr>
        <w:autoSpaceDN w:val="0"/>
        <w:autoSpaceDE w:val="0"/>
        <w:widowControl/>
        <w:spacing w:line="170" w:lineRule="exact" w:before="180" w:after="0"/>
        <w:ind w:left="1892" w:right="0" w:firstLine="0"/>
        <w:jc w:val="left"/>
      </w:pPr>
      <w:r>
        <w:rPr>
          <w:spacing w:val="-10"/>
          <w:rFonts w:ascii="Times New Roman" w:hAnsi="Times New Roman" w:eastAsia="Times New Roman"/>
          <w:color w:val="000000"/>
          <w:sz w:val="24"/>
        </w:rPr>
        <w:t xml:space="preserve">3.1 </w:t>
      </w:r>
      <w:hyperlink r:id="rId67" w:history="1">
        <w:r>
          <w:rPr>
            <w:rStyle w:val="Hyperlink"/>
            <w:rFonts w:ascii="Times New Roman" w:hAnsi="Times New Roman" w:eastAsia="Times New Roman" w:cs="Times New Roman"/>
            <w:sz w:val="23.910400390625"/>
            <w:color w:val="000000"/>
            <w:spacing w:val="-10"/>
          </w:rPr>
          <w:t>Introduction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29</w:t>
      </w:r>
    </w:p>
    <w:p>
      <w:pPr>
        <w:autoSpaceDN w:val="0"/>
        <w:autoSpaceDE w:val="0"/>
        <w:widowControl/>
        <w:spacing w:line="216" w:lineRule="exact" w:before="230" w:after="0"/>
        <w:ind w:left="1892" w:right="0" w:firstLine="0"/>
        <w:jc w:val="left"/>
      </w:pPr>
      <w:r>
        <w:rPr>
          <w:spacing w:val="-10"/>
          <w:rFonts w:ascii="Times New Roman" w:hAnsi="Times New Roman" w:eastAsia="Times New Roman"/>
          <w:color w:val="000000"/>
          <w:sz w:val="24"/>
        </w:rPr>
        <w:t xml:space="preserve">3.2 </w:t>
      </w:r>
      <w:hyperlink r:id="rId68" w:history="1">
        <w:r>
          <w:rPr>
            <w:rStyle w:val="Hyperlink"/>
            <w:rFonts w:ascii="Times New Roman" w:hAnsi="Times New Roman" w:eastAsia="Times New Roman" w:cs="Times New Roman"/>
            <w:sz w:val="23.910400390625"/>
            <w:color w:val="000000"/>
            <w:spacing w:val="-10"/>
          </w:rPr>
          <w:t>System Model</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30</w:t>
      </w:r>
    </w:p>
    <w:p>
      <w:pPr>
        <w:autoSpaceDN w:val="0"/>
        <w:autoSpaceDE w:val="0"/>
        <w:widowControl/>
        <w:spacing w:line="170" w:lineRule="exact" w:before="182" w:after="0"/>
        <w:ind w:left="1892" w:right="0" w:firstLine="0"/>
        <w:jc w:val="left"/>
      </w:pPr>
      <w:r>
        <w:rPr>
          <w:spacing w:val="-10"/>
          <w:rFonts w:ascii="Times New Roman" w:hAnsi="Times New Roman" w:eastAsia="Times New Roman"/>
          <w:color w:val="000000"/>
          <w:sz w:val="24"/>
        </w:rPr>
        <w:t xml:space="preserve">3.3 </w:t>
      </w:r>
      <w:hyperlink r:id="rId69" w:history="1">
        <w:r>
          <w:rPr>
            <w:rStyle w:val="Hyperlink"/>
            <w:rFonts w:ascii="Times New Roman" w:hAnsi="Times New Roman" w:eastAsia="Times New Roman" w:cs="Times New Roman"/>
            <w:sz w:val="23.910400390625"/>
            <w:color w:val="000000"/>
            <w:spacing w:val="-10"/>
          </w:rPr>
          <w:t>Problem Formulation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32</w:t>
      </w:r>
    </w:p>
    <w:p>
      <w:pPr>
        <w:autoSpaceDN w:val="0"/>
        <w:autoSpaceDE w:val="0"/>
        <w:widowControl/>
        <w:spacing w:line="398" w:lineRule="exact" w:before="48" w:after="0"/>
        <w:ind w:left="2370" w:right="1440" w:firstLine="0"/>
        <w:jc w:val="left"/>
      </w:pPr>
      <w:r>
        <w:rPr>
          <w:spacing w:val="-10"/>
          <w:rFonts w:ascii="Times New Roman" w:hAnsi="Times New Roman" w:eastAsia="Times New Roman"/>
          <w:color w:val="000000"/>
          <w:sz w:val="24"/>
        </w:rPr>
        <w:t xml:space="preserve">3.3.1 </w:t>
      </w:r>
      <w:hyperlink r:id="rId70" w:history="1">
        <w:r>
          <w:rPr>
            <w:rStyle w:val="Hyperlink"/>
            <w:rFonts w:ascii="Times New Roman" w:hAnsi="Times New Roman" w:eastAsia="Times New Roman" w:cs="Times New Roman"/>
            <w:sz w:val="23.910400390625"/>
            <w:color w:val="000000"/>
            <w:spacing w:val="-10"/>
          </w:rPr>
          <w:t>Phase One: IRS-Enhanced Spectrum Sensing</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34 </w:t>
      </w:r>
      <w:r>
        <w:br/>
      </w:r>
      <w:r>
        <w:rPr>
          <w:spacing w:val="-10"/>
          <w:rFonts w:ascii="Times New Roman" w:hAnsi="Times New Roman" w:eastAsia="Times New Roman"/>
          <w:color w:val="000000"/>
          <w:sz w:val="24"/>
        </w:rPr>
        <w:t xml:space="preserve">3.3.2 </w:t>
      </w:r>
      <w:hyperlink r:id="rId71" w:history="1">
        <w:r>
          <w:rPr>
            <w:rStyle w:val="Hyperlink"/>
            <w:rFonts w:ascii="Times New Roman" w:hAnsi="Times New Roman" w:eastAsia="Times New Roman" w:cs="Times New Roman"/>
            <w:sz w:val="23.910400390625"/>
            <w:color w:val="000000"/>
            <w:spacing w:val="-10"/>
          </w:rPr>
          <w:t>Phase Two: IRS-Assisted Harvesting Energy</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38</w:t>
      </w:r>
    </w:p>
    <w:p>
      <w:pPr>
        <w:autoSpaceDN w:val="0"/>
        <w:autoSpaceDE w:val="0"/>
        <w:widowControl/>
        <w:spacing w:line="170" w:lineRule="exact" w:before="182" w:after="0"/>
        <w:ind w:left="2370" w:right="0" w:firstLine="0"/>
        <w:jc w:val="left"/>
      </w:pPr>
      <w:r>
        <w:rPr>
          <w:spacing w:val="-10"/>
          <w:rFonts w:ascii="Times New Roman" w:hAnsi="Times New Roman" w:eastAsia="Times New Roman"/>
          <w:color w:val="000000"/>
          <w:sz w:val="24"/>
        </w:rPr>
        <w:t xml:space="preserve">3.3.3 </w:t>
      </w:r>
      <w:hyperlink r:id="rId72" w:history="1">
        <w:r>
          <w:rPr>
            <w:rStyle w:val="Hyperlink"/>
            <w:rFonts w:ascii="Times New Roman" w:hAnsi="Times New Roman" w:eastAsia="Times New Roman" w:cs="Times New Roman"/>
            <w:sz w:val="23.910400390625"/>
            <w:color w:val="000000"/>
            <w:spacing w:val="-10"/>
          </w:rPr>
          <w:t>Phase Three: IRS-Assisted Data Transmission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39</w:t>
      </w:r>
    </w:p>
    <w:p>
      <w:pPr>
        <w:autoSpaceDN w:val="0"/>
        <w:autoSpaceDE w:val="0"/>
        <w:widowControl/>
        <w:spacing w:line="218" w:lineRule="exact" w:before="228" w:after="0"/>
        <w:ind w:left="2370" w:right="0" w:firstLine="0"/>
        <w:jc w:val="left"/>
      </w:pPr>
      <w:r>
        <w:rPr>
          <w:spacing w:val="-10"/>
          <w:rFonts w:ascii="Times New Roman" w:hAnsi="Times New Roman" w:eastAsia="Times New Roman"/>
          <w:color w:val="000000"/>
          <w:sz w:val="24"/>
        </w:rPr>
        <w:t xml:space="preserve">3.3.4 </w:t>
      </w:r>
      <w:hyperlink r:id="rId73" w:history="1">
        <w:r>
          <w:rPr>
            <w:rStyle w:val="Hyperlink"/>
            <w:rFonts w:ascii="Times New Roman" w:hAnsi="Times New Roman" w:eastAsia="Times New Roman" w:cs="Times New Roman"/>
            <w:sz w:val="23.910400390625"/>
            <w:color w:val="000000"/>
            <w:spacing w:val="-10"/>
          </w:rPr>
          <w:t>Computational Complexity Analysis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41</w:t>
      </w:r>
    </w:p>
    <w:p>
      <w:pPr>
        <w:autoSpaceDN w:val="0"/>
        <w:autoSpaceDE w:val="0"/>
        <w:widowControl/>
        <w:spacing w:line="170" w:lineRule="exact" w:before="182" w:after="0"/>
        <w:ind w:left="1892" w:right="0" w:firstLine="0"/>
        <w:jc w:val="left"/>
      </w:pPr>
      <w:r>
        <w:rPr>
          <w:spacing w:val="-10"/>
          <w:rFonts w:ascii="Times New Roman" w:hAnsi="Times New Roman" w:eastAsia="Times New Roman"/>
          <w:color w:val="000000"/>
          <w:sz w:val="24"/>
        </w:rPr>
        <w:t xml:space="preserve">3.4 </w:t>
      </w:r>
      <w:hyperlink r:id="rId74" w:history="1">
        <w:r>
          <w:rPr>
            <w:rStyle w:val="Hyperlink"/>
            <w:rFonts w:ascii="Times New Roman" w:hAnsi="Times New Roman" w:eastAsia="Times New Roman" w:cs="Times New Roman"/>
            <w:sz w:val="23.910400390625"/>
            <w:color w:val="000000"/>
            <w:spacing w:val="-10"/>
          </w:rPr>
          <w:t>Simulation Results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42</w:t>
      </w:r>
    </w:p>
    <w:p>
      <w:pPr>
        <w:autoSpaceDN w:val="0"/>
        <w:autoSpaceDE w:val="0"/>
        <w:widowControl/>
        <w:spacing w:line="214" w:lineRule="exact" w:before="232" w:after="0"/>
        <w:ind w:left="1892" w:right="0" w:firstLine="0"/>
        <w:jc w:val="left"/>
      </w:pPr>
      <w:r>
        <w:rPr>
          <w:spacing w:val="-10"/>
          <w:rFonts w:ascii="Times New Roman" w:hAnsi="Times New Roman" w:eastAsia="Times New Roman"/>
          <w:color w:val="000000"/>
          <w:sz w:val="24"/>
        </w:rPr>
        <w:t xml:space="preserve">3.5 </w:t>
      </w:r>
      <w:hyperlink r:id="rId75" w:history="1">
        <w:r>
          <w:rPr>
            <w:rStyle w:val="Hyperlink"/>
            <w:rFonts w:ascii="Times New Roman" w:hAnsi="Times New Roman" w:eastAsia="Times New Roman" w:cs="Times New Roman"/>
            <w:sz w:val="23.910400390625"/>
            <w:color w:val="000000"/>
            <w:spacing w:val="-10"/>
          </w:rPr>
          <w:t>Summary</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47</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 xml:space="preserve">Chapter 4 </w:t>
      </w:r>
      <w:hyperlink r:id="rId76" w:history="1">
        <w:r>
          <w:rPr>
            <w:rStyle w:val="Hyperlink"/>
            <w:rFonts w:ascii="Times New Roman" w:hAnsi="Times New Roman" w:eastAsia="Times New Roman" w:cs="Times New Roman"/>
            <w:sz w:val="23.910400390625"/>
            <w:color w:val="000000"/>
            <w:spacing w:val="-10"/>
          </w:rPr>
          <w:t>IRS-Assisted MISO Energy Harvesting-Cognitive Radio Networks</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48</w:t>
      </w:r>
    </w:p>
    <w:p>
      <w:pPr>
        <w:autoSpaceDN w:val="0"/>
        <w:autoSpaceDE w:val="0"/>
        <w:widowControl/>
        <w:spacing w:line="168" w:lineRule="exact" w:before="182" w:after="0"/>
        <w:ind w:left="1892" w:right="0" w:firstLine="0"/>
        <w:jc w:val="left"/>
      </w:pPr>
      <w:r>
        <w:rPr>
          <w:spacing w:val="-10"/>
          <w:rFonts w:ascii="Times New Roman" w:hAnsi="Times New Roman" w:eastAsia="Times New Roman"/>
          <w:color w:val="000000"/>
          <w:sz w:val="24"/>
        </w:rPr>
        <w:t xml:space="preserve">4.1 </w:t>
      </w:r>
      <w:hyperlink r:id="rId77" w:history="1">
        <w:r>
          <w:rPr>
            <w:rStyle w:val="Hyperlink"/>
            <w:rFonts w:ascii="Times New Roman" w:hAnsi="Times New Roman" w:eastAsia="Times New Roman" w:cs="Times New Roman"/>
            <w:sz w:val="23.910400390625"/>
            <w:color w:val="000000"/>
            <w:spacing w:val="-10"/>
          </w:rPr>
          <w:t>Introduction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48</w:t>
      </w:r>
    </w:p>
    <w:p>
      <w:pPr>
        <w:autoSpaceDN w:val="0"/>
        <w:autoSpaceDE w:val="0"/>
        <w:widowControl/>
        <w:spacing w:line="218" w:lineRule="exact" w:before="230" w:after="0"/>
        <w:ind w:left="1892" w:right="0" w:firstLine="0"/>
        <w:jc w:val="left"/>
      </w:pPr>
      <w:r>
        <w:rPr>
          <w:spacing w:val="-10"/>
          <w:rFonts w:ascii="Times New Roman" w:hAnsi="Times New Roman" w:eastAsia="Times New Roman"/>
          <w:color w:val="000000"/>
          <w:sz w:val="24"/>
        </w:rPr>
        <w:t xml:space="preserve">4.2 </w:t>
      </w:r>
      <w:hyperlink r:id="rId78" w:history="1">
        <w:r>
          <w:rPr>
            <w:rStyle w:val="Hyperlink"/>
            <w:rFonts w:ascii="Times New Roman" w:hAnsi="Times New Roman" w:eastAsia="Times New Roman" w:cs="Times New Roman"/>
            <w:sz w:val="23.910400390625"/>
            <w:color w:val="000000"/>
            <w:spacing w:val="-10"/>
          </w:rPr>
          <w:t>System Model</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50</w:t>
      </w:r>
    </w:p>
    <w:p>
      <w:pPr>
        <w:autoSpaceDN w:val="0"/>
        <w:autoSpaceDE w:val="0"/>
        <w:widowControl/>
        <w:spacing w:line="170" w:lineRule="exact" w:before="180" w:after="0"/>
        <w:ind w:left="1892" w:right="0" w:firstLine="0"/>
        <w:jc w:val="left"/>
      </w:pPr>
      <w:r>
        <w:rPr>
          <w:spacing w:val="-10"/>
          <w:rFonts w:ascii="Times New Roman" w:hAnsi="Times New Roman" w:eastAsia="Times New Roman"/>
          <w:color w:val="000000"/>
          <w:sz w:val="24"/>
        </w:rPr>
        <w:t xml:space="preserve">4.3 </w:t>
      </w:r>
      <w:hyperlink r:id="rId79" w:history="1">
        <w:r>
          <w:rPr>
            <w:rStyle w:val="Hyperlink"/>
            <w:rFonts w:ascii="Times New Roman" w:hAnsi="Times New Roman" w:eastAsia="Times New Roman" w:cs="Times New Roman"/>
            <w:sz w:val="23.910400390625"/>
            <w:color w:val="000000"/>
            <w:spacing w:val="-10"/>
          </w:rPr>
          <w:t>Problem Formulation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52</w:t>
      </w:r>
    </w:p>
    <w:p>
      <w:pPr>
        <w:autoSpaceDN w:val="0"/>
        <w:autoSpaceDE w:val="0"/>
        <w:widowControl/>
        <w:spacing w:line="398" w:lineRule="exact" w:before="50" w:after="0"/>
        <w:ind w:left="2370" w:right="1464" w:firstLine="0"/>
        <w:jc w:val="both"/>
      </w:pPr>
      <w:r>
        <w:rPr>
          <w:spacing w:val="-10"/>
          <w:rFonts w:ascii="Times New Roman" w:hAnsi="Times New Roman" w:eastAsia="Times New Roman"/>
          <w:color w:val="000000"/>
          <w:sz w:val="24"/>
        </w:rPr>
        <w:t xml:space="preserve">4.3.1 </w:t>
      </w:r>
      <w:hyperlink r:id="rId80" w:history="1">
        <w:r>
          <w:rPr>
            <w:rStyle w:val="Hyperlink"/>
            <w:rFonts w:ascii="Times New Roman" w:hAnsi="Times New Roman" w:eastAsia="Times New Roman" w:cs="Times New Roman"/>
            <w:sz w:val="23.910400390625"/>
            <w:color w:val="000000"/>
            <w:spacing w:val="-10"/>
          </w:rPr>
          <w:t>IRS-Assisted Enhancing Spectrum Sensing</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53 </w:t>
      </w:r>
      <w:r>
        <w:br/>
      </w:r>
      <w:r>
        <w:rPr>
          <w:spacing w:val="-10"/>
          <w:rFonts w:ascii="Times New Roman" w:hAnsi="Times New Roman" w:eastAsia="Times New Roman"/>
          <w:color w:val="000000"/>
          <w:sz w:val="24"/>
        </w:rPr>
        <w:t xml:space="preserve">4.3.2 </w:t>
      </w:r>
      <w:hyperlink r:id="rId81" w:history="1">
        <w:r>
          <w:rPr>
            <w:rStyle w:val="Hyperlink"/>
            <w:rFonts w:ascii="Times New Roman" w:hAnsi="Times New Roman" w:eastAsia="Times New Roman" w:cs="Times New Roman"/>
            <w:sz w:val="23.910400390625"/>
            <w:color w:val="000000"/>
            <w:spacing w:val="-10"/>
          </w:rPr>
          <w:t>IRS-Assisted Harvesting Energy</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57 </w:t>
      </w:r>
      <w:r>
        <w:br/>
      </w:r>
      <w:r>
        <w:rPr>
          <w:spacing w:val="-10"/>
          <w:rFonts w:ascii="Times New Roman" w:hAnsi="Times New Roman" w:eastAsia="Times New Roman"/>
          <w:color w:val="000000"/>
          <w:sz w:val="24"/>
        </w:rPr>
        <w:t xml:space="preserve">4.3.3 </w:t>
      </w:r>
      <w:hyperlink r:id="rId82" w:history="1">
        <w:r>
          <w:rPr>
            <w:rStyle w:val="Hyperlink"/>
            <w:rFonts w:ascii="Times New Roman" w:hAnsi="Times New Roman" w:eastAsia="Times New Roman" w:cs="Times New Roman"/>
            <w:sz w:val="23.910400390625"/>
            <w:color w:val="000000"/>
            <w:spacing w:val="-10"/>
          </w:rPr>
          <w:t>Discretizations of the Reflecting Coefficients on the IRS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59</w:t>
      </w:r>
    </w:p>
    <w:p>
      <w:pPr>
        <w:autoSpaceDN w:val="0"/>
        <w:autoSpaceDE w:val="0"/>
        <w:widowControl/>
        <w:spacing w:line="170" w:lineRule="exact" w:before="182" w:after="0"/>
        <w:ind w:left="2370" w:right="0" w:firstLine="0"/>
        <w:jc w:val="left"/>
      </w:pPr>
      <w:r>
        <w:rPr>
          <w:spacing w:val="-10"/>
          <w:rFonts w:ascii="Times New Roman" w:hAnsi="Times New Roman" w:eastAsia="Times New Roman"/>
          <w:color w:val="000000"/>
          <w:sz w:val="24"/>
        </w:rPr>
        <w:t xml:space="preserve">4.3.4 </w:t>
      </w:r>
      <w:hyperlink r:id="rId83" w:history="1">
        <w:r>
          <w:rPr>
            <w:rStyle w:val="Hyperlink"/>
            <w:rFonts w:ascii="Times New Roman" w:hAnsi="Times New Roman" w:eastAsia="Times New Roman" w:cs="Times New Roman"/>
            <w:sz w:val="23.910400390625"/>
            <w:color w:val="000000"/>
            <w:spacing w:val="-10"/>
          </w:rPr>
          <w:t>IRS-Assisted Data Transmission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61</w:t>
      </w:r>
    </w:p>
    <w:p>
      <w:pPr>
        <w:autoSpaceDN w:val="0"/>
        <w:autoSpaceDE w:val="0"/>
        <w:widowControl/>
        <w:spacing w:line="218" w:lineRule="exact" w:before="228" w:after="0"/>
        <w:ind w:left="2370" w:right="0" w:firstLine="0"/>
        <w:jc w:val="left"/>
      </w:pPr>
      <w:r>
        <w:rPr>
          <w:spacing w:val="-10"/>
          <w:rFonts w:ascii="Times New Roman" w:hAnsi="Times New Roman" w:eastAsia="Times New Roman"/>
          <w:color w:val="000000"/>
          <w:sz w:val="24"/>
        </w:rPr>
        <w:t xml:space="preserve">4.3.5 </w:t>
      </w:r>
      <w:hyperlink r:id="rId84" w:history="1">
        <w:r>
          <w:rPr>
            <w:rStyle w:val="Hyperlink"/>
            <w:rFonts w:ascii="Times New Roman" w:hAnsi="Times New Roman" w:eastAsia="Times New Roman" w:cs="Times New Roman"/>
            <w:sz w:val="23.910400390625"/>
            <w:color w:val="000000"/>
            <w:spacing w:val="-10"/>
          </w:rPr>
          <w:t>Overall Algorithm Framework</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65</w:t>
      </w:r>
    </w:p>
    <w:p>
      <w:pPr>
        <w:autoSpaceDN w:val="0"/>
        <w:autoSpaceDE w:val="0"/>
        <w:widowControl/>
        <w:spacing w:line="216" w:lineRule="exact" w:before="182" w:after="0"/>
        <w:ind w:left="1892" w:right="0" w:firstLine="0"/>
        <w:jc w:val="left"/>
      </w:pPr>
      <w:r>
        <w:rPr>
          <w:spacing w:val="-10"/>
          <w:rFonts w:ascii="Times New Roman" w:hAnsi="Times New Roman" w:eastAsia="Times New Roman"/>
          <w:color w:val="000000"/>
          <w:sz w:val="24"/>
        </w:rPr>
        <w:t xml:space="preserve">4.4 </w:t>
      </w:r>
      <w:hyperlink r:id="rId85" w:history="1">
        <w:r>
          <w:rPr>
            <w:rStyle w:val="Hyperlink"/>
            <w:rFonts w:ascii="Times New Roman" w:hAnsi="Times New Roman" w:eastAsia="Times New Roman" w:cs="Times New Roman"/>
            <w:sz w:val="23.910400390625"/>
            <w:color w:val="000000"/>
            <w:spacing w:val="-10"/>
          </w:rPr>
          <w:t>Computational Complexity and Convergence Analysis</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67</w:t>
      </w:r>
    </w:p>
    <w:p>
      <w:pPr>
        <w:autoSpaceDN w:val="0"/>
        <w:autoSpaceDE w:val="0"/>
        <w:widowControl/>
        <w:spacing w:line="170" w:lineRule="exact" w:before="182" w:after="0"/>
        <w:ind w:left="1892" w:right="0" w:firstLine="0"/>
        <w:jc w:val="left"/>
      </w:pPr>
      <w:r>
        <w:rPr>
          <w:spacing w:val="-10"/>
          <w:rFonts w:ascii="Times New Roman" w:hAnsi="Times New Roman" w:eastAsia="Times New Roman"/>
          <w:color w:val="000000"/>
          <w:sz w:val="24"/>
        </w:rPr>
        <w:t xml:space="preserve">4.5 </w:t>
      </w:r>
      <w:hyperlink r:id="rId86" w:history="1">
        <w:r>
          <w:rPr>
            <w:rStyle w:val="Hyperlink"/>
            <w:rFonts w:ascii="Times New Roman" w:hAnsi="Times New Roman" w:eastAsia="Times New Roman" w:cs="Times New Roman"/>
            <w:sz w:val="23.910400390625"/>
            <w:color w:val="000000"/>
            <w:spacing w:val="-10"/>
          </w:rPr>
          <w:t>Performance Evaluation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69</w:t>
      </w:r>
    </w:p>
    <w:p>
      <w:pPr>
        <w:autoSpaceDN w:val="0"/>
        <w:autoSpaceDE w:val="0"/>
        <w:widowControl/>
        <w:spacing w:line="170" w:lineRule="exact" w:before="228" w:after="0"/>
        <w:ind w:left="2370" w:right="0" w:firstLine="0"/>
        <w:jc w:val="left"/>
      </w:pPr>
      <w:r>
        <w:rPr>
          <w:spacing w:val="-10"/>
          <w:rFonts w:ascii="Times New Roman" w:hAnsi="Times New Roman" w:eastAsia="Times New Roman"/>
          <w:color w:val="000000"/>
          <w:sz w:val="24"/>
        </w:rPr>
        <w:t xml:space="preserve">4.5.1 </w:t>
      </w:r>
      <w:hyperlink r:id="rId87" w:history="1">
        <w:r>
          <w:rPr>
            <w:rStyle w:val="Hyperlink"/>
            <w:rFonts w:ascii="Times New Roman" w:hAnsi="Times New Roman" w:eastAsia="Times New Roman" w:cs="Times New Roman"/>
            <w:sz w:val="23.910400390625"/>
            <w:color w:val="000000"/>
            <w:spacing w:val="-10"/>
          </w:rPr>
          <w:t>Simulation Parameters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69</w:t>
      </w:r>
    </w:p>
    <w:p>
      <w:pPr>
        <w:autoSpaceDN w:val="0"/>
        <w:autoSpaceDE w:val="0"/>
        <w:widowControl/>
        <w:spacing w:line="168" w:lineRule="exact" w:before="230" w:after="0"/>
        <w:ind w:left="2370" w:right="0" w:firstLine="0"/>
        <w:jc w:val="left"/>
      </w:pPr>
      <w:r>
        <w:rPr>
          <w:spacing w:val="-10"/>
          <w:rFonts w:ascii="Times New Roman" w:hAnsi="Times New Roman" w:eastAsia="Times New Roman"/>
          <w:color w:val="000000"/>
          <w:sz w:val="24"/>
        </w:rPr>
        <w:t xml:space="preserve">4.5.2 </w:t>
      </w:r>
      <w:hyperlink r:id="rId88" w:history="1">
        <w:r>
          <w:rPr>
            <w:rStyle w:val="Hyperlink"/>
            <w:rFonts w:ascii="Times New Roman" w:hAnsi="Times New Roman" w:eastAsia="Times New Roman" w:cs="Times New Roman"/>
            <w:sz w:val="23.910400390625"/>
            <w:color w:val="000000"/>
            <w:spacing w:val="-10"/>
          </w:rPr>
          <w:t>Simulation Results and Discussion</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70</w:t>
      </w:r>
    </w:p>
    <w:p>
      <w:pPr>
        <w:autoSpaceDN w:val="0"/>
        <w:autoSpaceDE w:val="0"/>
        <w:widowControl/>
        <w:spacing w:line="214" w:lineRule="exact" w:before="234" w:after="0"/>
        <w:ind w:left="1892" w:right="0" w:firstLine="0"/>
        <w:jc w:val="left"/>
      </w:pPr>
      <w:r>
        <w:rPr>
          <w:spacing w:val="-10"/>
          <w:rFonts w:ascii="Times New Roman" w:hAnsi="Times New Roman" w:eastAsia="Times New Roman"/>
          <w:color w:val="000000"/>
          <w:sz w:val="24"/>
        </w:rPr>
        <w:t xml:space="preserve">4.6 </w:t>
      </w:r>
      <w:hyperlink r:id="rId89" w:history="1">
        <w:r>
          <w:rPr>
            <w:rStyle w:val="Hyperlink"/>
            <w:rFonts w:ascii="Times New Roman" w:hAnsi="Times New Roman" w:eastAsia="Times New Roman" w:cs="Times New Roman"/>
            <w:sz w:val="23.910400390625"/>
            <w:color w:val="000000"/>
            <w:spacing w:val="-10"/>
          </w:rPr>
          <w:t>Summary</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75</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 xml:space="preserve">Chapter 5 </w:t>
      </w:r>
      <w:hyperlink r:id="rId90" w:history="1">
        <w:r>
          <w:rPr>
            <w:rStyle w:val="Hyperlink"/>
            <w:rFonts w:ascii="Times New Roman" w:hAnsi="Times New Roman" w:eastAsia="Times New Roman" w:cs="Times New Roman"/>
            <w:sz w:val="23.910400390625"/>
            <w:color w:val="000000"/>
            <w:spacing w:val="-10"/>
          </w:rPr>
          <w:t>IRS-Assisted MISO Energy Harvesting-Cognitive Radio Networks with</w:t>
        </w:r>
      </w:hyperlink>
    </w:p>
    <w:p>
      <w:pPr>
        <w:autoSpaceDN w:val="0"/>
        <w:autoSpaceDE w:val="0"/>
        <w:widowControl/>
        <w:spacing w:line="216" w:lineRule="exact" w:before="182" w:after="0"/>
        <w:ind w:left="2370" w:right="0" w:firstLine="0"/>
        <w:jc w:val="left"/>
      </w:pPr>
      <w:hyperlink r:id="rId90" w:history="1">
        <w:r>
          <w:rPr>
            <w:rStyle w:val="Hyperlink"/>
            <w:rFonts w:ascii="Times New Roman" w:hAnsi="Times New Roman" w:eastAsia="Times New Roman" w:cs="Times New Roman"/>
            <w:sz w:val="23.910400390625"/>
            <w:color w:val="000000"/>
            <w:spacing w:val="-10"/>
          </w:rPr>
          <w:t>Imperfect CSI</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77</w:t>
      </w:r>
    </w:p>
    <w:p>
      <w:pPr>
        <w:autoSpaceDN w:val="0"/>
        <w:autoSpaceDE w:val="0"/>
        <w:widowControl/>
        <w:spacing w:line="170" w:lineRule="exact" w:before="182" w:after="0"/>
        <w:ind w:left="1892" w:right="0" w:firstLine="0"/>
        <w:jc w:val="left"/>
      </w:pPr>
      <w:r>
        <w:rPr>
          <w:spacing w:val="-10"/>
          <w:rFonts w:ascii="Times New Roman" w:hAnsi="Times New Roman" w:eastAsia="Times New Roman"/>
          <w:color w:val="000000"/>
          <w:sz w:val="24"/>
        </w:rPr>
        <w:t xml:space="preserve">5.1 </w:t>
      </w:r>
      <w:hyperlink r:id="rId91" w:history="1">
        <w:r>
          <w:rPr>
            <w:rStyle w:val="Hyperlink"/>
            <w:rFonts w:ascii="Times New Roman" w:hAnsi="Times New Roman" w:eastAsia="Times New Roman" w:cs="Times New Roman"/>
            <w:sz w:val="23.910400390625"/>
            <w:color w:val="000000"/>
            <w:spacing w:val="-10"/>
          </w:rPr>
          <w:t>Introduction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77</w:t>
      </w:r>
    </w:p>
    <w:p>
      <w:pPr>
        <w:autoSpaceDN w:val="0"/>
        <w:autoSpaceDE w:val="0"/>
        <w:widowControl/>
        <w:spacing w:line="218" w:lineRule="exact" w:before="228" w:after="0"/>
        <w:ind w:left="1892" w:right="0" w:firstLine="0"/>
        <w:jc w:val="left"/>
      </w:pPr>
      <w:r>
        <w:rPr>
          <w:spacing w:val="-10"/>
          <w:rFonts w:ascii="Times New Roman" w:hAnsi="Times New Roman" w:eastAsia="Times New Roman"/>
          <w:color w:val="000000"/>
          <w:sz w:val="24"/>
        </w:rPr>
        <w:t xml:space="preserve">5.2 </w:t>
      </w:r>
      <w:hyperlink r:id="rId92" w:history="1">
        <w:r>
          <w:rPr>
            <w:rStyle w:val="Hyperlink"/>
            <w:rFonts w:ascii="Times New Roman" w:hAnsi="Times New Roman" w:eastAsia="Times New Roman" w:cs="Times New Roman"/>
            <w:sz w:val="23.910400390625"/>
            <w:color w:val="000000"/>
            <w:spacing w:val="-10"/>
          </w:rPr>
          <w:t>System Model</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79</w:t>
      </w:r>
    </w:p>
    <w:p>
      <w:pPr>
        <w:autoSpaceDN w:val="0"/>
        <w:autoSpaceDE w:val="0"/>
        <w:widowControl/>
        <w:spacing w:line="218" w:lineRule="exact" w:before="182" w:after="0"/>
        <w:ind w:left="2370" w:right="0" w:firstLine="0"/>
        <w:jc w:val="left"/>
      </w:pPr>
      <w:r>
        <w:rPr>
          <w:spacing w:val="-10"/>
          <w:rFonts w:ascii="Times New Roman" w:hAnsi="Times New Roman" w:eastAsia="Times New Roman"/>
          <w:color w:val="000000"/>
          <w:sz w:val="24"/>
        </w:rPr>
        <w:t xml:space="preserve">5.2.1 </w:t>
      </w:r>
      <w:hyperlink r:id="rId93" w:history="1">
        <w:r>
          <w:rPr>
            <w:rStyle w:val="Hyperlink"/>
            <w:rFonts w:ascii="Times New Roman" w:hAnsi="Times New Roman" w:eastAsia="Times New Roman" w:cs="Times New Roman"/>
            <w:sz w:val="23.910400390625"/>
            <w:color w:val="000000"/>
            <w:spacing w:val="-10"/>
          </w:rPr>
          <w:t>Signal Transmission Model</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79</w:t>
      </w:r>
    </w:p>
    <w:p>
      <w:pPr>
        <w:autoSpaceDN w:val="0"/>
        <w:autoSpaceDE w:val="0"/>
        <w:widowControl/>
        <w:spacing w:line="170" w:lineRule="exact" w:before="180" w:after="0"/>
        <w:ind w:left="2370" w:right="0" w:firstLine="0"/>
        <w:jc w:val="left"/>
      </w:pPr>
      <w:r>
        <w:rPr>
          <w:spacing w:val="-10"/>
          <w:rFonts w:ascii="Times New Roman" w:hAnsi="Times New Roman" w:eastAsia="Times New Roman"/>
          <w:color w:val="000000"/>
          <w:sz w:val="24"/>
        </w:rPr>
        <w:t xml:space="preserve">5.2.2 </w:t>
      </w:r>
      <w:hyperlink r:id="rId94" w:history="1">
        <w:r>
          <w:rPr>
            <w:rStyle w:val="Hyperlink"/>
            <w:rFonts w:ascii="Times New Roman" w:hAnsi="Times New Roman" w:eastAsia="Times New Roman" w:cs="Times New Roman"/>
            <w:sz w:val="23.910400390625"/>
            <w:color w:val="000000"/>
            <w:spacing w:val="-10"/>
          </w:rPr>
          <w:t>Channel State Information Model</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80</w:t>
      </w:r>
    </w:p>
    <w:p>
      <w:pPr>
        <w:autoSpaceDN w:val="0"/>
        <w:autoSpaceDE w:val="0"/>
        <w:widowControl/>
        <w:spacing w:line="170" w:lineRule="exact" w:before="228" w:after="0"/>
        <w:ind w:left="1892" w:right="0" w:firstLine="0"/>
        <w:jc w:val="left"/>
      </w:pPr>
      <w:r>
        <w:rPr>
          <w:spacing w:val="-10"/>
          <w:rFonts w:ascii="Times New Roman" w:hAnsi="Times New Roman" w:eastAsia="Times New Roman"/>
          <w:color w:val="000000"/>
          <w:sz w:val="24"/>
        </w:rPr>
        <w:t xml:space="preserve">5.3 </w:t>
      </w:r>
      <w:hyperlink r:id="rId95" w:history="1">
        <w:r>
          <w:rPr>
            <w:rStyle w:val="Hyperlink"/>
            <w:rFonts w:ascii="Times New Roman" w:hAnsi="Times New Roman" w:eastAsia="Times New Roman" w:cs="Times New Roman"/>
            <w:sz w:val="23.910400390625"/>
            <w:color w:val="000000"/>
            <w:spacing w:val="-10"/>
          </w:rPr>
          <w:t>Problem Formulation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81</w:t>
      </w:r>
    </w:p>
    <w:p>
      <w:pPr>
        <w:autoSpaceDN w:val="0"/>
        <w:autoSpaceDE w:val="0"/>
        <w:widowControl/>
        <w:spacing w:line="398" w:lineRule="exact" w:before="50" w:after="0"/>
        <w:ind w:left="2370" w:right="1464" w:firstLine="0"/>
        <w:jc w:val="both"/>
      </w:pPr>
      <w:r>
        <w:rPr>
          <w:spacing w:val="-10"/>
          <w:rFonts w:ascii="Times New Roman" w:hAnsi="Times New Roman" w:eastAsia="Times New Roman"/>
          <w:color w:val="000000"/>
          <w:sz w:val="24"/>
        </w:rPr>
        <w:t xml:space="preserve">5.3.1 </w:t>
      </w:r>
      <w:hyperlink r:id="rId96" w:history="1">
        <w:r>
          <w:rPr>
            <w:rStyle w:val="Hyperlink"/>
            <w:rFonts w:ascii="Times New Roman" w:hAnsi="Times New Roman" w:eastAsia="Times New Roman" w:cs="Times New Roman"/>
            <w:sz w:val="23.910400390625"/>
            <w:color w:val="000000"/>
            <w:spacing w:val="-10"/>
          </w:rPr>
          <w:t>IRS-Enhanced Spectrum Sensing Under Imperfect CSI</w:t>
        </w:r>
      </w:hyperlink>
      <w:r>
        <w:rPr>
          <w:spacing w:val="-10"/>
          <w:rFonts w:ascii="txsys" w:hAnsi="txsys" w:eastAsia="txsys"/>
          <w:color w:val="000000"/>
          <w:sz w:val="24"/>
        </w:rPr>
        <w:t>··············</w:t>
      </w:r>
      <w:r>
        <w:rPr>
          <w:spacing w:val="-10"/>
          <w:rFonts w:ascii="Times New Roman" w:hAnsi="Times New Roman" w:eastAsia="Times New Roman"/>
          <w:color w:val="000000"/>
          <w:sz w:val="24"/>
        </w:rPr>
        <w:t xml:space="preserve"> 83 </w:t>
      </w:r>
      <w:r>
        <w:br/>
      </w:r>
      <w:r>
        <w:rPr>
          <w:spacing w:val="-10"/>
          <w:rFonts w:ascii="Times New Roman" w:hAnsi="Times New Roman" w:eastAsia="Times New Roman"/>
          <w:color w:val="000000"/>
          <w:sz w:val="24"/>
        </w:rPr>
        <w:t xml:space="preserve">5.3.2 </w:t>
      </w:r>
      <w:hyperlink r:id="rId97" w:history="1">
        <w:r>
          <w:rPr>
            <w:rStyle w:val="Hyperlink"/>
            <w:rFonts w:ascii="Times New Roman" w:hAnsi="Times New Roman" w:eastAsia="Times New Roman" w:cs="Times New Roman"/>
            <w:sz w:val="23.910400390625"/>
            <w:color w:val="000000"/>
            <w:spacing w:val="-10"/>
          </w:rPr>
          <w:t>IRS-Assisted Energy Harvesting Under Imperfect CSI</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88 </w:t>
      </w:r>
      <w:r>
        <w:br/>
      </w:r>
      <w:r>
        <w:rPr>
          <w:spacing w:val="-10"/>
          <w:rFonts w:ascii="Times New Roman" w:hAnsi="Times New Roman" w:eastAsia="Times New Roman"/>
          <w:color w:val="000000"/>
          <w:sz w:val="24"/>
        </w:rPr>
        <w:t xml:space="preserve">5.3.3 </w:t>
      </w:r>
      <w:hyperlink r:id="rId98" w:history="1">
        <w:r>
          <w:rPr>
            <w:rStyle w:val="Hyperlink"/>
            <w:rFonts w:ascii="Times New Roman" w:hAnsi="Times New Roman" w:eastAsia="Times New Roman" w:cs="Times New Roman"/>
            <w:sz w:val="23.910400390625"/>
            <w:color w:val="000000"/>
            <w:spacing w:val="-10"/>
          </w:rPr>
          <w:t>IRS-Assisted Data Transmission Under Imperfect CSI</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90</w:t>
      </w:r>
    </w:p>
    <w:p>
      <w:pPr>
        <w:autoSpaceDN w:val="0"/>
        <w:autoSpaceDE w:val="0"/>
        <w:widowControl/>
        <w:spacing w:line="122" w:lineRule="exact" w:before="428" w:after="0"/>
        <w:ind w:left="0" w:right="0" w:firstLine="0"/>
        <w:jc w:val="center"/>
      </w:pPr>
      <w:r>
        <w:rPr>
          <w:spacing w:val="-10"/>
          <w:rFonts w:ascii="Times New Roman" w:hAnsi="Times New Roman" w:eastAsia="Times New Roman"/>
          <w:color w:val="000000"/>
          <w:sz w:val="18"/>
        </w:rPr>
        <w:t>VI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CONTENTS</w:t>
      </w:r>
    </w:p>
    <w:p>
      <w:pPr>
        <w:autoSpaceDN w:val="0"/>
        <w:autoSpaceDE w:val="0"/>
        <w:widowControl/>
        <w:spacing w:line="218" w:lineRule="exact" w:before="466" w:after="0"/>
        <w:ind w:left="2370" w:right="0" w:firstLine="0"/>
        <w:jc w:val="left"/>
      </w:pPr>
      <w:r>
        <w:rPr>
          <w:spacing w:val="-10"/>
          <w:rFonts w:ascii="Times New Roman" w:hAnsi="Times New Roman" w:eastAsia="Times New Roman"/>
          <w:color w:val="000000"/>
          <w:sz w:val="24"/>
        </w:rPr>
        <w:t xml:space="preserve">5.3.4 </w:t>
      </w:r>
      <w:hyperlink r:id="rId99" w:history="1">
        <w:r>
          <w:rPr>
            <w:rStyle w:val="Hyperlink"/>
            <w:rFonts w:ascii="Times New Roman" w:hAnsi="Times New Roman" w:eastAsia="Times New Roman" w:cs="Times New Roman"/>
            <w:sz w:val="23.910400390625"/>
            <w:color w:val="000000"/>
            <w:spacing w:val="-10"/>
          </w:rPr>
          <w:t>Overall Algorithm Framework</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96</w:t>
      </w:r>
    </w:p>
    <w:p>
      <w:pPr>
        <w:autoSpaceDN w:val="0"/>
        <w:autoSpaceDE w:val="0"/>
        <w:widowControl/>
        <w:spacing w:line="218" w:lineRule="exact" w:before="180" w:after="0"/>
        <w:ind w:left="1892" w:right="0" w:firstLine="0"/>
        <w:jc w:val="left"/>
      </w:pPr>
      <w:r>
        <w:rPr>
          <w:spacing w:val="-10"/>
          <w:rFonts w:ascii="Times New Roman" w:hAnsi="Times New Roman" w:eastAsia="Times New Roman"/>
          <w:color w:val="000000"/>
          <w:sz w:val="24"/>
        </w:rPr>
        <w:t xml:space="preserve">5.4 </w:t>
      </w:r>
      <w:hyperlink r:id="rId100" w:history="1">
        <w:r>
          <w:rPr>
            <w:rStyle w:val="Hyperlink"/>
            <w:rFonts w:ascii="Times New Roman" w:hAnsi="Times New Roman" w:eastAsia="Times New Roman" w:cs="Times New Roman"/>
            <w:sz w:val="23.910400390625"/>
            <w:color w:val="000000"/>
            <w:spacing w:val="-10"/>
          </w:rPr>
          <w:t>Complexity Analysis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98</w:t>
      </w:r>
    </w:p>
    <w:p>
      <w:pPr>
        <w:autoSpaceDN w:val="0"/>
        <w:autoSpaceDE w:val="0"/>
        <w:widowControl/>
        <w:spacing w:line="218" w:lineRule="exact" w:before="180" w:after="0"/>
        <w:ind w:left="1892" w:right="0" w:firstLine="0"/>
        <w:jc w:val="left"/>
      </w:pPr>
      <w:r>
        <w:rPr>
          <w:spacing w:val="-10"/>
          <w:rFonts w:ascii="Times New Roman" w:hAnsi="Times New Roman" w:eastAsia="Times New Roman"/>
          <w:color w:val="000000"/>
          <w:sz w:val="24"/>
        </w:rPr>
        <w:t xml:space="preserve">5.5 </w:t>
      </w:r>
      <w:hyperlink r:id="rId101" w:history="1">
        <w:r>
          <w:rPr>
            <w:rStyle w:val="Hyperlink"/>
            <w:rFonts w:ascii="Times New Roman" w:hAnsi="Times New Roman" w:eastAsia="Times New Roman" w:cs="Times New Roman"/>
            <w:sz w:val="23.910400390625"/>
            <w:color w:val="000000"/>
            <w:spacing w:val="-10"/>
          </w:rPr>
          <w:t>Simulation Results and Performance Analysis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99</w:t>
      </w:r>
    </w:p>
    <w:p>
      <w:pPr>
        <w:autoSpaceDN w:val="0"/>
        <w:autoSpaceDE w:val="0"/>
        <w:widowControl/>
        <w:spacing w:line="168" w:lineRule="exact" w:before="182" w:after="0"/>
        <w:ind w:left="2370" w:right="0" w:firstLine="0"/>
        <w:jc w:val="left"/>
      </w:pPr>
      <w:r>
        <w:rPr>
          <w:spacing w:val="-10"/>
          <w:rFonts w:ascii="Times New Roman" w:hAnsi="Times New Roman" w:eastAsia="Times New Roman"/>
          <w:color w:val="000000"/>
          <w:sz w:val="24"/>
        </w:rPr>
        <w:t xml:space="preserve">5.5.1 </w:t>
      </w:r>
      <w:hyperlink r:id="rId102" w:history="1">
        <w:r>
          <w:rPr>
            <w:rStyle w:val="Hyperlink"/>
            <w:rFonts w:ascii="Times New Roman" w:hAnsi="Times New Roman" w:eastAsia="Times New Roman" w:cs="Times New Roman"/>
            <w:sz w:val="23.910400390625"/>
            <w:color w:val="000000"/>
            <w:spacing w:val="-10"/>
          </w:rPr>
          <w:t>Simulation Parameters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100</w:t>
      </w:r>
    </w:p>
    <w:p>
      <w:pPr>
        <w:autoSpaceDN w:val="0"/>
        <w:autoSpaceDE w:val="0"/>
        <w:widowControl/>
        <w:spacing w:line="170" w:lineRule="exact" w:before="230" w:after="0"/>
        <w:ind w:left="2370" w:right="0" w:firstLine="0"/>
        <w:jc w:val="left"/>
      </w:pPr>
      <w:r>
        <w:rPr>
          <w:spacing w:val="-10"/>
          <w:rFonts w:ascii="Times New Roman" w:hAnsi="Times New Roman" w:eastAsia="Times New Roman"/>
          <w:color w:val="000000"/>
          <w:sz w:val="24"/>
        </w:rPr>
        <w:t xml:space="preserve">5.5.2 </w:t>
      </w:r>
      <w:hyperlink r:id="rId103" w:history="1">
        <w:r>
          <w:rPr>
            <w:rStyle w:val="Hyperlink"/>
            <w:rFonts w:ascii="Times New Roman" w:hAnsi="Times New Roman" w:eastAsia="Times New Roman" w:cs="Times New Roman"/>
            <w:sz w:val="23.910400390625"/>
            <w:color w:val="000000"/>
            <w:spacing w:val="-10"/>
          </w:rPr>
          <w:t>Discussion of Results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101</w:t>
      </w:r>
    </w:p>
    <w:p>
      <w:pPr>
        <w:autoSpaceDN w:val="0"/>
        <w:autoSpaceDE w:val="0"/>
        <w:widowControl/>
        <w:spacing w:line="214" w:lineRule="exact" w:before="232" w:after="0"/>
        <w:ind w:left="1892" w:right="0" w:firstLine="0"/>
        <w:jc w:val="left"/>
      </w:pPr>
      <w:r>
        <w:rPr>
          <w:spacing w:val="-10"/>
          <w:rFonts w:ascii="Times New Roman" w:hAnsi="Times New Roman" w:eastAsia="Times New Roman"/>
          <w:color w:val="000000"/>
          <w:sz w:val="24"/>
        </w:rPr>
        <w:t xml:space="preserve">5.6 </w:t>
      </w:r>
      <w:hyperlink r:id="rId104" w:history="1">
        <w:r>
          <w:rPr>
            <w:rStyle w:val="Hyperlink"/>
            <w:rFonts w:ascii="Times New Roman" w:hAnsi="Times New Roman" w:eastAsia="Times New Roman" w:cs="Times New Roman"/>
            <w:sz w:val="23.910400390625"/>
            <w:color w:val="000000"/>
            <w:spacing w:val="-10"/>
          </w:rPr>
          <w:t>Summary</w:t>
        </w:r>
      </w:hyperlink>
      <w:r>
        <w:rPr>
          <w:spacing w:val="-10"/>
          <w:rFonts w:ascii="txsys" w:hAnsi="txsys" w:eastAsia="txsys"/>
          <w:color w:val="000000"/>
          <w:sz w:val="24"/>
        </w:rPr>
        <w:t>··································································</w:t>
      </w:r>
      <w:r>
        <w:rPr>
          <w:spacing w:val="-10"/>
          <w:rFonts w:ascii="Times New Roman" w:hAnsi="Times New Roman" w:eastAsia="Times New Roman"/>
          <w:color w:val="000000"/>
          <w:sz w:val="24"/>
        </w:rPr>
        <w:t>108</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 xml:space="preserve">Chapter 6 </w:t>
      </w:r>
      <w:hyperlink r:id="rId105" w:history="1">
        <w:r>
          <w:rPr>
            <w:rStyle w:val="Hyperlink"/>
            <w:rFonts w:ascii="Times New Roman" w:hAnsi="Times New Roman" w:eastAsia="Times New Roman" w:cs="Times New Roman"/>
            <w:sz w:val="23.910400390625"/>
            <w:color w:val="000000"/>
            <w:spacing w:val="-10"/>
          </w:rPr>
          <w:t>Conclusion and Future Works</w:t>
        </w:r>
      </w:hyperlink>
      <w:r>
        <w:rPr>
          <w:spacing w:val="-10"/>
          <w:rFonts w:ascii="txsys" w:hAnsi="txsys" w:eastAsia="txsys"/>
          <w:color w:val="000000"/>
          <w:sz w:val="24"/>
        </w:rPr>
        <w:t>·············································</w:t>
      </w:r>
      <w:r>
        <w:rPr>
          <w:spacing w:val="-10"/>
          <w:rFonts w:ascii="Times New Roman" w:hAnsi="Times New Roman" w:eastAsia="Times New Roman"/>
          <w:color w:val="000000"/>
          <w:sz w:val="24"/>
        </w:rPr>
        <w:t>109</w:t>
      </w:r>
    </w:p>
    <w:p>
      <w:pPr>
        <w:autoSpaceDN w:val="0"/>
        <w:autoSpaceDE w:val="0"/>
        <w:widowControl/>
        <w:spacing w:line="168" w:lineRule="exact" w:before="182" w:after="0"/>
        <w:ind w:left="1892" w:right="0" w:firstLine="0"/>
        <w:jc w:val="left"/>
      </w:pPr>
      <w:r>
        <w:rPr>
          <w:spacing w:val="-10"/>
          <w:rFonts w:ascii="Times New Roman" w:hAnsi="Times New Roman" w:eastAsia="Times New Roman"/>
          <w:color w:val="000000"/>
          <w:sz w:val="24"/>
        </w:rPr>
        <w:t xml:space="preserve">6.1 </w:t>
      </w:r>
      <w:hyperlink r:id="rId106" w:history="1">
        <w:r>
          <w:rPr>
            <w:rStyle w:val="Hyperlink"/>
            <w:rFonts w:ascii="Times New Roman" w:hAnsi="Times New Roman" w:eastAsia="Times New Roman" w:cs="Times New Roman"/>
            <w:sz w:val="23.910400390625"/>
            <w:color w:val="000000"/>
            <w:spacing w:val="-10"/>
          </w:rPr>
          <w:t>Conclusion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109</w:t>
      </w:r>
    </w:p>
    <w:p>
      <w:pPr>
        <w:autoSpaceDN w:val="0"/>
        <w:autoSpaceDE w:val="0"/>
        <w:widowControl/>
        <w:spacing w:line="170" w:lineRule="exact" w:before="230" w:after="0"/>
        <w:ind w:left="1892" w:right="0" w:firstLine="0"/>
        <w:jc w:val="left"/>
      </w:pPr>
      <w:r>
        <w:rPr>
          <w:spacing w:val="-10"/>
          <w:rFonts w:ascii="Times New Roman" w:hAnsi="Times New Roman" w:eastAsia="Times New Roman"/>
          <w:color w:val="000000"/>
          <w:sz w:val="24"/>
        </w:rPr>
        <w:t xml:space="preserve">6.2 </w:t>
      </w:r>
      <w:hyperlink r:id="rId107" w:history="1">
        <w:r>
          <w:rPr>
            <w:rStyle w:val="Hyperlink"/>
            <w:rFonts w:ascii="Times New Roman" w:hAnsi="Times New Roman" w:eastAsia="Times New Roman" w:cs="Times New Roman"/>
            <w:sz w:val="23.910400390625"/>
            <w:color w:val="000000"/>
            <w:spacing w:val="-10"/>
          </w:rPr>
          <w:t>Future Work and Research Directions</w:t>
        </w:r>
      </w:hyperlink>
      <w:r>
        <w:rPr>
          <w:spacing w:val="-10"/>
          <w:rFonts w:ascii="txsys" w:hAnsi="txsys" w:eastAsia="txsys"/>
          <w:color w:val="000000"/>
          <w:sz w:val="24"/>
        </w:rPr>
        <w:t>······································</w:t>
      </w:r>
      <w:r>
        <w:rPr>
          <w:spacing w:val="-10"/>
          <w:rFonts w:ascii="Times New Roman" w:hAnsi="Times New Roman" w:eastAsia="Times New Roman"/>
          <w:color w:val="000000"/>
          <w:sz w:val="24"/>
        </w:rPr>
        <w:t>110</w:t>
      </w:r>
    </w:p>
    <w:p>
      <w:pPr>
        <w:autoSpaceDN w:val="0"/>
        <w:autoSpaceDE w:val="0"/>
        <w:widowControl/>
        <w:spacing w:line="218" w:lineRule="exact" w:before="228" w:after="0"/>
        <w:ind w:left="0" w:right="0" w:firstLine="0"/>
        <w:jc w:val="center"/>
      </w:pPr>
      <w:hyperlink r:id="rId108" w:history="1">
        <w:r>
          <w:rPr>
            <w:rStyle w:val="Hyperlink"/>
            <w:rFonts w:ascii="Times New Roman" w:hAnsi="Times New Roman" w:eastAsia="Times New Roman" w:cs="Times New Roman"/>
            <w:sz w:val="23.910400390625"/>
            <w:color w:val="000000"/>
            <w:spacing w:val="-10"/>
          </w:rPr>
          <w:t>Bibliography</w:t>
        </w:r>
      </w:hyperlink>
      <w:r>
        <w:rPr>
          <w:spacing w:val="-10"/>
          <w:rFonts w:ascii="txsys" w:hAnsi="txsys" w:eastAsia="txsys"/>
          <w:color w:val="000000"/>
          <w:sz w:val="24"/>
        </w:rPr>
        <w:t>········································································</w:t>
      </w:r>
      <w:r>
        <w:rPr>
          <w:spacing w:val="-10"/>
          <w:rFonts w:ascii="Times New Roman" w:hAnsi="Times New Roman" w:eastAsia="Times New Roman"/>
          <w:color w:val="000000"/>
          <w:sz w:val="24"/>
        </w:rPr>
        <w:t>111</w:t>
      </w:r>
    </w:p>
    <w:p>
      <w:pPr>
        <w:autoSpaceDN w:val="0"/>
        <w:autoSpaceDE w:val="0"/>
        <w:widowControl/>
        <w:spacing w:line="170" w:lineRule="exact" w:before="180" w:after="0"/>
        <w:ind w:left="0" w:right="0" w:firstLine="0"/>
        <w:jc w:val="center"/>
      </w:pPr>
      <w:hyperlink r:id="rId109" w:history="1">
        <w:r>
          <w:rPr>
            <w:rStyle w:val="Hyperlink"/>
            <w:rFonts w:ascii="Times New Roman" w:hAnsi="Times New Roman" w:eastAsia="Times New Roman" w:cs="Times New Roman"/>
            <w:sz w:val="23.910400390625"/>
            <w:color w:val="000000"/>
            <w:spacing w:val="-10"/>
          </w:rPr>
          <w:t>Achievements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127</w:t>
      </w:r>
    </w:p>
    <w:p>
      <w:pPr>
        <w:autoSpaceDN w:val="0"/>
        <w:autoSpaceDE w:val="0"/>
        <w:widowControl/>
        <w:spacing w:line="168" w:lineRule="exact" w:before="230" w:after="0"/>
        <w:ind w:left="1892" w:right="0" w:firstLine="0"/>
        <w:jc w:val="left"/>
      </w:pPr>
      <w:hyperlink r:id="rId110" w:history="1">
        <w:r>
          <w:rPr>
            <w:rStyle w:val="Hyperlink"/>
            <w:rFonts w:ascii="Times New Roman" w:hAnsi="Times New Roman" w:eastAsia="Times New Roman" w:cs="Times New Roman"/>
            <w:sz w:val="23.910400390625"/>
            <w:color w:val="000000"/>
            <w:spacing w:val="-10"/>
          </w:rPr>
          <w:t>1. Publications</w:t>
        </w:r>
      </w:hyperlink>
      <w:r>
        <w:rPr>
          <w:spacing w:val="-10"/>
          <w:rFonts w:ascii="txsys" w:hAnsi="txsys" w:eastAsia="txsys"/>
          <w:color w:val="000000"/>
          <w:sz w:val="24"/>
        </w:rPr>
        <w:t>·································································</w:t>
      </w:r>
      <w:r>
        <w:rPr>
          <w:spacing w:val="-10"/>
          <w:rFonts w:ascii="Times New Roman" w:hAnsi="Times New Roman" w:eastAsia="Times New Roman"/>
          <w:color w:val="000000"/>
          <w:sz w:val="24"/>
        </w:rPr>
        <w:t>127</w:t>
      </w:r>
    </w:p>
    <w:p>
      <w:pPr>
        <w:autoSpaceDN w:val="0"/>
        <w:autoSpaceDE w:val="0"/>
        <w:widowControl/>
        <w:spacing w:line="218" w:lineRule="exact" w:before="230" w:after="0"/>
        <w:ind w:left="0" w:right="0" w:firstLine="0"/>
        <w:jc w:val="center"/>
      </w:pPr>
      <w:hyperlink r:id="rId111" w:history="1">
        <w:r>
          <w:rPr>
            <w:rStyle w:val="Hyperlink"/>
            <w:rFonts w:ascii="Times New Roman" w:hAnsi="Times New Roman" w:eastAsia="Times New Roman" w:cs="Times New Roman"/>
            <w:sz w:val="23.910400390625"/>
            <w:color w:val="000000"/>
            <w:spacing w:val="-10"/>
          </w:rPr>
          <w:t>Acknowledgements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128</w:t>
      </w:r>
    </w:p>
    <w:p>
      <w:pPr>
        <w:autoSpaceDN w:val="0"/>
        <w:autoSpaceDE w:val="0"/>
        <w:widowControl/>
        <w:spacing w:line="122" w:lineRule="exact" w:before="8802" w:after="0"/>
        <w:ind w:left="0" w:right="0" w:firstLine="0"/>
        <w:jc w:val="center"/>
      </w:pPr>
      <w:r>
        <w:rPr>
          <w:spacing w:val="-10"/>
          <w:rFonts w:ascii="Times New Roman" w:hAnsi="Times New Roman" w:eastAsia="Times New Roman"/>
          <w:color w:val="000000"/>
          <w:sz w:val="18"/>
        </w:rPr>
        <w:t>VII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LIST OF FIGURES</w:t>
      </w:r>
    </w:p>
    <w:p>
      <w:pPr>
        <w:autoSpaceDN w:val="0"/>
        <w:autoSpaceDE w:val="0"/>
        <w:widowControl/>
        <w:spacing w:line="286" w:lineRule="exact" w:before="734" w:after="0"/>
        <w:ind w:left="0" w:right="0" w:firstLine="0"/>
        <w:jc w:val="center"/>
      </w:pPr>
      <w:r>
        <w:rPr>
          <w:spacing w:val="-10"/>
          <w:rFonts w:ascii="Times New Roman" w:hAnsi="Times New Roman" w:eastAsia="Times New Roman"/>
          <w:b/>
          <w:color w:val="000000"/>
          <w:sz w:val="32"/>
        </w:rPr>
        <w:t>List of Figures</w:t>
      </w:r>
    </w:p>
    <w:p>
      <w:pPr>
        <w:autoSpaceDN w:val="0"/>
        <w:tabs>
          <w:tab w:pos="9846" w:val="left"/>
        </w:tabs>
        <w:autoSpaceDE w:val="0"/>
        <w:widowControl/>
        <w:spacing w:line="216" w:lineRule="exact" w:before="550" w:after="0"/>
        <w:ind w:left="1460" w:right="0" w:firstLine="0"/>
        <w:jc w:val="left"/>
      </w:pPr>
      <w:r>
        <w:rPr>
          <w:spacing w:val="-10"/>
          <w:rFonts w:ascii="Times New Roman" w:hAnsi="Times New Roman" w:eastAsia="Times New Roman"/>
          <w:color w:val="000000"/>
          <w:sz w:val="24"/>
        </w:rPr>
        <w:t xml:space="preserve">Figure 1-1 </w:t>
      </w:r>
      <w:hyperlink r:id="rId112" w:history="1">
        <w:r>
          <w:rPr>
            <w:rStyle w:val="Hyperlink"/>
            <w:rFonts w:ascii="Times New Roman" w:hAnsi="Times New Roman" w:eastAsia="Times New Roman" w:cs="Times New Roman"/>
            <w:sz w:val="23.910400390625"/>
            <w:color w:val="000000"/>
            <w:spacing w:val="-10"/>
          </w:rPr>
          <w:t>IRS applications for 5G/6G [13]</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5</w:t>
      </w:r>
    </w:p>
    <w:p>
      <w:pPr>
        <w:autoSpaceDN w:val="0"/>
        <w:autoSpaceDE w:val="0"/>
        <w:widowControl/>
        <w:spacing w:line="218" w:lineRule="exact" w:before="210" w:after="0"/>
        <w:ind w:left="0" w:right="0" w:firstLine="0"/>
        <w:jc w:val="center"/>
      </w:pPr>
      <w:r>
        <w:rPr>
          <w:spacing w:val="-10"/>
          <w:rFonts w:ascii="Times New Roman" w:hAnsi="Times New Roman" w:eastAsia="Times New Roman"/>
          <w:color w:val="000000"/>
          <w:sz w:val="24"/>
        </w:rPr>
        <w:t xml:space="preserve">Figure 1-2 </w:t>
      </w:r>
      <w:hyperlink r:id="rId113" w:history="1">
        <w:r>
          <w:rPr>
            <w:rStyle w:val="Hyperlink"/>
            <w:rFonts w:ascii="Times New Roman" w:hAnsi="Times New Roman" w:eastAsia="Times New Roman" w:cs="Times New Roman"/>
            <w:sz w:val="23.910400390625"/>
            <w:color w:val="000000"/>
            <w:spacing w:val="-10"/>
          </w:rPr>
          <w:t>Organization of the dissertation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11</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2-1 </w:t>
      </w:r>
      <w:hyperlink r:id="rId114" w:history="1">
        <w:r>
          <w:rPr>
            <w:rStyle w:val="Hyperlink"/>
            <w:rFonts w:ascii="Times New Roman" w:hAnsi="Times New Roman" w:eastAsia="Times New Roman" w:cs="Times New Roman"/>
            <w:sz w:val="23.910400390625"/>
            <w:color w:val="000000"/>
            <w:spacing w:val="-10"/>
          </w:rPr>
          <w:t>An IRS-assisted wireless communication system</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14</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2-2 </w:t>
      </w:r>
      <w:hyperlink r:id="rId115" w:history="1">
        <w:r>
          <w:rPr>
            <w:rStyle w:val="Hyperlink"/>
            <w:rFonts w:ascii="Times New Roman" w:hAnsi="Times New Roman" w:eastAsia="Times New Roman" w:cs="Times New Roman"/>
            <w:sz w:val="23.910400390625"/>
            <w:color w:val="000000"/>
            <w:spacing w:val="-10"/>
          </w:rPr>
          <w:t>Architecture of IRS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15</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2-3 </w:t>
      </w:r>
      <w:hyperlink r:id="rId116" w:history="1">
        <w:r>
          <w:rPr>
            <w:rStyle w:val="Hyperlink"/>
            <w:rFonts w:ascii="Times New Roman" w:hAnsi="Times New Roman" w:eastAsia="Times New Roman" w:cs="Times New Roman"/>
            <w:sz w:val="23.910400390625"/>
            <w:color w:val="000000"/>
            <w:spacing w:val="-10"/>
          </w:rPr>
          <w:t>An IRS-aided multi-user communication system</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17</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2-4 </w:t>
      </w:r>
      <w:hyperlink r:id="rId117" w:history="1">
        <w:r>
          <w:rPr>
            <w:rStyle w:val="Hyperlink"/>
            <w:rFonts w:ascii="Times New Roman" w:hAnsi="Times New Roman" w:eastAsia="Times New Roman" w:cs="Times New Roman"/>
            <w:sz w:val="23.910400390625"/>
            <w:color w:val="000000"/>
            <w:spacing w:val="-10"/>
          </w:rPr>
          <w:t>Spectrum sensing</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19</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3-1 </w:t>
      </w:r>
      <w:hyperlink r:id="rId118" w:history="1">
        <w:r>
          <w:rPr>
            <w:rStyle w:val="Hyperlink"/>
            <w:rFonts w:ascii="Times New Roman" w:hAnsi="Times New Roman" w:eastAsia="Times New Roman" w:cs="Times New Roman"/>
            <w:sz w:val="23.910400390625"/>
            <w:color w:val="000000"/>
            <w:spacing w:val="-10"/>
          </w:rPr>
          <w:t>A multi-user IRS aided SISO-EH-CRNs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31</w:t>
      </w:r>
    </w:p>
    <w:p>
      <w:pPr>
        <w:autoSpaceDN w:val="0"/>
        <w:autoSpaceDE w:val="0"/>
        <w:widowControl/>
        <w:spacing w:line="218" w:lineRule="exact" w:before="208" w:after="0"/>
        <w:ind w:left="0" w:right="0" w:firstLine="0"/>
        <w:jc w:val="center"/>
      </w:pPr>
      <w:r>
        <w:rPr>
          <w:spacing w:val="-10"/>
          <w:rFonts w:ascii="Times New Roman" w:hAnsi="Times New Roman" w:eastAsia="Times New Roman"/>
          <w:color w:val="000000"/>
          <w:sz w:val="24"/>
        </w:rPr>
        <w:t xml:space="preserve">Figure 3-2 </w:t>
      </w:r>
      <w:hyperlink r:id="rId119" w:history="1">
        <w:r>
          <w:rPr>
            <w:rStyle w:val="Hyperlink"/>
            <w:rFonts w:ascii="Times New Roman" w:hAnsi="Times New Roman" w:eastAsia="Times New Roman" w:cs="Times New Roman"/>
            <w:sz w:val="23.910400390625"/>
            <w:color w:val="000000"/>
            <w:spacing w:val="-10"/>
          </w:rPr>
          <w:t>A slotted time frame structure</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32</w:t>
      </w:r>
    </w:p>
    <w:p>
      <w:pPr>
        <w:autoSpaceDN w:val="0"/>
        <w:autoSpaceDE w:val="0"/>
        <w:widowControl/>
        <w:spacing w:line="218" w:lineRule="exact" w:before="208" w:after="0"/>
        <w:ind w:left="1460" w:right="0" w:firstLine="0"/>
        <w:jc w:val="left"/>
      </w:pPr>
      <w:r>
        <w:rPr>
          <w:spacing w:val="-10"/>
          <w:rFonts w:ascii="Times New Roman" w:hAnsi="Times New Roman" w:eastAsia="Times New Roman"/>
          <w:color w:val="000000"/>
          <w:sz w:val="24"/>
        </w:rPr>
        <w:t xml:space="preserve">Figure 3-3 </w:t>
      </w:r>
      <w:hyperlink r:id="rId120" w:history="1">
        <w:r>
          <w:rPr>
            <w:rStyle w:val="Hyperlink"/>
            <w:rFonts w:ascii="Times New Roman" w:hAnsi="Times New Roman" w:eastAsia="Times New Roman" w:cs="Times New Roman"/>
            <w:sz w:val="23.910400390625"/>
            <w:color w:val="000000"/>
            <w:spacing w:val="-10"/>
          </w:rPr>
          <w:t>ROC curves of probability of detection versus probability of false alarm</w:t>
        </w:r>
      </w:hyperlink>
    </w:p>
    <w:p>
      <w:pPr>
        <w:autoSpaceDN w:val="0"/>
        <w:tabs>
          <w:tab w:pos="9726" w:val="left"/>
        </w:tabs>
        <w:autoSpaceDE w:val="0"/>
        <w:widowControl/>
        <w:spacing w:line="170" w:lineRule="exact" w:before="180" w:after="0"/>
        <w:ind w:left="2584" w:right="0" w:firstLine="0"/>
        <w:jc w:val="left"/>
      </w:pPr>
      <w:hyperlink r:id="rId120" w:history="1">
        <w:r>
          <w:rPr>
            <w:rStyle w:val="Hyperlink"/>
            <w:rFonts w:ascii="Times New Roman" w:hAnsi="Times New Roman" w:eastAsia="Times New Roman" w:cs="Times New Roman"/>
            <w:sz w:val="23.910400390625"/>
            <w:color w:val="000000"/>
            <w:spacing w:val="-10"/>
          </w:rPr>
          <w:t>for different numbers of IRS elements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43</w:t>
      </w:r>
    </w:p>
    <w:p>
      <w:pPr>
        <w:autoSpaceDN w:val="0"/>
        <w:autoSpaceDE w:val="0"/>
        <w:widowControl/>
        <w:spacing w:line="218" w:lineRule="exact" w:before="256" w:after="0"/>
        <w:ind w:left="1460" w:right="0" w:firstLine="0"/>
        <w:jc w:val="left"/>
      </w:pPr>
      <w:r>
        <w:rPr>
          <w:spacing w:val="-10"/>
          <w:rFonts w:ascii="Times New Roman" w:hAnsi="Times New Roman" w:eastAsia="Times New Roman"/>
          <w:color w:val="000000"/>
          <w:sz w:val="24"/>
        </w:rPr>
        <w:t xml:space="preserve">Figure 3-4 </w:t>
      </w:r>
      <w:hyperlink r:id="rId121" w:history="1">
        <w:r>
          <w:rPr>
            <w:rStyle w:val="Hyperlink"/>
            <w:rFonts w:ascii="Times New Roman" w:hAnsi="Times New Roman" w:eastAsia="Times New Roman" w:cs="Times New Roman"/>
            <w:sz w:val="23.910400390625"/>
            <w:color w:val="000000"/>
            <w:spacing w:val="-10"/>
          </w:rPr>
          <w:t>Comparison of detection probability versus SNR for different sensing</w:t>
        </w:r>
      </w:hyperlink>
    </w:p>
    <w:p>
      <w:pPr>
        <w:autoSpaceDN w:val="0"/>
        <w:autoSpaceDE w:val="0"/>
        <w:widowControl/>
        <w:spacing w:line="218" w:lineRule="exact" w:before="182" w:after="0"/>
        <w:ind w:left="2584" w:right="0" w:firstLine="0"/>
        <w:jc w:val="left"/>
      </w:pPr>
      <w:hyperlink r:id="rId121" w:history="1">
        <w:r>
          <w:rPr>
            <w:rStyle w:val="Hyperlink"/>
            <w:rFonts w:ascii="Times New Roman" w:hAnsi="Times New Roman" w:eastAsia="Times New Roman" w:cs="Times New Roman"/>
            <w:sz w:val="23.910400390625"/>
            <w:color w:val="000000"/>
            <w:spacing w:val="-10"/>
          </w:rPr>
          <w:t>schemes, demonstrating the superior performance of the proposed IRS</w:t>
        </w:r>
      </w:hyperlink>
    </w:p>
    <w:p>
      <w:pPr>
        <w:autoSpaceDN w:val="0"/>
        <w:tabs>
          <w:tab w:pos="9726" w:val="left"/>
        </w:tabs>
        <w:autoSpaceDE w:val="0"/>
        <w:widowControl/>
        <w:spacing w:line="218" w:lineRule="exact" w:before="180" w:after="0"/>
        <w:ind w:left="2584" w:right="0" w:firstLine="0"/>
        <w:jc w:val="left"/>
      </w:pPr>
      <w:hyperlink r:id="rId121" w:history="1">
        <w:r>
          <w:rPr>
            <w:rStyle w:val="Hyperlink"/>
            <w:rFonts w:ascii="Times New Roman" w:hAnsi="Times New Roman" w:eastAsia="Times New Roman" w:cs="Times New Roman"/>
            <w:sz w:val="23.910400390625"/>
            <w:color w:val="000000"/>
            <w:spacing w:val="-10"/>
          </w:rPr>
          <w:t>phase shift optimization.</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44</w:t>
      </w:r>
    </w:p>
    <w:p>
      <w:pPr>
        <w:autoSpaceDN w:val="0"/>
        <w:autoSpaceDE w:val="0"/>
        <w:widowControl/>
        <w:spacing w:line="218" w:lineRule="exact" w:before="208" w:after="0"/>
        <w:ind w:left="1460" w:right="0" w:firstLine="0"/>
        <w:jc w:val="left"/>
      </w:pPr>
      <w:r>
        <w:rPr>
          <w:spacing w:val="-10"/>
          <w:rFonts w:ascii="Times New Roman" w:hAnsi="Times New Roman" w:eastAsia="Times New Roman"/>
          <w:color w:val="000000"/>
          <w:sz w:val="24"/>
        </w:rPr>
        <w:t xml:space="preserve">Figure 3-5 </w:t>
      </w:r>
      <w:hyperlink r:id="rId122" w:history="1">
        <w:r>
          <w:rPr>
            <w:rStyle w:val="Hyperlink"/>
            <w:rFonts w:ascii="Times New Roman" w:hAnsi="Times New Roman" w:eastAsia="Times New Roman" w:cs="Times New Roman"/>
            <w:sz w:val="23.910400390625"/>
            <w:color w:val="000000"/>
            <w:spacing w:val="-10"/>
          </w:rPr>
          <w:t>The average energy harvested (mJ) versus number of iterations for</w:t>
        </w:r>
      </w:hyperlink>
    </w:p>
    <w:p>
      <w:pPr>
        <w:autoSpaceDN w:val="0"/>
        <w:tabs>
          <w:tab w:pos="9726" w:val="left"/>
        </w:tabs>
        <w:autoSpaceDE w:val="0"/>
        <w:widowControl/>
        <w:spacing w:line="218" w:lineRule="exact" w:before="180" w:after="0"/>
        <w:ind w:left="2584" w:right="0" w:firstLine="0"/>
        <w:jc w:val="left"/>
      </w:pPr>
      <w:hyperlink r:id="rId122" w:history="1">
        <w:r>
          <w:rPr>
            <w:rStyle w:val="Hyperlink"/>
            <w:rFonts w:ascii="Times New Roman" w:hAnsi="Times New Roman" w:eastAsia="Times New Roman" w:cs="Times New Roman"/>
            <w:sz w:val="23.910400390625"/>
            <w:color w:val="000000"/>
            <w:spacing w:val="-10"/>
          </w:rPr>
          <w:t>different numbers of IRS elements (M)</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45</w:t>
      </w:r>
    </w:p>
    <w:p>
      <w:pPr>
        <w:autoSpaceDN w:val="0"/>
        <w:autoSpaceDE w:val="0"/>
        <w:widowControl/>
        <w:spacing w:line="218" w:lineRule="exact" w:before="208" w:after="0"/>
        <w:ind w:left="1460" w:right="0" w:firstLine="0"/>
        <w:jc w:val="left"/>
      </w:pPr>
      <w:r>
        <w:rPr>
          <w:spacing w:val="-10"/>
          <w:rFonts w:ascii="Times New Roman" w:hAnsi="Times New Roman" w:eastAsia="Times New Roman"/>
          <w:color w:val="000000"/>
          <w:sz w:val="24"/>
        </w:rPr>
        <w:t xml:space="preserve">Figure 3-6 </w:t>
      </w:r>
      <w:hyperlink r:id="rId123" w:history="1">
        <w:r>
          <w:rPr>
            <w:rStyle w:val="Hyperlink"/>
            <w:rFonts w:ascii="Times New Roman" w:hAnsi="Times New Roman" w:eastAsia="Times New Roman" w:cs="Times New Roman"/>
            <w:sz w:val="23.910400390625"/>
            <w:color w:val="000000"/>
            <w:spacing w:val="-10"/>
          </w:rPr>
          <w:t>The average throughput (bps/Hz) versus the maximum transmit power</w:t>
        </w:r>
      </w:hyperlink>
    </w:p>
    <w:p>
      <w:pPr>
        <w:autoSpaceDN w:val="0"/>
        <w:tabs>
          <w:tab w:pos="9726" w:val="left"/>
        </w:tabs>
        <w:autoSpaceDE w:val="0"/>
        <w:widowControl/>
        <w:spacing w:line="216" w:lineRule="exact" w:before="182" w:after="0"/>
        <w:ind w:left="2584" w:right="0" w:firstLine="0"/>
        <w:jc w:val="left"/>
      </w:pPr>
      <w:hyperlink r:id="rId123" w:history="1">
        <w:r>
          <w:rPr>
            <w:rStyle w:val="Hyperlink"/>
            <w:rFonts w:ascii="Times New Roman" w:hAnsi="Times New Roman" w:eastAsia="Times New Roman" w:cs="Times New Roman"/>
            <w:sz w:val="23.910400390625"/>
            <w:color w:val="000000"/>
            <w:spacing w:val="-10"/>
          </w:rPr>
          <w:t>of SU-BS (dBm)</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46</w:t>
      </w:r>
    </w:p>
    <w:p>
      <w:pPr>
        <w:autoSpaceDN w:val="0"/>
        <w:tabs>
          <w:tab w:pos="9726" w:val="left"/>
        </w:tabs>
        <w:autoSpaceDE w:val="0"/>
        <w:widowControl/>
        <w:spacing w:line="216" w:lineRule="exact" w:before="210" w:after="0"/>
        <w:ind w:left="1460" w:right="0" w:firstLine="0"/>
        <w:jc w:val="left"/>
      </w:pPr>
      <w:r>
        <w:rPr>
          <w:spacing w:val="-10"/>
          <w:rFonts w:ascii="Times New Roman" w:hAnsi="Times New Roman" w:eastAsia="Times New Roman"/>
          <w:color w:val="000000"/>
          <w:sz w:val="24"/>
        </w:rPr>
        <w:t xml:space="preserve">Figure 3-7 </w:t>
      </w:r>
      <w:hyperlink r:id="rId124" w:history="1">
        <w:r>
          <w:rPr>
            <w:rStyle w:val="Hyperlink"/>
            <w:rFonts w:ascii="Times New Roman" w:hAnsi="Times New Roman" w:eastAsia="Times New Roman" w:cs="Times New Roman"/>
            <w:sz w:val="23.910400390625"/>
            <w:color w:val="000000"/>
            <w:spacing w:val="-10"/>
          </w:rPr>
          <w:t xml:space="preserve">The average energy harvested (mJ) versus SU-BS power budgets (dBm) </w:t>
        </w:r>
      </w:hyperlink>
      <w:r>
        <w:tab/>
      </w:r>
      <w:r>
        <w:rPr>
          <w:spacing w:val="-10"/>
          <w:rFonts w:ascii="Times New Roman" w:hAnsi="Times New Roman" w:eastAsia="Times New Roman"/>
          <w:color w:val="000000"/>
          <w:sz w:val="24"/>
        </w:rPr>
        <w:t>46</w:t>
      </w:r>
    </w:p>
    <w:p>
      <w:pPr>
        <w:autoSpaceDN w:val="0"/>
        <w:autoSpaceDE w:val="0"/>
        <w:widowControl/>
        <w:spacing w:line="216" w:lineRule="exact" w:before="210" w:after="0"/>
        <w:ind w:left="0" w:right="0" w:firstLine="0"/>
        <w:jc w:val="center"/>
      </w:pPr>
      <w:r>
        <w:rPr>
          <w:spacing w:val="-10"/>
          <w:rFonts w:ascii="Times New Roman" w:hAnsi="Times New Roman" w:eastAsia="Times New Roman"/>
          <w:color w:val="000000"/>
          <w:sz w:val="24"/>
        </w:rPr>
        <w:t xml:space="preserve">Figure 4-1 </w:t>
      </w:r>
      <w:hyperlink r:id="rId125" w:history="1">
        <w:r>
          <w:rPr>
            <w:rStyle w:val="Hyperlink"/>
            <w:rFonts w:ascii="Times New Roman" w:hAnsi="Times New Roman" w:eastAsia="Times New Roman" w:cs="Times New Roman"/>
            <w:sz w:val="23.910400390625"/>
            <w:color w:val="000000"/>
            <w:spacing w:val="-10"/>
          </w:rPr>
          <w:t>IRS-assisted MISO-EH-CRNs system model</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51</w:t>
      </w:r>
    </w:p>
    <w:p>
      <w:pPr>
        <w:autoSpaceDN w:val="0"/>
        <w:autoSpaceDE w:val="0"/>
        <w:widowControl/>
        <w:spacing w:line="218" w:lineRule="exact" w:before="210" w:after="0"/>
        <w:ind w:left="0" w:right="0" w:firstLine="0"/>
        <w:jc w:val="center"/>
      </w:pPr>
      <w:r>
        <w:rPr>
          <w:spacing w:val="-10"/>
          <w:rFonts w:ascii="Times New Roman" w:hAnsi="Times New Roman" w:eastAsia="Times New Roman"/>
          <w:color w:val="000000"/>
          <w:sz w:val="24"/>
        </w:rPr>
        <w:t xml:space="preserve">Figure 4-2 </w:t>
      </w:r>
      <w:hyperlink r:id="rId126" w:history="1">
        <w:r>
          <w:rPr>
            <w:rStyle w:val="Hyperlink"/>
            <w:rFonts w:ascii="Times New Roman" w:hAnsi="Times New Roman" w:eastAsia="Times New Roman" w:cs="Times New Roman"/>
            <w:sz w:val="23.910400390625"/>
            <w:color w:val="000000"/>
            <w:spacing w:val="-10"/>
          </w:rPr>
          <w:t>The overall algorithm framework of proposed scheme</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66</w:t>
      </w:r>
    </w:p>
    <w:p>
      <w:pPr>
        <w:autoSpaceDN w:val="0"/>
        <w:autoSpaceDE w:val="0"/>
        <w:widowControl/>
        <w:spacing w:line="218" w:lineRule="exact" w:before="208" w:after="0"/>
        <w:ind w:left="1460" w:right="0" w:firstLine="0"/>
        <w:jc w:val="left"/>
      </w:pPr>
      <w:r>
        <w:rPr>
          <w:spacing w:val="-10"/>
          <w:rFonts w:ascii="Times New Roman" w:hAnsi="Times New Roman" w:eastAsia="Times New Roman"/>
          <w:color w:val="000000"/>
          <w:sz w:val="24"/>
        </w:rPr>
        <w:t xml:space="preserve">Figure 4-3 </w:t>
      </w:r>
      <w:hyperlink r:id="rId127" w:history="1">
        <w:r>
          <w:rPr>
            <w:rStyle w:val="Hyperlink"/>
            <w:rFonts w:ascii="Times New Roman" w:hAnsi="Times New Roman" w:eastAsia="Times New Roman" w:cs="Times New Roman"/>
            <w:sz w:val="23.910400390625"/>
            <w:color w:val="000000"/>
            <w:spacing w:val="-10"/>
          </w:rPr>
          <w:t>Probability of detection versus probability of false alarm: weighted</w:t>
        </w:r>
      </w:hyperlink>
    </w:p>
    <w:p>
      <w:pPr>
        <w:autoSpaceDN w:val="0"/>
        <w:tabs>
          <w:tab w:pos="9726" w:val="left"/>
        </w:tabs>
        <w:autoSpaceDE w:val="0"/>
        <w:widowControl/>
        <w:spacing w:line="170" w:lineRule="exact" w:before="180" w:after="0"/>
        <w:ind w:left="2584" w:right="0" w:firstLine="0"/>
        <w:jc w:val="left"/>
      </w:pPr>
      <w:hyperlink r:id="rId127" w:history="1">
        <w:r>
          <w:rPr>
            <w:rStyle w:val="Hyperlink"/>
            <w:rFonts w:ascii="Times New Roman" w:hAnsi="Times New Roman" w:eastAsia="Times New Roman" w:cs="Times New Roman"/>
            <w:sz w:val="23.910400390625"/>
            <w:color w:val="000000"/>
            <w:spacing w:val="-10"/>
          </w:rPr>
          <w:t>results with and without IRS for different SNR levels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71</w:t>
      </w:r>
    </w:p>
    <w:p>
      <w:pPr>
        <w:autoSpaceDN w:val="0"/>
        <w:autoSpaceDE w:val="0"/>
        <w:widowControl/>
        <w:spacing w:line="218" w:lineRule="exact" w:before="256" w:after="0"/>
        <w:ind w:left="1460" w:right="0" w:firstLine="0"/>
        <w:jc w:val="left"/>
      </w:pPr>
      <w:r>
        <w:rPr>
          <w:spacing w:val="-10"/>
          <w:rFonts w:ascii="Times New Roman" w:hAnsi="Times New Roman" w:eastAsia="Times New Roman"/>
          <w:color w:val="000000"/>
          <w:sz w:val="24"/>
        </w:rPr>
        <w:t xml:space="preserve">Figure 4-4 </w:t>
      </w:r>
      <w:hyperlink r:id="rId128" w:history="1">
        <w:r>
          <w:rPr>
            <w:rStyle w:val="Hyperlink"/>
            <w:rFonts w:ascii="Times New Roman" w:hAnsi="Times New Roman" w:eastAsia="Times New Roman" w:cs="Times New Roman"/>
            <w:sz w:val="23.910400390625"/>
            <w:color w:val="000000"/>
            <w:spacing w:val="-10"/>
          </w:rPr>
          <w:t>Probability of detection versus SNR: comparing different numbers of</w:t>
        </w:r>
      </w:hyperlink>
    </w:p>
    <w:p>
      <w:pPr>
        <w:autoSpaceDN w:val="0"/>
        <w:tabs>
          <w:tab w:pos="9726" w:val="left"/>
        </w:tabs>
        <w:autoSpaceDE w:val="0"/>
        <w:widowControl/>
        <w:spacing w:line="170" w:lineRule="exact" w:before="180" w:after="0"/>
        <w:ind w:left="2584" w:right="0" w:firstLine="0"/>
        <w:jc w:val="left"/>
      </w:pPr>
      <w:hyperlink r:id="rId128" w:history="1">
        <w:r>
          <w:rPr>
            <w:rStyle w:val="Hyperlink"/>
            <w:rFonts w:ascii="Times New Roman" w:hAnsi="Times New Roman" w:eastAsia="Times New Roman" w:cs="Times New Roman"/>
            <w:sz w:val="23.910400390625"/>
            <w:color w:val="000000"/>
            <w:spacing w:val="-10"/>
          </w:rPr>
          <w:t>IRS elements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71</w:t>
      </w:r>
    </w:p>
    <w:p>
      <w:pPr>
        <w:autoSpaceDN w:val="0"/>
        <w:autoSpaceDE w:val="0"/>
        <w:widowControl/>
        <w:spacing w:line="218" w:lineRule="exact" w:before="256" w:after="0"/>
        <w:ind w:left="1460" w:right="0" w:firstLine="0"/>
        <w:jc w:val="left"/>
      </w:pPr>
      <w:r>
        <w:rPr>
          <w:spacing w:val="-10"/>
          <w:rFonts w:ascii="Times New Roman" w:hAnsi="Times New Roman" w:eastAsia="Times New Roman"/>
          <w:color w:val="000000"/>
          <w:sz w:val="24"/>
        </w:rPr>
        <w:t xml:space="preserve">Figure 4-5 </w:t>
      </w:r>
      <w:hyperlink r:id="rId129" w:history="1">
        <w:r>
          <w:rPr>
            <w:rStyle w:val="Hyperlink"/>
            <w:rFonts w:ascii="Times New Roman" w:hAnsi="Times New Roman" w:eastAsia="Times New Roman" w:cs="Times New Roman"/>
            <w:sz w:val="23.910400390625"/>
            <w:color w:val="000000"/>
            <w:spacing w:val="-10"/>
          </w:rPr>
          <w:t>The average energy harvested (mJ) versus number of iterations for</w:t>
        </w:r>
      </w:hyperlink>
    </w:p>
    <w:p>
      <w:pPr>
        <w:autoSpaceDN w:val="0"/>
        <w:tabs>
          <w:tab w:pos="9726" w:val="left"/>
        </w:tabs>
        <w:autoSpaceDE w:val="0"/>
        <w:widowControl/>
        <w:spacing w:line="170" w:lineRule="exact" w:before="182" w:after="0"/>
        <w:ind w:left="2584" w:right="0" w:firstLine="0"/>
        <w:jc w:val="left"/>
      </w:pPr>
      <w:hyperlink r:id="rId129" w:history="1">
        <w:r>
          <w:rPr>
            <w:rStyle w:val="Hyperlink"/>
            <w:rFonts w:ascii="Times New Roman" w:hAnsi="Times New Roman" w:eastAsia="Times New Roman" w:cs="Times New Roman"/>
            <w:sz w:val="23.910400390625"/>
            <w:color w:val="000000"/>
            <w:spacing w:val="-10"/>
          </w:rPr>
          <w:t>various values of the number of elements IRS.</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72</w:t>
      </w:r>
    </w:p>
    <w:p>
      <w:pPr>
        <w:autoSpaceDN w:val="0"/>
        <w:autoSpaceDE w:val="0"/>
        <w:widowControl/>
        <w:spacing w:line="218" w:lineRule="exact" w:before="256" w:after="0"/>
        <w:ind w:left="1460" w:right="0" w:firstLine="0"/>
        <w:jc w:val="left"/>
      </w:pPr>
      <w:r>
        <w:rPr>
          <w:spacing w:val="-10"/>
          <w:rFonts w:ascii="Times New Roman" w:hAnsi="Times New Roman" w:eastAsia="Times New Roman"/>
          <w:color w:val="000000"/>
          <w:sz w:val="24"/>
        </w:rPr>
        <w:t xml:space="preserve">Figure 4-6 </w:t>
      </w:r>
      <w:hyperlink r:id="rId130" w:history="1">
        <w:r>
          <w:rPr>
            <w:rStyle w:val="Hyperlink"/>
            <w:rFonts w:ascii="Times New Roman" w:hAnsi="Times New Roman" w:eastAsia="Times New Roman" w:cs="Times New Roman"/>
            <w:sz w:val="23.910400390625"/>
            <w:color w:val="000000"/>
            <w:spacing w:val="-10"/>
          </w:rPr>
          <w:t>Achievable throughput of SU-RX (bps/Hz) versus the Average harvested</w:t>
        </w:r>
      </w:hyperlink>
    </w:p>
    <w:p>
      <w:pPr>
        <w:autoSpaceDN w:val="0"/>
        <w:autoSpaceDE w:val="0"/>
        <w:widowControl/>
        <w:spacing w:line="218" w:lineRule="exact" w:before="180" w:after="0"/>
        <w:ind w:left="2584" w:right="0" w:firstLine="0"/>
        <w:jc w:val="left"/>
      </w:pPr>
      <w:hyperlink r:id="rId130" w:history="1">
        <w:r>
          <w:rPr>
            <w:rStyle w:val="Hyperlink"/>
            <w:rFonts w:ascii="Times New Roman" w:hAnsi="Times New Roman" w:eastAsia="Times New Roman" w:cs="Times New Roman"/>
            <w:sz w:val="23.910400390625"/>
            <w:color w:val="000000"/>
            <w:spacing w:val="-10"/>
          </w:rPr>
          <w:t>energy (mJ). The energy values represent simulation-derived outcomes</w:t>
        </w:r>
      </w:hyperlink>
    </w:p>
    <w:p>
      <w:pPr>
        <w:autoSpaceDN w:val="0"/>
        <w:autoSpaceDE w:val="0"/>
        <w:widowControl/>
        <w:spacing w:line="218" w:lineRule="exact" w:before="180" w:after="0"/>
        <w:ind w:left="2584" w:right="0" w:firstLine="0"/>
        <w:jc w:val="left"/>
      </w:pPr>
      <w:hyperlink r:id="rId130" w:history="1">
        <w:r>
          <w:rPr>
            <w:rStyle w:val="Hyperlink"/>
            <w:rFonts w:ascii="Times New Roman" w:hAnsi="Times New Roman" w:eastAsia="Times New Roman" w:cs="Times New Roman"/>
            <w:sz w:val="23.910400390625"/>
            <w:color w:val="000000"/>
            <w:spacing w:val="-10"/>
          </w:rPr>
          <w:t>from the IRS-assisted harvesting process, and directly influence SU</w:t>
        </w:r>
      </w:hyperlink>
    </w:p>
    <w:p>
      <w:pPr>
        <w:autoSpaceDN w:val="0"/>
        <w:tabs>
          <w:tab w:pos="9726" w:val="left"/>
        </w:tabs>
        <w:autoSpaceDE w:val="0"/>
        <w:widowControl/>
        <w:spacing w:line="218" w:lineRule="exact" w:before="180" w:after="0"/>
        <w:ind w:left="2584" w:right="0" w:firstLine="0"/>
        <w:jc w:val="left"/>
      </w:pPr>
      <w:hyperlink r:id="rId130" w:history="1">
        <w:r>
          <w:rPr>
            <w:rStyle w:val="Hyperlink"/>
            <w:rFonts w:ascii="Times New Roman" w:hAnsi="Times New Roman" w:eastAsia="Times New Roman" w:cs="Times New Roman"/>
            <w:sz w:val="23.910400390625"/>
            <w:color w:val="000000"/>
            <w:spacing w:val="-10"/>
          </w:rPr>
          <w:t>throughput during transmission.</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73</w:t>
      </w:r>
    </w:p>
    <w:p>
      <w:pPr>
        <w:autoSpaceDN w:val="0"/>
        <w:autoSpaceDE w:val="0"/>
        <w:widowControl/>
        <w:spacing w:line="122" w:lineRule="exact" w:before="428" w:after="0"/>
        <w:ind w:left="0" w:right="0" w:firstLine="0"/>
        <w:jc w:val="center"/>
      </w:pPr>
      <w:r>
        <w:rPr>
          <w:spacing w:val="-10"/>
          <w:rFonts w:ascii="Times New Roman" w:hAnsi="Times New Roman" w:eastAsia="Times New Roman"/>
          <w:color w:val="000000"/>
          <w:sz w:val="18"/>
        </w:rPr>
        <w:t>VIII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LIST OF FIGURES</w:t>
      </w:r>
    </w:p>
    <w:p>
      <w:pPr>
        <w:autoSpaceDN w:val="0"/>
        <w:autoSpaceDE w:val="0"/>
        <w:widowControl/>
        <w:spacing w:line="398" w:lineRule="exact" w:before="286" w:after="0"/>
        <w:ind w:left="2584" w:right="2072" w:hanging="1124"/>
        <w:jc w:val="both"/>
      </w:pPr>
      <w:r>
        <w:rPr>
          <w:spacing w:val="-10"/>
          <w:rFonts w:ascii="Times New Roman" w:hAnsi="Times New Roman" w:eastAsia="Times New Roman"/>
          <w:color w:val="000000"/>
          <w:sz w:val="24"/>
        </w:rPr>
        <w:t xml:space="preserve">Figure 4-7 </w:t>
      </w:r>
      <w:hyperlink r:id="rId131" w:history="1">
        <w:r>
          <w:rPr>
            <w:rStyle w:val="Hyperlink"/>
            <w:rFonts w:ascii="Times New Roman" w:hAnsi="Times New Roman" w:eastAsia="Times New Roman" w:cs="Times New Roman"/>
            <w:sz w:val="23.910400390625"/>
            <w:color w:val="000000"/>
            <w:spacing w:val="-10"/>
          </w:rPr>
          <w:t xml:space="preserve">Achievable throughput of SU-RX (bps/Hz) versus the SU-BS transmit </w:t>
        </w:r>
      </w:hyperlink>
      <w:r>
        <w:br/>
      </w:r>
      <w:hyperlink r:id="rId131" w:history="1">
        <w:r>
          <w:rPr>
            <w:rStyle w:val="Hyperlink"/>
            <w:rFonts w:ascii="Times New Roman" w:hAnsi="Times New Roman" w:eastAsia="Times New Roman" w:cs="Times New Roman"/>
            <w:sz w:val="23.910400390625"/>
            <w:color w:val="000000"/>
            <w:spacing w:val="-10"/>
          </w:rPr>
          <w:t xml:space="preserve">power (dBm). Transmit power levels are bounded by the harvested </w:t>
        </w:r>
      </w:hyperlink>
      <w:r>
        <w:br/>
      </w:r>
      <w:hyperlink r:id="rId131" w:history="1">
        <w:r>
          <w:rPr>
            <w:rStyle w:val="Hyperlink"/>
            <w:rFonts w:ascii="Times New Roman" w:hAnsi="Times New Roman" w:eastAsia="Times New Roman" w:cs="Times New Roman"/>
            <w:sz w:val="23.910400390625"/>
            <w:color w:val="000000"/>
            <w:spacing w:val="-10"/>
          </w:rPr>
          <w:t>energy shown in Figure 4-7, in accordance with the energy causality</w:t>
        </w:r>
      </w:hyperlink>
    </w:p>
    <w:p>
      <w:pPr>
        <w:autoSpaceDN w:val="0"/>
        <w:tabs>
          <w:tab w:pos="9726" w:val="left"/>
        </w:tabs>
        <w:autoSpaceDE w:val="0"/>
        <w:widowControl/>
        <w:spacing w:line="168" w:lineRule="exact" w:before="182" w:after="0"/>
        <w:ind w:left="2584" w:right="0" w:firstLine="0"/>
        <w:jc w:val="left"/>
      </w:pPr>
      <w:hyperlink r:id="rId131" w:history="1">
        <w:r>
          <w:rPr>
            <w:rStyle w:val="Hyperlink"/>
            <w:rFonts w:ascii="Times New Roman" w:hAnsi="Times New Roman" w:eastAsia="Times New Roman" w:cs="Times New Roman"/>
            <w:sz w:val="23.910400390625"/>
            <w:color w:val="000000"/>
            <w:spacing w:val="-10"/>
          </w:rPr>
          <w:t>constraint.</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74</w:t>
      </w:r>
    </w:p>
    <w:p>
      <w:pPr>
        <w:autoSpaceDN w:val="0"/>
        <w:autoSpaceDE w:val="0"/>
        <w:widowControl/>
        <w:spacing w:line="398" w:lineRule="exact" w:before="50" w:after="0"/>
        <w:ind w:left="1460" w:right="1440" w:firstLine="0"/>
        <w:jc w:val="left"/>
      </w:pPr>
      <w:r>
        <w:rPr>
          <w:spacing w:val="-10"/>
          <w:rFonts w:ascii="Times New Roman" w:hAnsi="Times New Roman" w:eastAsia="Times New Roman"/>
          <w:color w:val="000000"/>
          <w:sz w:val="24"/>
        </w:rPr>
        <w:t xml:space="preserve">Figure 4-8 </w:t>
      </w:r>
      <w:hyperlink r:id="rId132" w:history="1">
        <w:r>
          <w:rPr>
            <w:rStyle w:val="Hyperlink"/>
            <w:rFonts w:ascii="Times New Roman" w:hAnsi="Times New Roman" w:eastAsia="Times New Roman" w:cs="Times New Roman"/>
            <w:sz w:val="23.910400390625"/>
            <w:color w:val="000000"/>
            <w:spacing w:val="-10"/>
          </w:rPr>
          <w:t>Achievable throughput of SU-RX (bps/Hz) versus SINR (dB)</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75 </w:t>
      </w:r>
      <w:r>
        <w:br/>
      </w:r>
      <w:r>
        <w:rPr>
          <w:spacing w:val="-10"/>
          <w:rFonts w:ascii="Times New Roman" w:hAnsi="Times New Roman" w:eastAsia="Times New Roman"/>
          <w:color w:val="000000"/>
          <w:sz w:val="24"/>
        </w:rPr>
        <w:t xml:space="preserve">Figure 4-9 </w:t>
      </w:r>
      <w:hyperlink r:id="rId133" w:history="1">
        <w:r>
          <w:rPr>
            <w:rStyle w:val="Hyperlink"/>
            <w:rFonts w:ascii="Times New Roman" w:hAnsi="Times New Roman" w:eastAsia="Times New Roman" w:cs="Times New Roman"/>
            <w:sz w:val="23.910400390625"/>
            <w:color w:val="000000"/>
            <w:spacing w:val="-10"/>
          </w:rPr>
          <w:t>Achievable throughput of SU-RX (bps/Hz) convergence versus iteration</w:t>
        </w:r>
      </w:hyperlink>
    </w:p>
    <w:p>
      <w:pPr>
        <w:autoSpaceDN w:val="0"/>
        <w:tabs>
          <w:tab w:pos="9726" w:val="left"/>
        </w:tabs>
        <w:autoSpaceDE w:val="0"/>
        <w:widowControl/>
        <w:spacing w:line="170" w:lineRule="exact" w:before="180" w:after="0"/>
        <w:ind w:left="2584" w:right="0" w:firstLine="0"/>
        <w:jc w:val="left"/>
      </w:pPr>
      <w:hyperlink r:id="rId133" w:history="1">
        <w:r>
          <w:rPr>
            <w:rStyle w:val="Hyperlink"/>
            <w:rFonts w:ascii="Times New Roman" w:hAnsi="Times New Roman" w:eastAsia="Times New Roman" w:cs="Times New Roman"/>
            <w:sz w:val="23.910400390625"/>
            <w:color w:val="000000"/>
            <w:spacing w:val="-10"/>
          </w:rPr>
          <w:t>number</w:t>
        </w:r>
      </w:hyperlink>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75</w:t>
      </w:r>
    </w:p>
    <w:p>
      <w:pPr>
        <w:autoSpaceDN w:val="0"/>
        <w:tabs>
          <w:tab w:pos="2584" w:val="left"/>
        </w:tabs>
        <w:autoSpaceDE w:val="0"/>
        <w:widowControl/>
        <w:spacing w:line="398" w:lineRule="exact" w:before="48" w:after="0"/>
        <w:ind w:left="1460" w:right="1440" w:firstLine="0"/>
        <w:jc w:val="left"/>
      </w:pPr>
      <w:r>
        <w:rPr>
          <w:spacing w:val="-10"/>
          <w:rFonts w:ascii="Times New Roman" w:hAnsi="Times New Roman" w:eastAsia="Times New Roman"/>
          <w:color w:val="000000"/>
          <w:sz w:val="24"/>
        </w:rPr>
        <w:t xml:space="preserve">Figure 5-1 </w:t>
      </w:r>
      <w:hyperlink r:id="rId134" w:history="1">
        <w:r>
          <w:rPr>
            <w:rStyle w:val="Hyperlink"/>
            <w:rFonts w:ascii="Times New Roman" w:hAnsi="Times New Roman" w:eastAsia="Times New Roman" w:cs="Times New Roman"/>
            <w:sz w:val="23.910400390625"/>
            <w:color w:val="000000"/>
            <w:spacing w:val="-10"/>
          </w:rPr>
          <w:t>A multi-user IRS aided MISO-EH-CRNs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80 </w:t>
      </w:r>
      <w:r>
        <w:br/>
      </w:r>
      <w:r>
        <w:rPr>
          <w:spacing w:val="-10"/>
          <w:rFonts w:ascii="Times New Roman" w:hAnsi="Times New Roman" w:eastAsia="Times New Roman"/>
          <w:color w:val="000000"/>
          <w:sz w:val="24"/>
        </w:rPr>
        <w:t xml:space="preserve">Figure 5-2 </w:t>
      </w:r>
      <w:hyperlink r:id="rId135" w:history="1">
        <w:r>
          <w:rPr>
            <w:rStyle w:val="Hyperlink"/>
            <w:rFonts w:ascii="Times New Roman" w:hAnsi="Times New Roman" w:eastAsia="Times New Roman" w:cs="Times New Roman"/>
            <w:sz w:val="23.910400390625"/>
            <w:color w:val="000000"/>
            <w:spacing w:val="-10"/>
          </w:rPr>
          <w:t>Flowchart of the proposed robust optimization framework.</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96 </w:t>
      </w:r>
      <w:r>
        <w:br/>
      </w:r>
      <w:r>
        <w:rPr>
          <w:spacing w:val="-10"/>
          <w:rFonts w:ascii="Times New Roman" w:hAnsi="Times New Roman" w:eastAsia="Times New Roman"/>
          <w:color w:val="000000"/>
          <w:sz w:val="24"/>
        </w:rPr>
        <w:t xml:space="preserve">Figure 5-3 </w:t>
      </w:r>
      <w:hyperlink r:id="rId136" w:history="1">
        <w:r>
          <w:rPr>
            <w:rStyle w:val="Hyperlink"/>
            <w:rFonts w:ascii="Times New Roman" w:hAnsi="Times New Roman" w:eastAsia="Times New Roman" w:cs="Times New Roman"/>
            <w:sz w:val="23.910400390625"/>
            <w:color w:val="000000"/>
            <w:spacing w:val="-10"/>
          </w:rPr>
          <w:t xml:space="preserve">Detection probability versus SNR for different IRS designs. Robust IRS </w:t>
        </w:r>
      </w:hyperlink>
      <w:r>
        <w:br/>
      </w:r>
      <w:r>
        <w:tab/>
      </w:r>
      <w:hyperlink r:id="rId136" w:history="1">
        <w:r>
          <w:rPr>
            <w:rStyle w:val="Hyperlink"/>
            <w:rFonts w:ascii="Times New Roman" w:hAnsi="Times New Roman" w:eastAsia="Times New Roman" w:cs="Times New Roman"/>
            <w:sz w:val="23.910400390625"/>
            <w:color w:val="000000"/>
            <w:spacing w:val="-10"/>
          </w:rPr>
          <w:t>maintains near-optimal performance under CSI uncertainty.</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102 </w:t>
      </w:r>
      <w:r>
        <w:br/>
      </w:r>
      <w:r>
        <w:rPr>
          <w:spacing w:val="-10"/>
          <w:rFonts w:ascii="Times New Roman" w:hAnsi="Times New Roman" w:eastAsia="Times New Roman"/>
          <w:color w:val="000000"/>
          <w:sz w:val="24"/>
        </w:rPr>
        <w:t xml:space="preserve">Figure 5-4 </w:t>
      </w:r>
      <w:hyperlink r:id="rId137" w:history="1">
        <w:r>
          <w:rPr>
            <w:rStyle w:val="Hyperlink"/>
            <w:rFonts w:ascii="Times New Roman" w:hAnsi="Times New Roman" w:eastAsia="Times New Roman" w:cs="Times New Roman"/>
            <w:sz w:val="23.910400390625"/>
            <w:color w:val="000000"/>
            <w:spacing w:val="-10"/>
          </w:rPr>
          <w:t xml:space="preserve">Detection probability versus CSI error bound. Robust design degrades </w:t>
        </w:r>
      </w:hyperlink>
      <w:r>
        <w:br/>
      </w:r>
      <w:r>
        <w:tab/>
      </w:r>
      <w:hyperlink r:id="rId137" w:history="1">
        <w:r>
          <w:rPr>
            <w:rStyle w:val="Hyperlink"/>
            <w:rFonts w:ascii="Times New Roman" w:hAnsi="Times New Roman" w:eastAsia="Times New Roman" w:cs="Times New Roman"/>
            <w:sz w:val="23.910400390625"/>
            <w:color w:val="000000"/>
            <w:spacing w:val="-10"/>
          </w:rPr>
          <w:t>gracefully, outperforming non-robust approaches.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102 </w:t>
      </w:r>
      <w:r>
        <w:br/>
      </w:r>
      <w:r>
        <w:rPr>
          <w:spacing w:val="-10"/>
          <w:rFonts w:ascii="Times New Roman" w:hAnsi="Times New Roman" w:eastAsia="Times New Roman"/>
          <w:color w:val="000000"/>
          <w:sz w:val="24"/>
        </w:rPr>
        <w:t xml:space="preserve">Figure 5-5 </w:t>
      </w:r>
      <w:hyperlink r:id="rId138" w:history="1">
        <w:r>
          <w:rPr>
            <w:rStyle w:val="Hyperlink"/>
            <w:rFonts w:ascii="Times New Roman" w:hAnsi="Times New Roman" w:eastAsia="Times New Roman" w:cs="Times New Roman"/>
            <w:sz w:val="23.910400390625"/>
            <w:color w:val="000000"/>
            <w:spacing w:val="-10"/>
          </w:rPr>
          <w:t>Harvested versus consumed energy. Robust design achieves self-sustainability</w:t>
        </w:r>
      </w:hyperlink>
    </w:p>
    <w:p>
      <w:pPr>
        <w:autoSpaceDN w:val="0"/>
        <w:autoSpaceDE w:val="0"/>
        <w:widowControl/>
        <w:spacing w:line="170" w:lineRule="exact" w:before="180" w:after="0"/>
        <w:ind w:left="2584" w:right="0" w:firstLine="0"/>
        <w:jc w:val="left"/>
      </w:pPr>
      <w:hyperlink r:id="rId138" w:history="1">
        <w:r>
          <w:rPr>
            <w:rStyle w:val="Hyperlink"/>
            <w:rFonts w:ascii="Times New Roman" w:hAnsi="Times New Roman" w:eastAsia="Times New Roman" w:cs="Times New Roman"/>
            <w:sz w:val="23.910400390625"/>
            <w:color w:val="000000"/>
            <w:spacing w:val="-10"/>
          </w:rPr>
          <w:t>under bounded CSI error.</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103</w:t>
      </w:r>
    </w:p>
    <w:p>
      <w:pPr>
        <w:autoSpaceDN w:val="0"/>
        <w:autoSpaceDE w:val="0"/>
        <w:widowControl/>
        <w:spacing w:line="216" w:lineRule="exact" w:before="230" w:after="0"/>
        <w:ind w:left="1460" w:right="0" w:firstLine="0"/>
        <w:jc w:val="left"/>
      </w:pPr>
      <w:r>
        <w:rPr>
          <w:spacing w:val="-10"/>
          <w:rFonts w:ascii="Times New Roman" w:hAnsi="Times New Roman" w:eastAsia="Times New Roman"/>
          <w:color w:val="000000"/>
          <w:sz w:val="24"/>
        </w:rPr>
        <w:t xml:space="preserve">Figure 5-6 </w:t>
      </w:r>
      <w:hyperlink r:id="rId139" w:history="1">
        <w:r>
          <w:rPr>
            <w:rStyle w:val="Hyperlink"/>
            <w:rFonts w:ascii="Times New Roman" w:hAnsi="Times New Roman" w:eastAsia="Times New Roman" w:cs="Times New Roman"/>
            <w:sz w:val="23.910400390625"/>
            <w:color w:val="000000"/>
            <w:spacing w:val="-10"/>
          </w:rPr>
          <w:t>SU throughput versus SNR. Robust IRS design closely follows the ideal</w:t>
        </w:r>
      </w:hyperlink>
    </w:p>
    <w:p>
      <w:pPr>
        <w:autoSpaceDN w:val="0"/>
        <w:autoSpaceDE w:val="0"/>
        <w:widowControl/>
        <w:spacing w:line="216" w:lineRule="exact" w:before="182" w:after="122"/>
        <w:ind w:left="2584" w:right="0" w:firstLine="0"/>
        <w:jc w:val="left"/>
      </w:pPr>
      <w:hyperlink r:id="rId139" w:history="1">
        <w:r>
          <w:rPr>
            <w:rStyle w:val="Hyperlink"/>
            <w:rFonts w:ascii="Times New Roman" w:hAnsi="Times New Roman" w:eastAsia="Times New Roman" w:cs="Times New Roman"/>
            <w:sz w:val="23.910400390625"/>
            <w:color w:val="000000"/>
            <w:spacing w:val="-10"/>
          </w:rPr>
          <w:t>performance under perfect CSI.</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104</w:t>
      </w:r>
    </w:p>
    <w:tbl>
      <w:tblPr>
        <w:tblW w:type="auto" w:w="0"/>
        <w:tblLayout w:type="fixed"/>
        <w:tblLook w:firstColumn="1" w:firstRow="1" w:lastColumn="0" w:lastRow="0" w:noHBand="0" w:noVBand="1" w:val="04A0"/>
        <w:tblInd w:w="720" w:type="dxa"/>
      </w:tblPr>
      <w:tblGrid>
        <w:gridCol w:w="1880" w:type="dxa"/>
        <w:gridCol w:w="3800" w:type="dxa"/>
        <w:gridCol w:w="3980" w:type="dxa"/>
      </w:tblGrid>
      <w:tr>
        <w:trPr>
          <w:trHeight w:hRule="exact" w:val="338"/>
        </w:trPr>
        <w:tc>
          <w:tcPr>
            <w:tcW w:type="dxa" w:w="1880"/>
            <w:tcBorders/>
            <w:tcMar>
              <w:left w:w="0" w:type="dxa"/>
              <w:right w:w="0" w:type="dxa"/>
            </w:tcMar>
          </w:tcPr>
          <w:p>
            <w:pPr>
              <w:autoSpaceDN w:val="0"/>
              <w:autoSpaceDE w:val="0"/>
              <w:widowControl/>
              <w:spacing w:line="218" w:lineRule="exact" w:before="60" w:after="0"/>
              <w:ind w:left="0" w:right="92" w:firstLine="0"/>
              <w:jc w:val="right"/>
            </w:pPr>
            <w:r>
              <w:rPr>
                <w:spacing w:val="-10"/>
                <w:rFonts w:ascii="Times New Roman" w:hAnsi="Times New Roman" w:eastAsia="Times New Roman"/>
                <w:color w:val="000000"/>
                <w:sz w:val="24"/>
              </w:rPr>
              <w:t>Figure 5-7</w:t>
            </w:r>
          </w:p>
        </w:tc>
        <w:tc>
          <w:tcPr>
            <w:tcW w:type="dxa" w:w="3800"/>
            <w:tcBorders/>
            <w:tcMar>
              <w:left w:w="0" w:type="dxa"/>
              <w:right w:w="0" w:type="dxa"/>
            </w:tcMar>
          </w:tcPr>
          <w:p>
            <w:pPr>
              <w:autoSpaceDN w:val="0"/>
              <w:autoSpaceDE w:val="0"/>
              <w:widowControl/>
              <w:spacing w:line="218" w:lineRule="exact" w:before="60" w:after="0"/>
              <w:ind w:left="0" w:right="0" w:firstLine="0"/>
              <w:jc w:val="center"/>
            </w:pPr>
            <w:hyperlink r:id="rId140" w:history="1">
              <w:r>
                <w:rPr>
                  <w:rStyle w:val="Hyperlink"/>
                  <w:rFonts w:ascii="Times New Roman" w:hAnsi="Times New Roman" w:eastAsia="Times New Roman" w:cs="Times New Roman"/>
                  <w:sz w:val="23.910400390625"/>
                  <w:color w:val="000000"/>
                  <w:spacing w:val="-10"/>
                </w:rPr>
                <w:t>SU throughput vs CSI error bound.</w:t>
              </w:r>
            </w:hyperlink>
          </w:p>
        </w:tc>
        <w:tc>
          <w:tcPr>
            <w:tcW w:type="dxa" w:w="3980"/>
            <w:tcBorders/>
            <w:tcMar>
              <w:left w:w="0" w:type="dxa"/>
              <w:right w:w="0" w:type="dxa"/>
            </w:tcMar>
          </w:tcPr>
          <w:p>
            <w:pPr>
              <w:autoSpaceDN w:val="0"/>
              <w:autoSpaceDE w:val="0"/>
              <w:widowControl/>
              <w:spacing w:line="218" w:lineRule="exact" w:before="60" w:after="0"/>
              <w:ind w:left="116" w:right="0" w:firstLine="0"/>
              <w:jc w:val="left"/>
            </w:pPr>
            <w:hyperlink r:id="rId140" w:history="1">
              <w:r>
                <w:rPr>
                  <w:rStyle w:val="Hyperlink"/>
                  <w:rFonts w:ascii="Times New Roman" w:hAnsi="Times New Roman" w:eastAsia="Times New Roman" w:cs="Times New Roman"/>
                  <w:sz w:val="23.910400390625"/>
                  <w:color w:val="000000"/>
                  <w:spacing w:val="-10"/>
                </w:rPr>
                <w:t>Robust IRS design degrades</w:t>
              </w:r>
            </w:hyperlink>
          </w:p>
        </w:tc>
      </w:tr>
    </w:tbl>
    <w:p>
      <w:pPr>
        <w:autoSpaceDN w:val="0"/>
        <w:tabs>
          <w:tab w:pos="2584" w:val="left"/>
        </w:tabs>
        <w:autoSpaceDE w:val="0"/>
        <w:widowControl/>
        <w:spacing w:line="388" w:lineRule="exact" w:before="0" w:after="0"/>
        <w:ind w:left="1460" w:right="1440" w:firstLine="0"/>
        <w:jc w:val="left"/>
      </w:pPr>
      <w:r>
        <w:tab/>
      </w:r>
      <w:hyperlink r:id="rId140" w:history="1">
        <w:r>
          <w:rPr>
            <w:rStyle w:val="Hyperlink"/>
            <w:rFonts w:ascii="Times New Roman" w:hAnsi="Times New Roman" w:eastAsia="Times New Roman" w:cs="Times New Roman"/>
            <w:sz w:val="23.910400390625"/>
            <w:color w:val="000000"/>
            <w:spacing w:val="-10"/>
          </w:rPr>
          <w:t>gracefully and ensures reliable communication.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105 </w:t>
      </w:r>
      <w:r>
        <w:br/>
      </w:r>
      <w:r>
        <w:rPr>
          <w:spacing w:val="-10"/>
          <w:rFonts w:ascii="Times New Roman" w:hAnsi="Times New Roman" w:eastAsia="Times New Roman"/>
          <w:color w:val="000000"/>
          <w:sz w:val="24"/>
        </w:rPr>
        <w:t xml:space="preserve">Figure 5-8 </w:t>
      </w:r>
      <w:hyperlink r:id="rId141" w:history="1">
        <w:r>
          <w:rPr>
            <w:rStyle w:val="Hyperlink"/>
            <w:rFonts w:ascii="Times New Roman" w:hAnsi="Times New Roman" w:eastAsia="Times New Roman" w:cs="Times New Roman"/>
            <w:sz w:val="23.910400390625"/>
            <w:color w:val="000000"/>
            <w:spacing w:val="-10"/>
          </w:rPr>
          <w:t xml:space="preserve">SU throughput versus PU interference power constraint. Robust IRS </w:t>
        </w:r>
      </w:hyperlink>
      <w:r>
        <w:br/>
      </w:r>
      <w:r>
        <w:tab/>
      </w:r>
      <w:hyperlink r:id="rId141" w:history="1">
        <w:r>
          <w:rPr>
            <w:rStyle w:val="Hyperlink"/>
            <w:rFonts w:ascii="Times New Roman" w:hAnsi="Times New Roman" w:eastAsia="Times New Roman" w:cs="Times New Roman"/>
            <w:sz w:val="23.910400390625"/>
            <w:color w:val="000000"/>
            <w:spacing w:val="-10"/>
          </w:rPr>
          <w:t>balances SU rate and PU protection.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106 </w:t>
      </w:r>
      <w:r>
        <w:br/>
      </w:r>
      <w:r>
        <w:rPr>
          <w:spacing w:val="-10"/>
          <w:rFonts w:ascii="Times New Roman" w:hAnsi="Times New Roman" w:eastAsia="Times New Roman"/>
          <w:color w:val="000000"/>
          <w:sz w:val="24"/>
        </w:rPr>
        <w:t xml:space="preserve">Figure 5-9 </w:t>
      </w:r>
      <w:hyperlink r:id="rId142" w:history="1">
        <w:r>
          <w:rPr>
            <w:rStyle w:val="Hyperlink"/>
            <w:rFonts w:ascii="Times New Roman" w:hAnsi="Times New Roman" w:eastAsia="Times New Roman" w:cs="Times New Roman"/>
            <w:sz w:val="23.910400390625"/>
            <w:color w:val="000000"/>
            <w:spacing w:val="-10"/>
          </w:rPr>
          <w:t xml:space="preserve">SU throughput versus transmit power. The performance gain saturates </w:t>
        </w:r>
      </w:hyperlink>
      <w:r>
        <w:br/>
      </w:r>
      <w:r>
        <w:tab/>
      </w:r>
      <w:hyperlink r:id="rId142" w:history="1">
        <w:r>
          <w:rPr>
            <w:rStyle w:val="Hyperlink"/>
            <w:rFonts w:ascii="Times New Roman" w:hAnsi="Times New Roman" w:eastAsia="Times New Roman" w:cs="Times New Roman"/>
            <w:sz w:val="23.910400390625"/>
            <w:color w:val="000000"/>
            <w:spacing w:val="-10"/>
          </w:rPr>
          <w:t>under interference and energy constraints.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107 </w:t>
      </w:r>
      <w:r>
        <w:br/>
      </w:r>
      <w:r>
        <w:rPr>
          <w:spacing w:val="-10"/>
          <w:rFonts w:ascii="Times New Roman" w:hAnsi="Times New Roman" w:eastAsia="Times New Roman"/>
          <w:color w:val="000000"/>
          <w:sz w:val="24"/>
        </w:rPr>
        <w:t xml:space="preserve">Figure 5-10 </w:t>
      </w:r>
      <w:hyperlink r:id="rId143" w:history="1">
        <w:r>
          <w:rPr>
            <w:rStyle w:val="Hyperlink"/>
            <w:rFonts w:ascii="Times New Roman" w:hAnsi="Times New Roman" w:eastAsia="Times New Roman" w:cs="Times New Roman"/>
            <w:sz w:val="23.910400390625"/>
            <w:color w:val="000000"/>
            <w:spacing w:val="-10"/>
          </w:rPr>
          <w:t>SU transmit power versus interference power threshold across four</w:t>
        </w:r>
      </w:hyperlink>
    </w:p>
    <w:p>
      <w:pPr>
        <w:autoSpaceDN w:val="0"/>
        <w:autoSpaceDE w:val="0"/>
        <w:widowControl/>
        <w:spacing w:line="170" w:lineRule="exact" w:before="182" w:after="0"/>
        <w:ind w:left="2702" w:right="0" w:firstLine="0"/>
        <w:jc w:val="left"/>
      </w:pPr>
      <w:hyperlink r:id="rId143" w:history="1">
        <w:r>
          <w:rPr>
            <w:rStyle w:val="Hyperlink"/>
            <w:rFonts w:ascii="Times New Roman" w:hAnsi="Times New Roman" w:eastAsia="Times New Roman" w:cs="Times New Roman"/>
            <w:sz w:val="23.910400390625"/>
            <w:color w:val="000000"/>
            <w:spacing w:val="-10"/>
          </w:rPr>
          <w:t>schemes.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107</w:t>
      </w:r>
    </w:p>
    <w:p>
      <w:pPr>
        <w:autoSpaceDN w:val="0"/>
        <w:autoSpaceDE w:val="0"/>
        <w:widowControl/>
        <w:spacing w:line="118" w:lineRule="exact" w:before="4068" w:after="0"/>
        <w:ind w:left="0" w:right="0" w:firstLine="0"/>
        <w:jc w:val="center"/>
      </w:pPr>
      <w:r>
        <w:rPr>
          <w:spacing w:val="-10"/>
          <w:rFonts w:ascii="Times New Roman" w:hAnsi="Times New Roman" w:eastAsia="Times New Roman"/>
          <w:color w:val="000000"/>
          <w:sz w:val="18"/>
        </w:rPr>
        <w:t>IX</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LIST OF TABLES</w:t>
      </w:r>
    </w:p>
    <w:p>
      <w:pPr>
        <w:autoSpaceDN w:val="0"/>
        <w:autoSpaceDE w:val="0"/>
        <w:widowControl/>
        <w:spacing w:line="220" w:lineRule="exact" w:before="734" w:after="0"/>
        <w:ind w:left="0" w:right="0" w:firstLine="0"/>
        <w:jc w:val="center"/>
      </w:pPr>
      <w:r>
        <w:rPr>
          <w:spacing w:val="-10"/>
          <w:rFonts w:ascii="Times New Roman" w:hAnsi="Times New Roman" w:eastAsia="Times New Roman"/>
          <w:b/>
          <w:color w:val="000000"/>
          <w:sz w:val="32"/>
        </w:rPr>
        <w:t>List of Tables</w:t>
      </w:r>
    </w:p>
    <w:p>
      <w:pPr>
        <w:autoSpaceDN w:val="0"/>
        <w:autoSpaceDE w:val="0"/>
        <w:widowControl/>
        <w:spacing w:line="170" w:lineRule="exact" w:before="588" w:after="0"/>
        <w:ind w:left="0" w:right="0" w:firstLine="0"/>
        <w:jc w:val="center"/>
      </w:pPr>
      <w:r>
        <w:rPr>
          <w:spacing w:val="-10"/>
          <w:rFonts w:ascii="Times New Roman" w:hAnsi="Times New Roman" w:eastAsia="Times New Roman"/>
          <w:color w:val="000000"/>
          <w:sz w:val="24"/>
        </w:rPr>
        <w:t xml:space="preserve">Table 4-1 </w:t>
      </w:r>
      <w:hyperlink r:id="rId144" w:history="1">
        <w:r>
          <w:rPr>
            <w:rStyle w:val="Hyperlink"/>
            <w:rFonts w:ascii="Times New Roman" w:hAnsi="Times New Roman" w:eastAsia="Times New Roman" w:cs="Times New Roman"/>
            <w:sz w:val="23.910400390625"/>
            <w:color w:val="000000"/>
            <w:spacing w:val="-10"/>
          </w:rPr>
          <w:t>Channel Model Notation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51</w:t>
      </w:r>
    </w:p>
    <w:p>
      <w:pPr>
        <w:autoSpaceDN w:val="0"/>
        <w:autoSpaceDE w:val="0"/>
        <w:widowControl/>
        <w:spacing w:line="170" w:lineRule="exact" w:before="228" w:after="0"/>
        <w:ind w:left="0" w:right="0" w:firstLine="0"/>
        <w:jc w:val="center"/>
      </w:pPr>
      <w:r>
        <w:rPr>
          <w:spacing w:val="-10"/>
          <w:rFonts w:ascii="Times New Roman" w:hAnsi="Times New Roman" w:eastAsia="Times New Roman"/>
          <w:color w:val="000000"/>
          <w:sz w:val="24"/>
        </w:rPr>
        <w:t xml:space="preserve">Table 4-2 </w:t>
      </w:r>
      <w:hyperlink r:id="rId145" w:history="1">
        <w:r>
          <w:rPr>
            <w:rStyle w:val="Hyperlink"/>
            <w:rFonts w:ascii="Times New Roman" w:hAnsi="Times New Roman" w:eastAsia="Times New Roman" w:cs="Times New Roman"/>
            <w:sz w:val="23.910400390625"/>
            <w:color w:val="000000"/>
            <w:spacing w:val="-10"/>
          </w:rPr>
          <w:t>The Parameters of the Simulation</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 xml:space="preserve"> 70</w:t>
      </w:r>
    </w:p>
    <w:p>
      <w:pPr>
        <w:autoSpaceDN w:val="0"/>
        <w:autoSpaceDE w:val="0"/>
        <w:widowControl/>
        <w:spacing w:line="218" w:lineRule="exact" w:before="228" w:after="0"/>
        <w:ind w:left="0" w:right="0" w:firstLine="0"/>
        <w:jc w:val="center"/>
      </w:pPr>
      <w:r>
        <w:rPr>
          <w:spacing w:val="-10"/>
          <w:rFonts w:ascii="Times New Roman" w:hAnsi="Times New Roman" w:eastAsia="Times New Roman"/>
          <w:color w:val="000000"/>
          <w:sz w:val="24"/>
        </w:rPr>
        <w:t xml:space="preserve">Table 5-1 </w:t>
      </w:r>
      <w:hyperlink r:id="rId146" w:history="1">
        <w:r>
          <w:rPr>
            <w:rStyle w:val="Hyperlink"/>
            <w:rFonts w:ascii="Times New Roman" w:hAnsi="Times New Roman" w:eastAsia="Times New Roman" w:cs="Times New Roman"/>
            <w:sz w:val="23.910400390625"/>
            <w:color w:val="000000"/>
            <w:spacing w:val="-10"/>
          </w:rPr>
          <w:t>Key Simulation Setup Parameters</w:t>
        </w:r>
      </w:hyperlink>
      <w:r>
        <w:rPr>
          <w:spacing w:val="-10"/>
          <w:rFonts w:ascii="txsys" w:hAnsi="txsys" w:eastAsia="txsys"/>
          <w:color w:val="000000"/>
          <w:sz w:val="24"/>
        </w:rPr>
        <w:t xml:space="preserve"> ···············································</w:t>
      </w:r>
      <w:r>
        <w:rPr>
          <w:spacing w:val="-10"/>
          <w:rFonts w:ascii="Times New Roman" w:hAnsi="Times New Roman" w:eastAsia="Times New Roman"/>
          <w:color w:val="000000"/>
          <w:sz w:val="24"/>
        </w:rPr>
        <w:t>101</w:t>
      </w:r>
    </w:p>
    <w:p>
      <w:pPr>
        <w:autoSpaceDN w:val="0"/>
        <w:autoSpaceDE w:val="0"/>
        <w:widowControl/>
        <w:spacing w:line="118" w:lineRule="exact" w:before="11712" w:after="0"/>
        <w:ind w:left="0" w:right="0" w:firstLine="0"/>
        <w:jc w:val="center"/>
      </w:pPr>
      <w:r>
        <w:rPr>
          <w:spacing w:val="-10"/>
          <w:rFonts w:ascii="Times New Roman" w:hAnsi="Times New Roman" w:eastAsia="Times New Roman"/>
          <w:color w:val="000000"/>
          <w:sz w:val="18"/>
        </w:rPr>
        <w:t>X</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1212850</wp:posOffset>
            </wp:positionH>
            <wp:positionV relativeFrom="page">
              <wp:posOffset>1858010</wp:posOffset>
            </wp:positionV>
            <wp:extent cx="513461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47"/>
                    <a:stretch>
                      <a:fillRect/>
                    </a:stretch>
                  </pic:blipFill>
                  <pic:spPr>
                    <a:xfrm>
                      <a:off x="0" y="0"/>
                      <a:ext cx="513461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1212850</wp:posOffset>
            </wp:positionH>
            <wp:positionV relativeFrom="page">
              <wp:posOffset>2246630</wp:posOffset>
            </wp:positionV>
            <wp:extent cx="513461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48"/>
                    <a:stretch>
                      <a:fillRect/>
                    </a:stretch>
                  </pic:blipFill>
                  <pic:spPr>
                    <a:xfrm>
                      <a:off x="0" y="0"/>
                      <a:ext cx="513461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1212850</wp:posOffset>
            </wp:positionH>
            <wp:positionV relativeFrom="page">
              <wp:posOffset>8305800</wp:posOffset>
            </wp:positionV>
            <wp:extent cx="513461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49"/>
                    <a:stretch>
                      <a:fillRect/>
                    </a:stretch>
                  </pic:blipFill>
                  <pic:spPr>
                    <a:xfrm>
                      <a:off x="0" y="0"/>
                      <a:ext cx="513461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LIST OF ABBREVIATIONS</w:t>
      </w:r>
    </w:p>
    <w:p>
      <w:pPr>
        <w:autoSpaceDN w:val="0"/>
        <w:autoSpaceDE w:val="0"/>
        <w:widowControl/>
        <w:spacing w:line="220" w:lineRule="exact" w:before="734" w:after="0"/>
        <w:ind w:left="0" w:right="0" w:firstLine="0"/>
        <w:jc w:val="center"/>
      </w:pPr>
      <w:r>
        <w:rPr>
          <w:spacing w:val="-10"/>
          <w:rFonts w:ascii="Times New Roman" w:hAnsi="Times New Roman" w:eastAsia="Times New Roman"/>
          <w:b/>
          <w:color w:val="000000"/>
          <w:sz w:val="32"/>
        </w:rPr>
        <w:t>List of Abbreviations</w:t>
      </w:r>
    </w:p>
    <w:p>
      <w:pPr>
        <w:autoSpaceDN w:val="0"/>
        <w:tabs>
          <w:tab w:pos="5668" w:val="left"/>
        </w:tabs>
        <w:autoSpaceDE w:val="0"/>
        <w:widowControl/>
        <w:spacing w:line="166" w:lineRule="exact" w:before="872" w:after="0"/>
        <w:ind w:left="1788" w:right="0" w:firstLine="0"/>
        <w:jc w:val="left"/>
      </w:pPr>
      <w:r>
        <w:rPr>
          <w:spacing w:val="-10"/>
          <w:rFonts w:ascii="Times New Roman" w:hAnsi="Times New Roman" w:eastAsia="Times New Roman"/>
          <w:b/>
          <w:color w:val="000000"/>
          <w:sz w:val="24"/>
        </w:rPr>
        <w:t xml:space="preserve">Abbreviation </w:t>
      </w:r>
      <w:r>
        <w:tab/>
      </w:r>
      <w:r>
        <w:rPr>
          <w:spacing w:val="-10"/>
          <w:rFonts w:ascii="Times New Roman" w:hAnsi="Times New Roman" w:eastAsia="Times New Roman"/>
          <w:b/>
          <w:color w:val="000000"/>
          <w:sz w:val="24"/>
        </w:rPr>
        <w:t>Full Name</w:t>
      </w:r>
    </w:p>
    <w:p>
      <w:pPr>
        <w:autoSpaceDN w:val="0"/>
        <w:tabs>
          <w:tab w:pos="5668" w:val="left"/>
        </w:tabs>
        <w:autoSpaceDE w:val="0"/>
        <w:widowControl/>
        <w:spacing w:line="192" w:lineRule="exact" w:before="312" w:after="0"/>
        <w:ind w:left="1788" w:right="0" w:firstLine="0"/>
        <w:jc w:val="left"/>
      </w:pPr>
      <w:r>
        <w:rPr>
          <w:spacing w:val="-10"/>
          <w:rFonts w:ascii="Times New Roman" w:hAnsi="Times New Roman" w:eastAsia="Times New Roman"/>
          <w:color w:val="000000"/>
          <w:sz w:val="21"/>
        </w:rPr>
        <w:t xml:space="preserve">AI </w:t>
      </w:r>
      <w:r>
        <w:tab/>
      </w:r>
      <w:r>
        <w:rPr>
          <w:spacing w:val="-10"/>
          <w:rFonts w:ascii="Times New Roman" w:hAnsi="Times New Roman" w:eastAsia="Times New Roman"/>
          <w:color w:val="000000"/>
          <w:sz w:val="21"/>
        </w:rPr>
        <w:t>Artificial Intelligence</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CR </w:t>
      </w:r>
      <w:r>
        <w:tab/>
      </w:r>
      <w:r>
        <w:rPr>
          <w:spacing w:val="-10"/>
          <w:rFonts w:ascii="Times New Roman" w:hAnsi="Times New Roman" w:eastAsia="Times New Roman"/>
          <w:color w:val="000000"/>
          <w:sz w:val="21"/>
        </w:rPr>
        <w:t>Cognitive Radio</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CRNs </w:t>
      </w:r>
      <w:r>
        <w:tab/>
      </w:r>
      <w:r>
        <w:rPr>
          <w:spacing w:val="-10"/>
          <w:rFonts w:ascii="Times New Roman" w:hAnsi="Times New Roman" w:eastAsia="Times New Roman"/>
          <w:color w:val="000000"/>
          <w:sz w:val="21"/>
        </w:rPr>
        <w:t>Cognitive Radio Networks</w:t>
      </w:r>
    </w:p>
    <w:p>
      <w:pPr>
        <w:autoSpaceDN w:val="0"/>
        <w:tabs>
          <w:tab w:pos="5668" w:val="left"/>
        </w:tabs>
        <w:autoSpaceDE w:val="0"/>
        <w:widowControl/>
        <w:spacing w:line="150" w:lineRule="exact" w:before="236" w:after="0"/>
        <w:ind w:left="1788" w:right="0" w:firstLine="0"/>
        <w:jc w:val="left"/>
      </w:pPr>
      <w:r>
        <w:rPr>
          <w:spacing w:val="-10"/>
          <w:rFonts w:ascii="Times New Roman" w:hAnsi="Times New Roman" w:eastAsia="Times New Roman"/>
          <w:color w:val="000000"/>
          <w:sz w:val="21"/>
        </w:rPr>
        <w:t xml:space="preserve">CSI </w:t>
      </w:r>
      <w:r>
        <w:tab/>
      </w:r>
      <w:r>
        <w:rPr>
          <w:spacing w:val="-10"/>
          <w:rFonts w:ascii="Times New Roman" w:hAnsi="Times New Roman" w:eastAsia="Times New Roman"/>
          <w:color w:val="000000"/>
          <w:sz w:val="21"/>
        </w:rPr>
        <w:t>Channel State Information</w:t>
      </w:r>
    </w:p>
    <w:p>
      <w:pPr>
        <w:autoSpaceDN w:val="0"/>
        <w:tabs>
          <w:tab w:pos="5668" w:val="left"/>
        </w:tabs>
        <w:autoSpaceDE w:val="0"/>
        <w:widowControl/>
        <w:spacing w:line="192" w:lineRule="exact" w:before="228" w:after="0"/>
        <w:ind w:left="1788" w:right="0" w:firstLine="0"/>
        <w:jc w:val="left"/>
      </w:pPr>
      <w:r>
        <w:rPr>
          <w:spacing w:val="-10"/>
          <w:rFonts w:ascii="Times New Roman" w:hAnsi="Times New Roman" w:eastAsia="Times New Roman"/>
          <w:color w:val="000000"/>
          <w:sz w:val="21"/>
        </w:rPr>
        <w:t xml:space="preserve">EH </w:t>
      </w:r>
      <w:r>
        <w:tab/>
      </w:r>
      <w:r>
        <w:rPr>
          <w:spacing w:val="-10"/>
          <w:rFonts w:ascii="Times New Roman" w:hAnsi="Times New Roman" w:eastAsia="Times New Roman"/>
          <w:color w:val="000000"/>
          <w:sz w:val="21"/>
        </w:rPr>
        <w:t>Energy Harvesting</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EH-CRNs </w:t>
      </w:r>
      <w:r>
        <w:tab/>
      </w:r>
      <w:r>
        <w:rPr>
          <w:spacing w:val="-10"/>
          <w:rFonts w:ascii="Times New Roman" w:hAnsi="Times New Roman" w:eastAsia="Times New Roman"/>
          <w:color w:val="000000"/>
          <w:sz w:val="21"/>
        </w:rPr>
        <w:t>Energy Harvesting Cognitive Radio Networks</w:t>
      </w:r>
    </w:p>
    <w:p>
      <w:pPr>
        <w:autoSpaceDN w:val="0"/>
        <w:tabs>
          <w:tab w:pos="5668" w:val="left"/>
        </w:tabs>
        <w:autoSpaceDE w:val="0"/>
        <w:widowControl/>
        <w:spacing w:line="192" w:lineRule="exact" w:before="188" w:after="0"/>
        <w:ind w:left="1788" w:right="0" w:firstLine="0"/>
        <w:jc w:val="left"/>
      </w:pPr>
      <w:r>
        <w:rPr>
          <w:spacing w:val="-10"/>
          <w:rFonts w:ascii="Times New Roman" w:hAnsi="Times New Roman" w:eastAsia="Times New Roman"/>
          <w:color w:val="000000"/>
          <w:sz w:val="21"/>
        </w:rPr>
        <w:t xml:space="preserve">IoT </w:t>
      </w:r>
      <w:r>
        <w:tab/>
      </w:r>
      <w:r>
        <w:rPr>
          <w:spacing w:val="-10"/>
          <w:rFonts w:ascii="Times New Roman" w:hAnsi="Times New Roman" w:eastAsia="Times New Roman"/>
          <w:color w:val="000000"/>
          <w:sz w:val="21"/>
        </w:rPr>
        <w:t>Internet of Things</w:t>
      </w:r>
    </w:p>
    <w:p>
      <w:pPr>
        <w:autoSpaceDN w:val="0"/>
        <w:tabs>
          <w:tab w:pos="5668" w:val="left"/>
        </w:tabs>
        <w:autoSpaceDE w:val="0"/>
        <w:widowControl/>
        <w:spacing w:line="190" w:lineRule="exact" w:before="196" w:after="0"/>
        <w:ind w:left="1788" w:right="0" w:firstLine="0"/>
        <w:jc w:val="left"/>
      </w:pPr>
      <w:r>
        <w:rPr>
          <w:spacing w:val="-10"/>
          <w:rFonts w:ascii="Times New Roman" w:hAnsi="Times New Roman" w:eastAsia="Times New Roman"/>
          <w:color w:val="000000"/>
          <w:sz w:val="21"/>
        </w:rPr>
        <w:t xml:space="preserve">MIMO </w:t>
      </w:r>
      <w:r>
        <w:tab/>
      </w:r>
      <w:r>
        <w:rPr>
          <w:spacing w:val="-10"/>
          <w:rFonts w:ascii="Times New Roman" w:hAnsi="Times New Roman" w:eastAsia="Times New Roman"/>
          <w:color w:val="000000"/>
          <w:sz w:val="21"/>
        </w:rPr>
        <w:t>Multiple Input Multiple Output</w:t>
      </w:r>
    </w:p>
    <w:p>
      <w:pPr>
        <w:autoSpaceDN w:val="0"/>
        <w:tabs>
          <w:tab w:pos="5668" w:val="left"/>
        </w:tabs>
        <w:autoSpaceDE w:val="0"/>
        <w:widowControl/>
        <w:spacing w:line="192" w:lineRule="exact" w:before="196" w:after="0"/>
        <w:ind w:left="1788" w:right="0" w:firstLine="0"/>
        <w:jc w:val="left"/>
      </w:pPr>
      <w:r>
        <w:rPr>
          <w:spacing w:val="-10"/>
          <w:rFonts w:ascii="Times New Roman" w:hAnsi="Times New Roman" w:eastAsia="Times New Roman"/>
          <w:color w:val="000000"/>
          <w:sz w:val="21"/>
        </w:rPr>
        <w:t xml:space="preserve">MISO </w:t>
      </w:r>
      <w:r>
        <w:tab/>
      </w:r>
      <w:r>
        <w:rPr>
          <w:spacing w:val="-10"/>
          <w:rFonts w:ascii="Times New Roman" w:hAnsi="Times New Roman" w:eastAsia="Times New Roman"/>
          <w:color w:val="000000"/>
          <w:sz w:val="21"/>
        </w:rPr>
        <w:t>Multiple Input Single Output</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NLOS </w:t>
      </w:r>
      <w:r>
        <w:tab/>
      </w:r>
      <w:r>
        <w:rPr>
          <w:spacing w:val="-10"/>
          <w:rFonts w:ascii="Times New Roman" w:hAnsi="Times New Roman" w:eastAsia="Times New Roman"/>
          <w:color w:val="000000"/>
          <w:sz w:val="21"/>
        </w:rPr>
        <w:t>Non-line of Sight</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NPSP </w:t>
      </w:r>
      <w:r>
        <w:tab/>
      </w:r>
      <w:r>
        <w:rPr>
          <w:spacing w:val="-10"/>
          <w:rFonts w:ascii="Times New Roman" w:hAnsi="Times New Roman" w:eastAsia="Times New Roman"/>
          <w:color w:val="000000"/>
          <w:sz w:val="21"/>
        </w:rPr>
        <w:t>Nearest Point Search with Penalty</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OFDM </w:t>
      </w:r>
      <w:r>
        <w:tab/>
      </w:r>
      <w:r>
        <w:rPr>
          <w:spacing w:val="-10"/>
          <w:rFonts w:ascii="Times New Roman" w:hAnsi="Times New Roman" w:eastAsia="Times New Roman"/>
          <w:color w:val="000000"/>
          <w:sz w:val="21"/>
        </w:rPr>
        <w:t>Orthogonal Frequency Division Multiplexing</w:t>
      </w:r>
    </w:p>
    <w:p>
      <w:pPr>
        <w:autoSpaceDN w:val="0"/>
        <w:tabs>
          <w:tab w:pos="5668" w:val="left"/>
        </w:tabs>
        <w:autoSpaceDE w:val="0"/>
        <w:widowControl/>
        <w:spacing w:line="192" w:lineRule="exact" w:before="190" w:after="0"/>
        <w:ind w:left="1788" w:right="0" w:firstLine="0"/>
        <w:jc w:val="left"/>
      </w:pPr>
      <w:r>
        <w:rPr>
          <w:spacing w:val="-10"/>
          <w:rFonts w:ascii="Times New Roman" w:hAnsi="Times New Roman" w:eastAsia="Times New Roman"/>
          <w:color w:val="000000"/>
          <w:sz w:val="21"/>
        </w:rPr>
        <w:t xml:space="preserve">PU </w:t>
      </w:r>
      <w:r>
        <w:tab/>
      </w:r>
      <w:r>
        <w:rPr>
          <w:spacing w:val="-10"/>
          <w:rFonts w:ascii="Times New Roman" w:hAnsi="Times New Roman" w:eastAsia="Times New Roman"/>
          <w:color w:val="000000"/>
          <w:sz w:val="21"/>
        </w:rPr>
        <w:t>Primary Users</w:t>
      </w:r>
    </w:p>
    <w:p>
      <w:pPr>
        <w:autoSpaceDN w:val="0"/>
        <w:tabs>
          <w:tab w:pos="5668" w:val="left"/>
        </w:tabs>
        <w:autoSpaceDE w:val="0"/>
        <w:widowControl/>
        <w:spacing w:line="192" w:lineRule="exact" w:before="230" w:after="0"/>
        <w:ind w:left="1788" w:right="0" w:firstLine="0"/>
        <w:jc w:val="left"/>
      </w:pPr>
      <w:r>
        <w:rPr>
          <w:spacing w:val="-10"/>
          <w:rFonts w:ascii="Times New Roman" w:hAnsi="Times New Roman" w:eastAsia="Times New Roman"/>
          <w:color w:val="000000"/>
          <w:sz w:val="21"/>
        </w:rPr>
        <w:t xml:space="preserve">QOS </w:t>
      </w:r>
      <w:r>
        <w:tab/>
      </w:r>
      <w:r>
        <w:rPr>
          <w:spacing w:val="-10"/>
          <w:rFonts w:ascii="Times New Roman" w:hAnsi="Times New Roman" w:eastAsia="Times New Roman"/>
          <w:color w:val="000000"/>
          <w:sz w:val="21"/>
        </w:rPr>
        <w:t>Quality of Services</w:t>
      </w:r>
    </w:p>
    <w:p>
      <w:pPr>
        <w:autoSpaceDN w:val="0"/>
        <w:tabs>
          <w:tab w:pos="5668" w:val="left"/>
        </w:tabs>
        <w:autoSpaceDE w:val="0"/>
        <w:widowControl/>
        <w:spacing w:line="192" w:lineRule="exact" w:before="186" w:after="0"/>
        <w:ind w:left="1788" w:right="0" w:firstLine="0"/>
        <w:jc w:val="left"/>
      </w:pPr>
      <w:r>
        <w:rPr>
          <w:spacing w:val="-10"/>
          <w:rFonts w:ascii="Times New Roman" w:hAnsi="Times New Roman" w:eastAsia="Times New Roman"/>
          <w:color w:val="000000"/>
          <w:sz w:val="21"/>
        </w:rPr>
        <w:t xml:space="preserve">RF </w:t>
      </w:r>
      <w:r>
        <w:tab/>
      </w:r>
      <w:r>
        <w:rPr>
          <w:spacing w:val="-10"/>
          <w:rFonts w:ascii="Times New Roman" w:hAnsi="Times New Roman" w:eastAsia="Times New Roman"/>
          <w:color w:val="000000"/>
          <w:sz w:val="21"/>
        </w:rPr>
        <w:t>Radio Frequency</w:t>
      </w:r>
    </w:p>
    <w:p>
      <w:pPr>
        <w:autoSpaceDN w:val="0"/>
        <w:tabs>
          <w:tab w:pos="5668" w:val="left"/>
        </w:tabs>
        <w:autoSpaceDE w:val="0"/>
        <w:widowControl/>
        <w:spacing w:line="190" w:lineRule="exact" w:before="196" w:after="0"/>
        <w:ind w:left="1788" w:right="0" w:firstLine="0"/>
        <w:jc w:val="left"/>
      </w:pPr>
      <w:r>
        <w:rPr>
          <w:spacing w:val="-10"/>
          <w:rFonts w:ascii="Times New Roman" w:hAnsi="Times New Roman" w:eastAsia="Times New Roman"/>
          <w:color w:val="000000"/>
          <w:sz w:val="21"/>
        </w:rPr>
        <w:t xml:space="preserve">SCA </w:t>
      </w:r>
      <w:r>
        <w:tab/>
      </w:r>
      <w:r>
        <w:rPr>
          <w:spacing w:val="-10"/>
          <w:rFonts w:ascii="Times New Roman" w:hAnsi="Times New Roman" w:eastAsia="Times New Roman"/>
          <w:color w:val="000000"/>
          <w:sz w:val="21"/>
        </w:rPr>
        <w:t>Successive Convex Approximation</w:t>
      </w:r>
    </w:p>
    <w:p>
      <w:pPr>
        <w:autoSpaceDN w:val="0"/>
        <w:tabs>
          <w:tab w:pos="5668" w:val="left"/>
        </w:tabs>
        <w:autoSpaceDE w:val="0"/>
        <w:widowControl/>
        <w:spacing w:line="150" w:lineRule="exact" w:before="238" w:after="0"/>
        <w:ind w:left="1788" w:right="0" w:firstLine="0"/>
        <w:jc w:val="left"/>
      </w:pPr>
      <w:r>
        <w:rPr>
          <w:spacing w:val="-10"/>
          <w:rFonts w:ascii="Times New Roman" w:hAnsi="Times New Roman" w:eastAsia="Times New Roman"/>
          <w:color w:val="000000"/>
          <w:sz w:val="21"/>
        </w:rPr>
        <w:t xml:space="preserve">SDR </w:t>
      </w:r>
      <w:r>
        <w:tab/>
      </w:r>
      <w:r>
        <w:rPr>
          <w:spacing w:val="-10"/>
          <w:rFonts w:ascii="Times New Roman" w:hAnsi="Times New Roman" w:eastAsia="Times New Roman"/>
          <w:color w:val="000000"/>
          <w:sz w:val="21"/>
        </w:rPr>
        <w:t>Semi-definite Relaxation</w:t>
      </w:r>
    </w:p>
    <w:p>
      <w:pPr>
        <w:autoSpaceDN w:val="0"/>
        <w:tabs>
          <w:tab w:pos="5668" w:val="left"/>
        </w:tabs>
        <w:autoSpaceDE w:val="0"/>
        <w:widowControl/>
        <w:spacing w:line="192" w:lineRule="exact" w:before="236" w:after="0"/>
        <w:ind w:left="1788" w:right="0" w:firstLine="0"/>
        <w:jc w:val="left"/>
      </w:pPr>
      <w:r>
        <w:rPr>
          <w:spacing w:val="-10"/>
          <w:rFonts w:ascii="Times New Roman" w:hAnsi="Times New Roman" w:eastAsia="Times New Roman"/>
          <w:color w:val="000000"/>
          <w:sz w:val="21"/>
        </w:rPr>
        <w:t xml:space="preserve">SINR </w:t>
      </w:r>
      <w:r>
        <w:tab/>
      </w:r>
      <w:r>
        <w:rPr>
          <w:spacing w:val="-10"/>
          <w:rFonts w:ascii="Times New Roman" w:hAnsi="Times New Roman" w:eastAsia="Times New Roman"/>
          <w:color w:val="000000"/>
          <w:sz w:val="21"/>
        </w:rPr>
        <w:t>Signal to Interference Plus Noise Ratio</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SISO </w:t>
      </w:r>
      <w:r>
        <w:tab/>
      </w:r>
      <w:r>
        <w:rPr>
          <w:spacing w:val="-10"/>
          <w:rFonts w:ascii="Times New Roman" w:hAnsi="Times New Roman" w:eastAsia="Times New Roman"/>
          <w:color w:val="000000"/>
          <w:sz w:val="21"/>
        </w:rPr>
        <w:t>Single Input-Single Output</w:t>
      </w:r>
    </w:p>
    <w:p>
      <w:pPr>
        <w:autoSpaceDN w:val="0"/>
        <w:tabs>
          <w:tab w:pos="5668" w:val="left"/>
        </w:tabs>
        <w:autoSpaceDE w:val="0"/>
        <w:widowControl/>
        <w:spacing w:line="192" w:lineRule="exact" w:before="194" w:after="0"/>
        <w:ind w:left="1788" w:right="0" w:firstLine="0"/>
        <w:jc w:val="left"/>
      </w:pPr>
      <w:r>
        <w:rPr>
          <w:spacing w:val="-10"/>
          <w:rFonts w:ascii="Times New Roman" w:hAnsi="Times New Roman" w:eastAsia="Times New Roman"/>
          <w:color w:val="000000"/>
          <w:sz w:val="21"/>
        </w:rPr>
        <w:t xml:space="preserve">SNR </w:t>
      </w:r>
      <w:r>
        <w:tab/>
      </w:r>
      <w:r>
        <w:rPr>
          <w:spacing w:val="-10"/>
          <w:rFonts w:ascii="Times New Roman" w:hAnsi="Times New Roman" w:eastAsia="Times New Roman"/>
          <w:color w:val="000000"/>
          <w:sz w:val="21"/>
        </w:rPr>
        <w:t>Signal to Noise Ratio</w:t>
      </w:r>
    </w:p>
    <w:p>
      <w:pPr>
        <w:autoSpaceDN w:val="0"/>
        <w:tabs>
          <w:tab w:pos="5668" w:val="left"/>
        </w:tabs>
        <w:autoSpaceDE w:val="0"/>
        <w:widowControl/>
        <w:spacing w:line="190" w:lineRule="exact" w:before="196" w:after="0"/>
        <w:ind w:left="1788" w:right="0" w:firstLine="0"/>
        <w:jc w:val="left"/>
      </w:pPr>
      <w:r>
        <w:rPr>
          <w:spacing w:val="-10"/>
          <w:rFonts w:ascii="Times New Roman" w:hAnsi="Times New Roman" w:eastAsia="Times New Roman"/>
          <w:color w:val="000000"/>
          <w:sz w:val="21"/>
        </w:rPr>
        <w:t xml:space="preserve">SROCR </w:t>
      </w:r>
      <w:r>
        <w:tab/>
      </w:r>
      <w:r>
        <w:rPr>
          <w:spacing w:val="-10"/>
          <w:rFonts w:ascii="Times New Roman" w:hAnsi="Times New Roman" w:eastAsia="Times New Roman"/>
          <w:color w:val="000000"/>
          <w:sz w:val="21"/>
        </w:rPr>
        <w:t>Sequential Rank-One Constraint Relaxation</w:t>
      </w:r>
    </w:p>
    <w:p>
      <w:pPr>
        <w:autoSpaceDN w:val="0"/>
        <w:tabs>
          <w:tab w:pos="5668" w:val="left"/>
        </w:tabs>
        <w:autoSpaceDE w:val="0"/>
        <w:widowControl/>
        <w:spacing w:line="192" w:lineRule="exact" w:before="196" w:after="0"/>
        <w:ind w:left="1788" w:right="0" w:firstLine="0"/>
        <w:jc w:val="left"/>
      </w:pPr>
      <w:r>
        <w:rPr>
          <w:spacing w:val="-10"/>
          <w:rFonts w:ascii="Times New Roman" w:hAnsi="Times New Roman" w:eastAsia="Times New Roman"/>
          <w:color w:val="000000"/>
          <w:sz w:val="21"/>
        </w:rPr>
        <w:t xml:space="preserve">URLLC </w:t>
      </w:r>
      <w:r>
        <w:tab/>
      </w:r>
      <w:r>
        <w:rPr>
          <w:spacing w:val="-10"/>
          <w:rFonts w:ascii="Times New Roman" w:hAnsi="Times New Roman" w:eastAsia="Times New Roman"/>
          <w:color w:val="000000"/>
          <w:sz w:val="21"/>
        </w:rPr>
        <w:t>Ultra-reliable Low Latency Communication</w:t>
      </w:r>
    </w:p>
    <w:p>
      <w:pPr>
        <w:autoSpaceDN w:val="0"/>
        <w:autoSpaceDE w:val="0"/>
        <w:widowControl/>
        <w:spacing w:line="118" w:lineRule="exact" w:before="2650" w:after="0"/>
        <w:ind w:left="0" w:right="0" w:firstLine="0"/>
        <w:jc w:val="center"/>
      </w:pPr>
      <w:r>
        <w:rPr>
          <w:spacing w:val="-10"/>
          <w:rFonts w:ascii="Times New Roman" w:hAnsi="Times New Roman" w:eastAsia="Times New Roman"/>
          <w:color w:val="000000"/>
          <w:sz w:val="18"/>
        </w:rPr>
        <w:t>XI</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tabs>
          <w:tab w:pos="5694" w:val="left"/>
        </w:tabs>
        <w:autoSpaceDE w:val="0"/>
        <w:widowControl/>
        <w:spacing w:line="284" w:lineRule="exact" w:before="692" w:after="0"/>
        <w:ind w:left="4002" w:right="0" w:firstLine="0"/>
        <w:jc w:val="left"/>
      </w:pPr>
      <w:r>
        <w:rPr>
          <w:spacing w:val="-10"/>
          <w:rFonts w:ascii="Times New Roman" w:hAnsi="Times New Roman" w:eastAsia="Times New Roman"/>
          <w:b/>
          <w:color w:val="000000"/>
          <w:sz w:val="32"/>
        </w:rPr>
        <w:t xml:space="preserve">Chapter 1 </w:t>
      </w:r>
      <w:r>
        <w:tab/>
      </w:r>
      <w:r>
        <w:rPr>
          <w:spacing w:val="-10"/>
          <w:rFonts w:ascii="Times New Roman" w:hAnsi="Times New Roman" w:eastAsia="Times New Roman"/>
          <w:b/>
          <w:color w:val="000000"/>
          <w:sz w:val="32"/>
        </w:rPr>
        <w:t>Introduction</w:t>
      </w:r>
    </w:p>
    <w:p>
      <w:pPr>
        <w:autoSpaceDN w:val="0"/>
        <w:autoSpaceDE w:val="0"/>
        <w:widowControl/>
        <w:spacing w:line="250" w:lineRule="exact" w:before="500" w:after="0"/>
        <w:ind w:left="1460" w:right="0" w:firstLine="0"/>
        <w:jc w:val="left"/>
      </w:pPr>
      <w:r>
        <w:rPr>
          <w:spacing w:val="-10"/>
          <w:rFonts w:ascii="Times New Roman" w:hAnsi="Times New Roman" w:eastAsia="Times New Roman"/>
          <w:b/>
          <w:color w:val="000000"/>
          <w:sz w:val="28"/>
        </w:rPr>
        <w:t>1.1 Research Background and Significance</w:t>
      </w:r>
    </w:p>
    <w:p>
      <w:pPr>
        <w:autoSpaceDN w:val="0"/>
        <w:tabs>
          <w:tab w:pos="1938" w:val="left"/>
          <w:tab w:pos="7678"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The rapid advancement of emerging technologies such as the Internet of Things (IoT), </w:t>
      </w:r>
      <w:r>
        <w:br/>
      </w:r>
      <w:r>
        <w:rPr>
          <w:spacing w:val="-10"/>
          <w:rFonts w:ascii="Times New Roman" w:hAnsi="Times New Roman" w:eastAsia="Times New Roman"/>
          <w:color w:val="000000"/>
          <w:sz w:val="24"/>
        </w:rPr>
        <w:t xml:space="preserve">Artificial Intelligence (AI), and Cloud Computing, alongside the evolution of wireless </w:t>
      </w:r>
      <w:r>
        <w:br/>
      </w:r>
      <w:r>
        <w:rPr>
          <w:spacing w:val="-10"/>
          <w:rFonts w:ascii="Times New Roman" w:hAnsi="Times New Roman" w:eastAsia="Times New Roman"/>
          <w:color w:val="000000"/>
          <w:sz w:val="24"/>
        </w:rPr>
        <w:t xml:space="preserve">systems beyond 5G, is fundamentally reshaping global communication paradigms. </w:t>
      </w:r>
      <w:r>
        <w:br/>
      </w:r>
      <w:r>
        <w:rPr>
          <w:spacing w:val="-10"/>
          <w:rFonts w:ascii="Times New Roman" w:hAnsi="Times New Roman" w:eastAsia="Times New Roman"/>
          <w:color w:val="000000"/>
          <w:sz w:val="24"/>
        </w:rPr>
        <w:t xml:space="preserve">These innovations are accelerating the growth of wireless connectivity and enabling </w:t>
      </w:r>
      <w:r>
        <w:br/>
      </w:r>
      <w:r>
        <w:rPr>
          <w:spacing w:val="-10"/>
          <w:rFonts w:ascii="Times New Roman" w:hAnsi="Times New Roman" w:eastAsia="Times New Roman"/>
          <w:color w:val="000000"/>
          <w:sz w:val="24"/>
        </w:rPr>
        <w:t xml:space="preserve">the large-scale deployment of smart, interconnected devices. </w:t>
      </w:r>
      <w:r>
        <w:tab/>
      </w:r>
      <w:r>
        <w:rPr>
          <w:spacing w:val="-10"/>
          <w:rFonts w:ascii="Times New Roman" w:hAnsi="Times New Roman" w:eastAsia="Times New Roman"/>
          <w:color w:val="000000"/>
          <w:sz w:val="24"/>
        </w:rPr>
        <w:t xml:space="preserve">However, this progress </w:t>
      </w:r>
      <w:r>
        <w:br/>
      </w:r>
      <w:r>
        <w:rPr>
          <w:spacing w:val="-10"/>
          <w:rFonts w:ascii="Times New Roman" w:hAnsi="Times New Roman" w:eastAsia="Times New Roman"/>
          <w:color w:val="000000"/>
          <w:sz w:val="24"/>
        </w:rPr>
        <w:t xml:space="preserve">also intensifies demands on wireless infrastructure, pushing the boundaries of existing </w:t>
      </w:r>
      <w:r>
        <w:br/>
      </w:r>
      <w:r>
        <w:rPr>
          <w:spacing w:val="-10"/>
          <w:rFonts w:ascii="Times New Roman" w:hAnsi="Times New Roman" w:eastAsia="Times New Roman"/>
          <w:color w:val="000000"/>
          <w:sz w:val="24"/>
        </w:rPr>
        <w:t>network capabilities.</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As the fifth-generation (5G) mobile networks mature in commercial deployments, </w:t>
      </w:r>
      <w:r>
        <w:br/>
      </w:r>
      <w:r>
        <w:rPr>
          <w:spacing w:val="-10"/>
          <w:rFonts w:ascii="Times New Roman" w:hAnsi="Times New Roman" w:eastAsia="Times New Roman"/>
          <w:color w:val="000000"/>
          <w:sz w:val="24"/>
        </w:rPr>
        <w:t xml:space="preserve">attention has shifted toward the development of sixth-generation (6G) communication </w:t>
      </w:r>
      <w:r>
        <w:br/>
      </w:r>
      <w:r>
        <w:rPr>
          <w:spacing w:val="-10"/>
          <w:rFonts w:ascii="Times New Roman" w:hAnsi="Times New Roman" w:eastAsia="Times New Roman"/>
          <w:color w:val="000000"/>
          <w:sz w:val="24"/>
        </w:rPr>
        <w:t xml:space="preserve">systems. Compared to 5G, 6G is expected to provide ultra-high data rates, extremely low </w:t>
      </w:r>
      <w:r>
        <w:br/>
      </w:r>
      <w:r>
        <w:rPr>
          <w:spacing w:val="-10"/>
          <w:rFonts w:ascii="Times New Roman" w:hAnsi="Times New Roman" w:eastAsia="Times New Roman"/>
          <w:color w:val="000000"/>
          <w:sz w:val="24"/>
        </w:rPr>
        <w:t xml:space="preserve">latency, enhanced reliability, and support for massive device connectivity. Furthermore, </w:t>
      </w:r>
      <w:r>
        <w:br/>
      </w:r>
      <w:r>
        <w:rPr>
          <w:spacing w:val="-10"/>
          <w:rFonts w:ascii="Times New Roman" w:hAnsi="Times New Roman" w:eastAsia="Times New Roman"/>
          <w:color w:val="000000"/>
          <w:sz w:val="24"/>
        </w:rPr>
        <w:t xml:space="preserve">6G is envisioned to integrate AI-native functionalities, immersive extended reality, and </w:t>
      </w:r>
      <w:r>
        <w:br/>
      </w:r>
      <w:r>
        <w:rPr>
          <w:spacing w:val="-10"/>
          <w:rFonts w:ascii="Times New Roman" w:hAnsi="Times New Roman" w:eastAsia="Times New Roman"/>
          <w:color w:val="000000"/>
          <w:sz w:val="24"/>
        </w:rPr>
        <w:t xml:space="preserve">intelligent vehicular communication, thereby requiring fundamental innovations across </w:t>
      </w:r>
      <w:r>
        <w:br/>
      </w:r>
      <w:r>
        <w:rPr>
          <w:spacing w:val="-10"/>
          <w:rFonts w:ascii="Times New Roman" w:hAnsi="Times New Roman" w:eastAsia="Times New Roman"/>
          <w:color w:val="000000"/>
          <w:sz w:val="24"/>
        </w:rPr>
        <w:t>all network layers to meet its ambitious objectives [</w:t>
      </w:r>
      <w:hyperlink r:id="rId150" w:history="1">
        <w:r>
          <w:rPr>
            <w:rStyle w:val="Hyperlink"/>
            <w:rFonts w:ascii="Times New Roman" w:hAnsi="Times New Roman" w:eastAsia="Times New Roman" w:cs="Times New Roman"/>
            <w:sz w:val="23.910400390625"/>
            <w:color w:val="000000"/>
            <w:spacing w:val="-10"/>
          </w:rPr>
          <w:t>1</w:t>
        </w:r>
      </w:hyperlink>
      <w:r>
        <w:rPr>
          <w:spacing w:val="-10"/>
          <w:rFonts w:ascii="Times New Roman" w:hAnsi="Times New Roman" w:eastAsia="Times New Roman"/>
          <w:color w:val="000000"/>
          <w:sz w:val="24"/>
        </w:rPr>
        <w:t>–</w:t>
      </w:r>
      <w:hyperlink r:id="rId151" w:history="1">
        <w:r>
          <w:rPr>
            <w:rStyle w:val="Hyperlink"/>
            <w:rFonts w:ascii="Times New Roman" w:hAnsi="Times New Roman" w:eastAsia="Times New Roman" w:cs="Times New Roman"/>
            <w:sz w:val="23.910400390625"/>
            <w:color w:val="000000"/>
            <w:spacing w:val="-10"/>
          </w:rPr>
          <w:t>3</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To realize these goals, 6G networks will rely heavily on dense and heterogeneous </w:t>
      </w:r>
      <w:r>
        <w:br/>
      </w:r>
      <w:r>
        <w:rPr>
          <w:spacing w:val="-10"/>
          <w:rFonts w:ascii="Times New Roman" w:hAnsi="Times New Roman" w:eastAsia="Times New Roman"/>
          <w:color w:val="000000"/>
          <w:sz w:val="24"/>
        </w:rPr>
        <w:t xml:space="preserve">deployments of IoT devices and sensors. These devices must maintain uninterrupted </w:t>
      </w:r>
      <w:r>
        <w:br/>
      </w:r>
      <w:r>
        <w:rPr>
          <w:spacing w:val="-10"/>
          <w:rFonts w:ascii="Times New Roman" w:hAnsi="Times New Roman" w:eastAsia="Times New Roman"/>
          <w:color w:val="000000"/>
          <w:sz w:val="24"/>
        </w:rPr>
        <w:t xml:space="preserve">connectivity and energy-efficient operation despite being deployed in power-constrained </w:t>
      </w:r>
      <w:r>
        <w:br/>
      </w:r>
      <w:r>
        <w:rPr>
          <w:spacing w:val="-10"/>
          <w:rFonts w:ascii="Times New Roman" w:hAnsi="Times New Roman" w:eastAsia="Times New Roman"/>
          <w:color w:val="000000"/>
          <w:sz w:val="24"/>
        </w:rPr>
        <w:t xml:space="preserve">and spectrum-limited environments. The convergence of ultra-dense IoT networks with </w:t>
      </w:r>
      <w:r>
        <w:br/>
      </w:r>
      <w:r>
        <w:rPr>
          <w:spacing w:val="-10"/>
          <w:rFonts w:ascii="Times New Roman" w:hAnsi="Times New Roman" w:eastAsia="Times New Roman"/>
          <w:color w:val="000000"/>
          <w:sz w:val="24"/>
        </w:rPr>
        <w:t xml:space="preserve">growing data traffic imposes critical challenges, particularly in terms of spectrum scarcity </w:t>
      </w:r>
      <w:r>
        <w:br/>
      </w:r>
      <w:r>
        <w:rPr>
          <w:spacing w:val="-10"/>
          <w:rFonts w:ascii="Times New Roman" w:hAnsi="Times New Roman" w:eastAsia="Times New Roman"/>
          <w:color w:val="000000"/>
          <w:sz w:val="24"/>
        </w:rPr>
        <w:t>and sustainable energy management [</w:t>
      </w:r>
      <w:hyperlink r:id="rId152" w:history="1">
        <w:r>
          <w:rPr>
            <w:rStyle w:val="Hyperlink"/>
            <w:rFonts w:ascii="Times New Roman" w:hAnsi="Times New Roman" w:eastAsia="Times New Roman" w:cs="Times New Roman"/>
            <w:sz w:val="23.910400390625"/>
            <w:color w:val="000000"/>
            <w:spacing w:val="-10"/>
          </w:rPr>
          <w:t>4</w:t>
        </w:r>
      </w:hyperlink>
      <w:r>
        <w:rPr>
          <w:spacing w:val="-10"/>
          <w:rFonts w:ascii="Times New Roman" w:hAnsi="Times New Roman" w:eastAsia="Times New Roman"/>
          <w:color w:val="000000"/>
          <w:sz w:val="24"/>
        </w:rPr>
        <w:t>,</w:t>
      </w:r>
      <w:hyperlink r:id="rId153" w:history="1">
        <w:r>
          <w:rPr>
            <w:rStyle w:val="Hyperlink"/>
            <w:rFonts w:ascii="Times New Roman" w:hAnsi="Times New Roman" w:eastAsia="Times New Roman" w:cs="Times New Roman"/>
            <w:sz w:val="23.910400390625"/>
            <w:color w:val="000000"/>
            <w:spacing w:val="-10"/>
          </w:rPr>
          <w:t>5</w:t>
        </w:r>
      </w:hyperlink>
      <w:r>
        <w:rPr>
          <w:spacing w:val="-10"/>
          <w:rFonts w:ascii="Times New Roman" w:hAnsi="Times New Roman" w:eastAsia="Times New Roman"/>
          <w:color w:val="000000"/>
          <w:sz w:val="24"/>
        </w:rPr>
        <w:t xml:space="preserve">]. Addressing these issues is paramount to ensure </w:t>
      </w:r>
      <w:r>
        <w:br/>
      </w:r>
      <w:r>
        <w:rPr>
          <w:spacing w:val="-10"/>
          <w:rFonts w:ascii="Times New Roman" w:hAnsi="Times New Roman" w:eastAsia="Times New Roman"/>
          <w:color w:val="000000"/>
          <w:sz w:val="24"/>
        </w:rPr>
        <w:t>scalable, ubiquitous, and intelligent connectivity in future wireless ecosystems [</w:t>
      </w:r>
      <w:hyperlink r:id="rId154" w:history="1">
        <w:r>
          <w:rPr>
            <w:rStyle w:val="Hyperlink"/>
            <w:rFonts w:ascii="Times New Roman" w:hAnsi="Times New Roman" w:eastAsia="Times New Roman" w:cs="Times New Roman"/>
            <w:sz w:val="23.910400390625"/>
            <w:color w:val="000000"/>
            <w:spacing w:val="-10"/>
          </w:rPr>
          <w:t>6</w:t>
        </w:r>
      </w:hyperlink>
      <w:r>
        <w:rPr>
          <w:spacing w:val="-10"/>
          <w:rFonts w:ascii="Times New Roman" w:hAnsi="Times New Roman" w:eastAsia="Times New Roman"/>
          <w:color w:val="000000"/>
          <w:sz w:val="24"/>
        </w:rPr>
        <w:t>].</w:t>
      </w:r>
    </w:p>
    <w:p>
      <w:pPr>
        <w:autoSpaceDN w:val="0"/>
        <w:tabs>
          <w:tab w:pos="1940" w:val="left"/>
          <w:tab w:pos="9038"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Thus, Cognitive Radio (CR) technology has emerged as a promising solution to </w:t>
      </w:r>
      <w:r>
        <w:br/>
      </w:r>
      <w:r>
        <w:rPr>
          <w:spacing w:val="-10"/>
          <w:rFonts w:ascii="Times New Roman" w:hAnsi="Times New Roman" w:eastAsia="Times New Roman"/>
          <w:color w:val="000000"/>
          <w:sz w:val="24"/>
        </w:rPr>
        <w:t xml:space="preserve">alleviate spectrum scarcity by enabling dynamic spectrum access. CR enables efficient </w:t>
      </w:r>
      <w:r>
        <w:br/>
      </w:r>
      <w:r>
        <w:rPr>
          <w:spacing w:val="-10"/>
          <w:rFonts w:ascii="Times New Roman" w:hAnsi="Times New Roman" w:eastAsia="Times New Roman"/>
          <w:color w:val="000000"/>
          <w:sz w:val="24"/>
        </w:rPr>
        <w:t xml:space="preserve">spectrum utilization by intelligently accessing licensed bands that are underutilized </w:t>
      </w:r>
      <w:r>
        <w:br/>
      </w:r>
      <w:r>
        <w:rPr>
          <w:spacing w:val="-10"/>
          <w:rFonts w:ascii="Times New Roman" w:hAnsi="Times New Roman" w:eastAsia="Times New Roman"/>
          <w:color w:val="000000"/>
          <w:sz w:val="24"/>
        </w:rPr>
        <w:t>by primary users (PUs), thereby mitigating spectrum inefficiency [</w:t>
      </w:r>
      <w:hyperlink r:id="rId155" w:history="1">
        <w:r>
          <w:rPr>
            <w:rStyle w:val="Hyperlink"/>
            <w:rFonts w:ascii="Times New Roman" w:hAnsi="Times New Roman" w:eastAsia="Times New Roman" w:cs="Times New Roman"/>
            <w:sz w:val="23.910400390625"/>
            <w:color w:val="000000"/>
            <w:spacing w:val="-10"/>
          </w:rPr>
          <w:t>7</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However,</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energy-intensive tasks such as periodic spectrum sensing and decision-making accelerate </w:t>
      </w:r>
      <w:r>
        <w:br/>
      </w:r>
      <w:r>
        <w:rPr>
          <w:spacing w:val="-10"/>
          <w:rFonts w:ascii="Times New Roman" w:hAnsi="Times New Roman" w:eastAsia="Times New Roman"/>
          <w:color w:val="000000"/>
          <w:sz w:val="24"/>
        </w:rPr>
        <w:t xml:space="preserve">battery depletion, limiting network lifespans and increasing energy management burdens </w:t>
      </w:r>
      <w:r>
        <w:br/>
      </w:r>
      <w:r>
        <w:rPr>
          <w:spacing w:val="-10"/>
          <w:rFonts w:ascii="Times New Roman" w:hAnsi="Times New Roman" w:eastAsia="Times New Roman"/>
          <w:color w:val="000000"/>
          <w:sz w:val="24"/>
        </w:rPr>
        <w:t xml:space="preserve">especially for battery-powered cognitive base stations operating in remote or inaccessible </w:t>
      </w:r>
      <w:r>
        <w:br/>
      </w:r>
      <w:r>
        <w:rPr>
          <w:spacing w:val="-10"/>
          <w:rFonts w:ascii="Times New Roman" w:hAnsi="Times New Roman" w:eastAsia="Times New Roman"/>
          <w:color w:val="000000"/>
          <w:sz w:val="24"/>
        </w:rPr>
        <w:t>areas [</w:t>
      </w:r>
      <w:hyperlink r:id="rId156" w:history="1">
        <w:r>
          <w:rPr>
            <w:rStyle w:val="Hyperlink"/>
            <w:rFonts w:ascii="Times New Roman" w:hAnsi="Times New Roman" w:eastAsia="Times New Roman" w:cs="Times New Roman"/>
            <w:sz w:val="23.910400390625"/>
            <w:color w:val="000000"/>
            <w:spacing w:val="-10"/>
          </w:rPr>
          <w:t>8</w:t>
        </w:r>
      </w:hyperlink>
      <w:r>
        <w:rPr>
          <w:spacing w:val="-10"/>
          <w:rFonts w:ascii="Times New Roman" w:hAnsi="Times New Roman" w:eastAsia="Times New Roman"/>
          <w:color w:val="000000"/>
          <w:sz w:val="24"/>
        </w:rPr>
        <w:t>].</w:t>
      </w:r>
    </w:p>
    <w:p>
      <w:pPr>
        <w:autoSpaceDN w:val="0"/>
        <w:autoSpaceDE w:val="0"/>
        <w:widowControl/>
        <w:spacing w:line="218" w:lineRule="exact" w:before="184" w:after="0"/>
        <w:ind w:left="1938" w:right="0" w:firstLine="0"/>
        <w:jc w:val="left"/>
      </w:pPr>
      <w:r>
        <w:rPr>
          <w:spacing w:val="-10"/>
          <w:rFonts w:ascii="Times New Roman" w:hAnsi="Times New Roman" w:eastAsia="Times New Roman"/>
          <w:color w:val="000000"/>
          <w:sz w:val="24"/>
        </w:rPr>
        <w:t>Therefore, to ensure energy sustainability, the integration of Energy Harvesting</w:t>
      </w:r>
    </w:p>
    <w:p>
      <w:pPr>
        <w:autoSpaceDN w:val="0"/>
        <w:autoSpaceDE w:val="0"/>
        <w:widowControl/>
        <w:spacing w:line="120" w:lineRule="exact" w:before="432" w:after="0"/>
        <w:ind w:left="0" w:right="0" w:firstLine="0"/>
        <w:jc w:val="center"/>
      </w:pPr>
      <w:r>
        <w:rPr>
          <w:spacing w:val="-10"/>
          <w:rFonts w:ascii="Times New Roman" w:hAnsi="Times New Roman" w:eastAsia="Times New Roman"/>
          <w:color w:val="000000"/>
          <w:sz w:val="18"/>
        </w:rPr>
        <w:t>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4346"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(EH) technologies into Cognitive Radio Networks (CRNs) has gained considerable </w:t>
      </w:r>
      <w:r>
        <w:br/>
      </w:r>
      <w:r>
        <w:rPr>
          <w:spacing w:val="-10"/>
          <w:rFonts w:ascii="Times New Roman" w:hAnsi="Times New Roman" w:eastAsia="Times New Roman"/>
          <w:color w:val="000000"/>
          <w:sz w:val="24"/>
        </w:rPr>
        <w:t xml:space="preserve">research interest. This approach not only addresses spectrum underutilization but also </w:t>
      </w:r>
      <w:r>
        <w:br/>
      </w:r>
      <w:r>
        <w:rPr>
          <w:spacing w:val="-10"/>
          <w:rFonts w:ascii="Times New Roman" w:hAnsi="Times New Roman" w:eastAsia="Times New Roman"/>
          <w:color w:val="000000"/>
          <w:sz w:val="24"/>
        </w:rPr>
        <w:t xml:space="preserve">provides a sustainable solution to energy scarcity, ensuring stable network operations. </w:t>
      </w:r>
      <w:r>
        <w:br/>
      </w:r>
      <w:r>
        <w:rPr>
          <w:spacing w:val="-10"/>
          <w:rFonts w:ascii="Times New Roman" w:hAnsi="Times New Roman" w:eastAsia="Times New Roman"/>
          <w:color w:val="000000"/>
          <w:sz w:val="24"/>
        </w:rPr>
        <w:t xml:space="preserve">Among various energy sources, Radio Frequency (RF) energy harvesting stands out as </w:t>
      </w:r>
      <w:r>
        <w:br/>
      </w:r>
      <w:r>
        <w:rPr>
          <w:spacing w:val="-10"/>
          <w:rFonts w:ascii="Times New Roman" w:hAnsi="Times New Roman" w:eastAsia="Times New Roman"/>
          <w:color w:val="000000"/>
          <w:sz w:val="24"/>
        </w:rPr>
        <w:t xml:space="preserve">a viable solution due to its ubiquitous, stable, and predictable energy supply, especially </w:t>
      </w:r>
      <w:r>
        <w:br/>
      </w:r>
      <w:r>
        <w:rPr>
          <w:spacing w:val="-10"/>
          <w:rFonts w:ascii="Times New Roman" w:hAnsi="Times New Roman" w:eastAsia="Times New Roman"/>
          <w:color w:val="000000"/>
          <w:sz w:val="24"/>
        </w:rPr>
        <w:t xml:space="preserve">from primary transmitters. </w:t>
      </w:r>
      <w:r>
        <w:tab/>
      </w:r>
      <w:r>
        <w:rPr>
          <w:spacing w:val="-10"/>
          <w:rFonts w:ascii="Times New Roman" w:hAnsi="Times New Roman" w:eastAsia="Times New Roman"/>
          <w:color w:val="000000"/>
          <w:sz w:val="24"/>
        </w:rPr>
        <w:t xml:space="preserve">Unlike ambient energy sources such as solar, wind, or </w:t>
      </w:r>
      <w:r>
        <w:br/>
      </w:r>
      <w:r>
        <w:rPr>
          <w:spacing w:val="-10"/>
          <w:rFonts w:ascii="Times New Roman" w:hAnsi="Times New Roman" w:eastAsia="Times New Roman"/>
          <w:color w:val="000000"/>
          <w:sz w:val="24"/>
        </w:rPr>
        <w:t xml:space="preserve">thermal energy, which are inconsistent, RF energy harvesting offers reliable energy </w:t>
      </w:r>
      <w:r>
        <w:br/>
      </w:r>
      <w:r>
        <w:rPr>
          <w:spacing w:val="-10"/>
          <w:rFonts w:ascii="Times New Roman" w:hAnsi="Times New Roman" w:eastAsia="Times New Roman"/>
          <w:color w:val="000000"/>
          <w:sz w:val="24"/>
        </w:rPr>
        <w:t xml:space="preserve">supplementation for cognitive base stations, making it a focal point of research and </w:t>
      </w:r>
      <w:r>
        <w:br/>
      </w:r>
      <w:r>
        <w:rPr>
          <w:spacing w:val="-10"/>
          <w:rFonts w:ascii="Times New Roman" w:hAnsi="Times New Roman" w:eastAsia="Times New Roman"/>
          <w:color w:val="000000"/>
          <w:sz w:val="24"/>
        </w:rPr>
        <w:t>practical application [</w:t>
      </w:r>
      <w:hyperlink r:id="rId157" w:history="1">
        <w:r>
          <w:rPr>
            <w:rStyle w:val="Hyperlink"/>
            <w:rFonts w:ascii="Times New Roman" w:hAnsi="Times New Roman" w:eastAsia="Times New Roman" w:cs="Times New Roman"/>
            <w:sz w:val="23.910400390625"/>
            <w:color w:val="000000"/>
            <w:spacing w:val="-10"/>
          </w:rPr>
          <w:t>9</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296" w:firstLine="478"/>
        <w:jc w:val="left"/>
      </w:pPr>
      <w:r>
        <w:rPr>
          <w:spacing w:val="-10"/>
          <w:rFonts w:ascii="Times New Roman" w:hAnsi="Times New Roman" w:eastAsia="Times New Roman"/>
          <w:color w:val="000000"/>
          <w:sz w:val="24"/>
        </w:rPr>
        <w:t xml:space="preserve">In parallel, Intelligent Reflecting Surfaces (IRSs) have recently emerged as a </w:t>
      </w:r>
      <w:r>
        <w:br/>
      </w:r>
      <w:r>
        <w:rPr>
          <w:spacing w:val="-10"/>
          <w:rFonts w:ascii="Times New Roman" w:hAnsi="Times New Roman" w:eastAsia="Times New Roman"/>
          <w:color w:val="000000"/>
          <w:sz w:val="24"/>
        </w:rPr>
        <w:t xml:space="preserve">promising technology to reconfigure the wireless propagation environment. By intelligently </w:t>
      </w:r>
      <w:r>
        <w:br/>
      </w:r>
      <w:r>
        <w:rPr>
          <w:spacing w:val="-10"/>
          <w:rFonts w:ascii="Times New Roman" w:hAnsi="Times New Roman" w:eastAsia="Times New Roman"/>
          <w:color w:val="000000"/>
          <w:sz w:val="24"/>
        </w:rPr>
        <w:t xml:space="preserve">adjusting the phase shifts of a large number of passive reflecting elements, IRSs can </w:t>
      </w:r>
      <w:r>
        <w:br/>
      </w:r>
      <w:r>
        <w:rPr>
          <w:spacing w:val="-10"/>
          <w:rFonts w:ascii="Times New Roman" w:hAnsi="Times New Roman" w:eastAsia="Times New Roman"/>
          <w:color w:val="000000"/>
          <w:sz w:val="24"/>
        </w:rPr>
        <w:t xml:space="preserve">improve the Signal-to-Interference-plus-Noise Ratio (SINR) and enhance overall spectral </w:t>
      </w:r>
      <w:r>
        <w:br/>
      </w:r>
      <w:r>
        <w:rPr>
          <w:spacing w:val="-10"/>
          <w:rFonts w:ascii="Times New Roman" w:hAnsi="Times New Roman" w:eastAsia="Times New Roman"/>
          <w:color w:val="000000"/>
          <w:sz w:val="24"/>
        </w:rPr>
        <w:t>and energy efficiency [</w:t>
      </w:r>
      <w:hyperlink r:id="rId158" w:history="1">
        <w:r>
          <w:rPr>
            <w:rStyle w:val="Hyperlink"/>
            <w:rFonts w:ascii="Times New Roman" w:hAnsi="Times New Roman" w:eastAsia="Times New Roman" w:cs="Times New Roman"/>
            <w:sz w:val="23.910400390625"/>
            <w:color w:val="000000"/>
            <w:spacing w:val="-10"/>
          </w:rPr>
          <w:t>10</w:t>
        </w:r>
      </w:hyperlink>
      <w:r>
        <w:rPr>
          <w:spacing w:val="-10"/>
          <w:rFonts w:ascii="Times New Roman" w:hAnsi="Times New Roman" w:eastAsia="Times New Roman"/>
          <w:color w:val="000000"/>
          <w:sz w:val="24"/>
        </w:rPr>
        <w:t xml:space="preserve">, </w:t>
      </w:r>
      <w:hyperlink r:id="rId159" w:history="1">
        <w:r>
          <w:rPr>
            <w:rStyle w:val="Hyperlink"/>
            <w:rFonts w:ascii="Times New Roman" w:hAnsi="Times New Roman" w:eastAsia="Times New Roman" w:cs="Times New Roman"/>
            <w:sz w:val="23.910400390625"/>
            <w:color w:val="000000"/>
            <w:spacing w:val="-10"/>
          </w:rPr>
          <w:t>11</w:t>
        </w:r>
      </w:hyperlink>
      <w:r>
        <w:rPr>
          <w:spacing w:val="-10"/>
          <w:rFonts w:ascii="Times New Roman" w:hAnsi="Times New Roman" w:eastAsia="Times New Roman"/>
          <w:color w:val="000000"/>
          <w:sz w:val="24"/>
        </w:rPr>
        <w:t xml:space="preserve">]. Typically deployed on building facades or indoor walls, </w:t>
      </w:r>
      <w:r>
        <w:br/>
      </w:r>
      <w:r>
        <w:rPr>
          <w:spacing w:val="-10"/>
          <w:rFonts w:ascii="Times New Roman" w:hAnsi="Times New Roman" w:eastAsia="Times New Roman"/>
          <w:color w:val="000000"/>
          <w:sz w:val="24"/>
        </w:rPr>
        <w:t xml:space="preserve">IRS enables the reshaping of the wireless propagation environment without incurring </w:t>
      </w:r>
      <w:r>
        <w:br/>
      </w:r>
      <w:r>
        <w:rPr>
          <w:spacing w:val="-10"/>
          <w:rFonts w:ascii="Times New Roman" w:hAnsi="Times New Roman" w:eastAsia="Times New Roman"/>
          <w:color w:val="000000"/>
          <w:sz w:val="24"/>
        </w:rPr>
        <w:t>significant power consumption, making it an ideal complement to energy-limited CR</w:t>
      </w:r>
    </w:p>
    <w:p>
      <w:pPr>
        <w:autoSpaceDN w:val="0"/>
        <w:autoSpaceDE w:val="0"/>
        <w:widowControl/>
        <w:spacing w:line="194" w:lineRule="exact" w:before="204" w:after="0"/>
        <w:ind w:left="1460" w:right="0" w:firstLine="0"/>
        <w:jc w:val="left"/>
      </w:pPr>
      <w:r>
        <w:rPr>
          <w:spacing w:val="-10"/>
          <w:rFonts w:ascii="Times New Roman" w:hAnsi="Times New Roman" w:eastAsia="Times New Roman"/>
          <w:color w:val="000000"/>
          <w:sz w:val="24"/>
        </w:rPr>
        <w:t>systems.</w:t>
      </w:r>
    </w:p>
    <w:p>
      <w:pPr>
        <w:autoSpaceDN w:val="0"/>
        <w:autoSpaceDE w:val="0"/>
        <w:widowControl/>
        <w:spacing w:line="398" w:lineRule="exact" w:before="0" w:after="0"/>
        <w:ind w:left="1460" w:right="1440" w:firstLine="478"/>
        <w:jc w:val="left"/>
      </w:pPr>
      <w:r>
        <w:rPr>
          <w:spacing w:val="-10"/>
          <w:rFonts w:ascii="Times New Roman" w:hAnsi="Times New Roman" w:eastAsia="Times New Roman"/>
          <w:color w:val="000000"/>
          <w:sz w:val="24"/>
        </w:rPr>
        <w:t xml:space="preserve">The integration of IRS into EH-CRNs represents a transformative step toward the </w:t>
      </w:r>
      <w:r>
        <w:br/>
      </w:r>
      <w:r>
        <w:rPr>
          <w:spacing w:val="-10"/>
          <w:rFonts w:ascii="Times New Roman" w:hAnsi="Times New Roman" w:eastAsia="Times New Roman"/>
          <w:color w:val="000000"/>
          <w:sz w:val="24"/>
        </w:rPr>
        <w:t>realization of energy-aware, spectrum-efficient, and secure wireless communication</w:t>
      </w:r>
    </w:p>
    <w:p>
      <w:pPr>
        <w:autoSpaceDN w:val="0"/>
        <w:tabs>
          <w:tab w:pos="2484"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systems. </w:t>
      </w:r>
      <w:r>
        <w:tab/>
      </w:r>
      <w:r>
        <w:rPr>
          <w:spacing w:val="-10"/>
          <w:rFonts w:ascii="Times New Roman" w:hAnsi="Times New Roman" w:eastAsia="Times New Roman"/>
          <w:color w:val="000000"/>
          <w:sz w:val="24"/>
        </w:rPr>
        <w:t xml:space="preserve">With IRS, the effective channel gain between transmitter and receiver can </w:t>
      </w:r>
      <w:r>
        <w:br/>
      </w:r>
      <w:r>
        <w:rPr>
          <w:spacing w:val="-10"/>
          <w:rFonts w:ascii="Times New Roman" w:hAnsi="Times New Roman" w:eastAsia="Times New Roman"/>
          <w:color w:val="000000"/>
          <w:sz w:val="24"/>
        </w:rPr>
        <w:t xml:space="preserve">be intelligently optimized, mitigating the effects of blockage, fading, and interference. </w:t>
      </w:r>
      <w:r>
        <w:br/>
      </w:r>
      <w:r>
        <w:rPr>
          <w:spacing w:val="-10"/>
          <w:rFonts w:ascii="Times New Roman" w:hAnsi="Times New Roman" w:eastAsia="Times New Roman"/>
          <w:color w:val="000000"/>
          <w:sz w:val="24"/>
        </w:rPr>
        <w:t xml:space="preserve">Moreover, IRS-assisted links can support targeted energy focusing, enhancing RF energy </w:t>
      </w:r>
      <w:r>
        <w:br/>
      </w:r>
      <w:r>
        <w:rPr>
          <w:spacing w:val="-10"/>
          <w:rFonts w:ascii="Times New Roman" w:hAnsi="Times New Roman" w:eastAsia="Times New Roman"/>
          <w:color w:val="000000"/>
          <w:sz w:val="24"/>
        </w:rPr>
        <w:t xml:space="preserve">harvesting at designated SUs while reducing interference to PUs. These benefits are </w:t>
      </w:r>
      <w:r>
        <w:br/>
      </w:r>
      <w:r>
        <w:rPr>
          <w:spacing w:val="-10"/>
          <w:rFonts w:ascii="Times New Roman" w:hAnsi="Times New Roman" w:eastAsia="Times New Roman"/>
          <w:color w:val="000000"/>
          <w:sz w:val="24"/>
        </w:rPr>
        <w:t xml:space="preserve">particularly significant in the context of 6G, where the propagation environment is </w:t>
      </w:r>
      <w:r>
        <w:br/>
      </w:r>
      <w:r>
        <w:rPr>
          <w:spacing w:val="-10"/>
          <w:rFonts w:ascii="Times New Roman" w:hAnsi="Times New Roman" w:eastAsia="Times New Roman"/>
          <w:color w:val="000000"/>
          <w:sz w:val="24"/>
        </w:rPr>
        <w:t>expected to become increasingly dynamic and complex [</w:t>
      </w:r>
      <w:hyperlink r:id="rId160" w:history="1">
        <w:r>
          <w:rPr>
            <w:rStyle w:val="Hyperlink"/>
            <w:rFonts w:ascii="Times New Roman" w:hAnsi="Times New Roman" w:eastAsia="Times New Roman" w:cs="Times New Roman"/>
            <w:sz w:val="23.910400390625"/>
            <w:color w:val="000000"/>
            <w:spacing w:val="-10"/>
          </w:rPr>
          <w:t>12</w:t>
        </w:r>
      </w:hyperlink>
      <w:r>
        <w:rPr>
          <w:spacing w:val="-10"/>
          <w:rFonts w:ascii="Times New Roman" w:hAnsi="Times New Roman" w:eastAsia="Times New Roman"/>
          <w:color w:val="000000"/>
          <w:sz w:val="24"/>
        </w:rPr>
        <w:t>,</w:t>
      </w:r>
      <w:hyperlink r:id="rId161" w:history="1">
        <w:r>
          <w:rPr>
            <w:rStyle w:val="Hyperlink"/>
            <w:rFonts w:ascii="Times New Roman" w:hAnsi="Times New Roman" w:eastAsia="Times New Roman" w:cs="Times New Roman"/>
            <w:sz w:val="23.910400390625"/>
            <w:color w:val="000000"/>
            <w:spacing w:val="-10"/>
          </w:rPr>
          <w:t>13</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In summary, this research focuses on developing innovative resource allocation </w:t>
      </w:r>
      <w:r>
        <w:br/>
      </w:r>
      <w:r>
        <w:rPr>
          <w:spacing w:val="-10"/>
          <w:rFonts w:ascii="Times New Roman" w:hAnsi="Times New Roman" w:eastAsia="Times New Roman"/>
          <w:color w:val="000000"/>
          <w:sz w:val="24"/>
        </w:rPr>
        <w:t xml:space="preserve">algorithms tailored to the unique characteristics of IRS-assisted EH-CRNs. By addressing </w:t>
      </w:r>
      <w:r>
        <w:br/>
      </w:r>
      <w:r>
        <w:rPr>
          <w:spacing w:val="-10"/>
          <w:rFonts w:ascii="Times New Roman" w:hAnsi="Times New Roman" w:eastAsia="Times New Roman"/>
          <w:color w:val="000000"/>
          <w:sz w:val="24"/>
        </w:rPr>
        <w:t xml:space="preserve">the dual challenges of spectrum scarcity and energy limitations, it seeks to lay the </w:t>
      </w:r>
      <w:r>
        <w:br/>
      </w:r>
      <w:r>
        <w:rPr>
          <w:spacing w:val="-10"/>
          <w:rFonts w:ascii="Times New Roman" w:hAnsi="Times New Roman" w:eastAsia="Times New Roman"/>
          <w:color w:val="000000"/>
          <w:sz w:val="24"/>
        </w:rPr>
        <w:t xml:space="preserve">groundwork for intelligent, efficient, and future-proof wireless communication systems. </w:t>
      </w:r>
      <w:r>
        <w:br/>
      </w:r>
      <w:r>
        <w:rPr>
          <w:spacing w:val="-10"/>
          <w:rFonts w:ascii="Times New Roman" w:hAnsi="Times New Roman" w:eastAsia="Times New Roman"/>
          <w:color w:val="000000"/>
          <w:sz w:val="24"/>
        </w:rPr>
        <w:t xml:space="preserve">The outcomes of this study are expected to contribute both novel theoretical insights and </w:t>
      </w:r>
      <w:r>
        <w:br/>
      </w:r>
      <w:r>
        <w:rPr>
          <w:spacing w:val="-10"/>
          <w:rFonts w:ascii="Times New Roman" w:hAnsi="Times New Roman" w:eastAsia="Times New Roman"/>
          <w:color w:val="000000"/>
          <w:sz w:val="24"/>
        </w:rPr>
        <w:t xml:space="preserve">practical optimization frameworks that advance the design of intelligent, efficient, and </w:t>
      </w:r>
      <w:r>
        <w:br/>
      </w:r>
      <w:r>
        <w:rPr>
          <w:spacing w:val="-10"/>
          <w:rFonts w:ascii="Times New Roman" w:hAnsi="Times New Roman" w:eastAsia="Times New Roman"/>
          <w:color w:val="000000"/>
          <w:sz w:val="24"/>
        </w:rPr>
        <w:t>future-proof wireless communication systems.</w:t>
      </w:r>
    </w:p>
    <w:p>
      <w:pPr>
        <w:autoSpaceDN w:val="0"/>
        <w:autoSpaceDE w:val="0"/>
        <w:widowControl/>
        <w:spacing w:line="120" w:lineRule="exact" w:before="1268" w:after="0"/>
        <w:ind w:left="0" w:right="0" w:firstLine="0"/>
        <w:jc w:val="center"/>
      </w:pPr>
      <w:r>
        <w:rPr>
          <w:spacing w:val="-10"/>
          <w:rFonts w:ascii="Times New Roman" w:hAnsi="Times New Roman" w:eastAsia="Times New Roman"/>
          <w:color w:val="000000"/>
          <w:sz w:val="18"/>
        </w:rPr>
        <w:t>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autoSpaceDE w:val="0"/>
        <w:widowControl/>
        <w:spacing w:line="250" w:lineRule="exact" w:before="360" w:after="0"/>
        <w:ind w:left="1460" w:right="0" w:firstLine="0"/>
        <w:jc w:val="left"/>
      </w:pPr>
      <w:r>
        <w:rPr>
          <w:spacing w:val="-10"/>
          <w:rFonts w:ascii="Times New Roman" w:hAnsi="Times New Roman" w:eastAsia="Times New Roman"/>
          <w:b/>
          <w:color w:val="000000"/>
          <w:sz w:val="28"/>
        </w:rPr>
        <w:t>1.2 Research Status of Energy Harvesting-Cognitive Radio Networks</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In recent years, integrating EH technology into CRNs has gained significant attention </w:t>
      </w:r>
      <w:r>
        <w:br/>
      </w:r>
      <w:r>
        <w:rPr>
          <w:spacing w:val="-10"/>
          <w:rFonts w:ascii="Times New Roman" w:hAnsi="Times New Roman" w:eastAsia="Times New Roman"/>
          <w:color w:val="000000"/>
          <w:sz w:val="24"/>
        </w:rPr>
        <w:t xml:space="preserve">for improving spectrum efficiency and addressing energy efficiency challenges, ensuring </w:t>
      </w:r>
      <w:r>
        <w:br/>
      </w:r>
      <w:r>
        <w:rPr>
          <w:spacing w:val="-10"/>
          <w:rFonts w:ascii="Times New Roman" w:hAnsi="Times New Roman" w:eastAsia="Times New Roman"/>
          <w:color w:val="000000"/>
          <w:sz w:val="24"/>
        </w:rPr>
        <w:t xml:space="preserve">the sustainable and effective performance of modern wireless networks. A key benefit </w:t>
      </w:r>
      <w:r>
        <w:br/>
      </w:r>
      <w:r>
        <w:rPr>
          <w:spacing w:val="-10"/>
          <w:rFonts w:ascii="Times New Roman" w:hAnsi="Times New Roman" w:eastAsia="Times New Roman"/>
          <w:color w:val="000000"/>
          <w:sz w:val="24"/>
        </w:rPr>
        <w:t xml:space="preserve">of this integration is its ability to extend the operational lifetime of energy-constrained </w:t>
      </w:r>
      <w:r>
        <w:br/>
      </w:r>
      <w:r>
        <w:rPr>
          <w:spacing w:val="-10"/>
          <w:rFonts w:ascii="Times New Roman" w:hAnsi="Times New Roman" w:eastAsia="Times New Roman"/>
          <w:color w:val="000000"/>
          <w:sz w:val="24"/>
        </w:rPr>
        <w:t xml:space="preserve">devices, such as IoT sensors, while simultaneously enhancing spectrum utilization. </w:t>
      </w:r>
      <w:r>
        <w:br/>
      </w:r>
      <w:r>
        <w:rPr>
          <w:spacing w:val="-10"/>
          <w:rFonts w:ascii="Times New Roman" w:hAnsi="Times New Roman" w:eastAsia="Times New Roman"/>
          <w:color w:val="000000"/>
          <w:sz w:val="24"/>
        </w:rPr>
        <w:t xml:space="preserve">For instance, RF energy harvesting in CRNs allows secondary users (SUs) to operate </w:t>
      </w:r>
      <w:r>
        <w:br/>
      </w:r>
      <w:r>
        <w:rPr>
          <w:spacing w:val="-10"/>
          <w:rFonts w:ascii="Times New Roman" w:hAnsi="Times New Roman" w:eastAsia="Times New Roman"/>
          <w:color w:val="000000"/>
          <w:sz w:val="24"/>
        </w:rPr>
        <w:t xml:space="preserve">continuously without frequent battery replacements, which is particularly advantageous in </w:t>
      </w:r>
      <w:r>
        <w:br/>
      </w:r>
      <w:r>
        <w:rPr>
          <w:spacing w:val="-10"/>
          <w:rFonts w:ascii="Times New Roman" w:hAnsi="Times New Roman" w:eastAsia="Times New Roman"/>
          <w:color w:val="000000"/>
          <w:sz w:val="24"/>
        </w:rPr>
        <w:t>remote or hard-to-access deployments [</w:t>
      </w:r>
      <w:hyperlink r:id="rId162" w:history="1">
        <w:r>
          <w:rPr>
            <w:rStyle w:val="Hyperlink"/>
            <w:rFonts w:ascii="Times New Roman" w:hAnsi="Times New Roman" w:eastAsia="Times New Roman" w:cs="Times New Roman"/>
            <w:sz w:val="23.910400390625"/>
            <w:color w:val="000000"/>
            <w:spacing w:val="-10"/>
          </w:rPr>
          <w:t>14</w:t>
        </w:r>
      </w:hyperlink>
      <w:r>
        <w:rPr>
          <w:spacing w:val="-10"/>
          <w:rFonts w:ascii="Times New Roman" w:hAnsi="Times New Roman" w:eastAsia="Times New Roman"/>
          <w:color w:val="000000"/>
          <w:sz w:val="24"/>
        </w:rPr>
        <w:t>,</w:t>
      </w:r>
      <w:hyperlink r:id="rId163" w:history="1">
        <w:r>
          <w:rPr>
            <w:rStyle w:val="Hyperlink"/>
            <w:rFonts w:ascii="Times New Roman" w:hAnsi="Times New Roman" w:eastAsia="Times New Roman" w:cs="Times New Roman"/>
            <w:sz w:val="23.910400390625"/>
            <w:color w:val="000000"/>
            <w:spacing w:val="-10"/>
          </w:rPr>
          <w:t>15</w:t>
        </w:r>
      </w:hyperlink>
      <w:r>
        <w:rPr>
          <w:spacing w:val="-10"/>
          <w:rFonts w:ascii="Times New Roman" w:hAnsi="Times New Roman" w:eastAsia="Times New Roman"/>
          <w:color w:val="000000"/>
          <w:sz w:val="24"/>
        </w:rPr>
        <w:t xml:space="preserve">]. By efficiently harvesting energy from PU </w:t>
      </w:r>
      <w:r>
        <w:br/>
      </w:r>
      <w:r>
        <w:rPr>
          <w:spacing w:val="-10"/>
          <w:rFonts w:ascii="Times New Roman" w:hAnsi="Times New Roman" w:eastAsia="Times New Roman"/>
          <w:color w:val="000000"/>
          <w:sz w:val="24"/>
        </w:rPr>
        <w:t xml:space="preserve">transmissions, these systems achieve dual benefits: reduced reliance on external energy </w:t>
      </w:r>
      <w:r>
        <w:br/>
      </w:r>
      <w:r>
        <w:rPr>
          <w:spacing w:val="-10"/>
          <w:rFonts w:ascii="Times New Roman" w:hAnsi="Times New Roman" w:eastAsia="Times New Roman"/>
          <w:color w:val="000000"/>
          <w:sz w:val="24"/>
        </w:rPr>
        <w:t xml:space="preserve">sources and enhanced spectrum access through CR capabilities. This dual-functionality </w:t>
      </w:r>
      <w:r>
        <w:br/>
      </w:r>
      <w:r>
        <w:rPr>
          <w:spacing w:val="-10"/>
          <w:rFonts w:ascii="Times New Roman" w:hAnsi="Times New Roman" w:eastAsia="Times New Roman"/>
          <w:color w:val="000000"/>
          <w:sz w:val="24"/>
        </w:rPr>
        <w:t xml:space="preserve">plays a pivotal role in the sustainability and scalability of modern wireless communication </w:t>
      </w:r>
      <w:r>
        <w:br/>
      </w:r>
      <w:r>
        <w:rPr>
          <w:spacing w:val="-10"/>
          <w:rFonts w:ascii="Times New Roman" w:hAnsi="Times New Roman" w:eastAsia="Times New Roman"/>
          <w:color w:val="000000"/>
          <w:sz w:val="24"/>
        </w:rPr>
        <w:t>networks [</w:t>
      </w:r>
      <w:hyperlink r:id="rId164" w:history="1">
        <w:r>
          <w:rPr>
            <w:rStyle w:val="Hyperlink"/>
            <w:rFonts w:ascii="Times New Roman" w:hAnsi="Times New Roman" w:eastAsia="Times New Roman" w:cs="Times New Roman"/>
            <w:sz w:val="23.910400390625"/>
            <w:color w:val="000000"/>
            <w:spacing w:val="-10"/>
          </w:rPr>
          <w:t>16</w:t>
        </w:r>
      </w:hyperlink>
      <w:r>
        <w:rPr>
          <w:spacing w:val="-10"/>
          <w:rFonts w:ascii="Times New Roman" w:hAnsi="Times New Roman" w:eastAsia="Times New Roman"/>
          <w:color w:val="000000"/>
          <w:sz w:val="24"/>
        </w:rPr>
        <w:t>].</w:t>
      </w:r>
    </w:p>
    <w:p>
      <w:pPr>
        <w:autoSpaceDN w:val="0"/>
        <w:tabs>
          <w:tab w:pos="1938" w:val="left"/>
          <w:tab w:pos="5904" w:val="left"/>
        </w:tabs>
        <w:autoSpaceDE w:val="0"/>
        <w:widowControl/>
        <w:spacing w:line="398" w:lineRule="exact" w:before="4" w:after="0"/>
        <w:ind w:left="1460" w:right="1440" w:firstLine="0"/>
        <w:jc w:val="left"/>
      </w:pPr>
      <w:r>
        <w:tab/>
      </w:r>
      <w:r>
        <w:rPr>
          <w:spacing w:val="-10"/>
          <w:rFonts w:ascii="Times New Roman" w:hAnsi="Times New Roman" w:eastAsia="Times New Roman"/>
          <w:color w:val="000000"/>
          <w:sz w:val="24"/>
        </w:rPr>
        <w:t xml:space="preserve">Furthermore, integrating EH with CR technology has led to the development of </w:t>
      </w:r>
      <w:r>
        <w:br/>
      </w:r>
      <w:r>
        <w:rPr>
          <w:spacing w:val="-10"/>
          <w:rFonts w:ascii="Times New Roman" w:hAnsi="Times New Roman" w:eastAsia="Times New Roman"/>
          <w:color w:val="000000"/>
          <w:sz w:val="24"/>
        </w:rPr>
        <w:t xml:space="preserve">advanced techniques aimed at addressing resource allocation challenges in dynamic </w:t>
      </w:r>
      <w:r>
        <w:br/>
      </w:r>
      <w:r>
        <w:rPr>
          <w:spacing w:val="-10"/>
          <w:rFonts w:ascii="Times New Roman" w:hAnsi="Times New Roman" w:eastAsia="Times New Roman"/>
          <w:color w:val="000000"/>
          <w:sz w:val="24"/>
        </w:rPr>
        <w:t xml:space="preserve">network environments. Resource allocation strategies, such as power control and channel </w:t>
      </w:r>
      <w:r>
        <w:br/>
      </w:r>
      <w:r>
        <w:rPr>
          <w:spacing w:val="-10"/>
          <w:rFonts w:ascii="Times New Roman" w:hAnsi="Times New Roman" w:eastAsia="Times New Roman"/>
          <w:color w:val="000000"/>
          <w:sz w:val="24"/>
        </w:rPr>
        <w:t xml:space="preserve">selection, have been proposed to ensure efficient utilization of harvested energy while </w:t>
      </w:r>
      <w:r>
        <w:br/>
      </w:r>
      <w:r>
        <w:rPr>
          <w:spacing w:val="-10"/>
          <w:rFonts w:ascii="Times New Roman" w:hAnsi="Times New Roman" w:eastAsia="Times New Roman"/>
          <w:color w:val="000000"/>
          <w:sz w:val="24"/>
        </w:rPr>
        <w:t>maintaining spectrum efficiency [</w:t>
      </w:r>
      <w:hyperlink r:id="rId165" w:history="1">
        <w:r>
          <w:rPr>
            <w:rStyle w:val="Hyperlink"/>
            <w:rFonts w:ascii="Times New Roman" w:hAnsi="Times New Roman" w:eastAsia="Times New Roman" w:cs="Times New Roman"/>
            <w:sz w:val="23.910400390625"/>
            <w:color w:val="000000"/>
            <w:spacing w:val="-10"/>
          </w:rPr>
          <w:t>17</w:t>
        </w:r>
      </w:hyperlink>
      <w:r>
        <w:rPr>
          <w:spacing w:val="-10"/>
          <w:rFonts w:ascii="Times New Roman" w:hAnsi="Times New Roman" w:eastAsia="Times New Roman"/>
          <w:color w:val="000000"/>
          <w:sz w:val="24"/>
        </w:rPr>
        <w:t xml:space="preserve">, </w:t>
      </w:r>
      <w:hyperlink r:id="rId166" w:history="1">
        <w:r>
          <w:rPr>
            <w:rStyle w:val="Hyperlink"/>
            <w:rFonts w:ascii="Times New Roman" w:hAnsi="Times New Roman" w:eastAsia="Times New Roman" w:cs="Times New Roman"/>
            <w:sz w:val="23.910400390625"/>
            <w:color w:val="000000"/>
            <w:spacing w:val="-10"/>
          </w:rPr>
          <w:t>18</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These strategies have been instrumental </w:t>
      </w:r>
      <w:r>
        <w:br/>
      </w:r>
      <w:r>
        <w:rPr>
          <w:spacing w:val="-10"/>
          <w:rFonts w:ascii="Times New Roman" w:hAnsi="Times New Roman" w:eastAsia="Times New Roman"/>
          <w:color w:val="000000"/>
          <w:sz w:val="24"/>
        </w:rPr>
        <w:t xml:space="preserve">in improving network performance, even in scenarios where energy availability and </w:t>
      </w:r>
      <w:r>
        <w:br/>
      </w:r>
      <w:r>
        <w:rPr>
          <w:spacing w:val="-10"/>
          <w:rFonts w:ascii="Times New Roman" w:hAnsi="Times New Roman" w:eastAsia="Times New Roman"/>
          <w:color w:val="000000"/>
          <w:sz w:val="24"/>
        </w:rPr>
        <w:t>spectrum conditions are fluctuating.</w:t>
      </w:r>
    </w:p>
    <w:p>
      <w:pPr>
        <w:autoSpaceDN w:val="0"/>
        <w:tabs>
          <w:tab w:pos="1938" w:val="left"/>
          <w:tab w:pos="5588" w:val="left"/>
          <w:tab w:pos="6870"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Recent studies have also contributed to the development of energy-efficient hardware </w:t>
      </w:r>
      <w:r>
        <w:br/>
      </w:r>
      <w:r>
        <w:rPr>
          <w:spacing w:val="-10"/>
          <w:rFonts w:ascii="Times New Roman" w:hAnsi="Times New Roman" w:eastAsia="Times New Roman"/>
          <w:color w:val="000000"/>
          <w:sz w:val="24"/>
        </w:rPr>
        <w:t xml:space="preserve">and system designs, which help reduce the energy overhead associated with spectrum </w:t>
      </w:r>
      <w:r>
        <w:br/>
      </w:r>
      <w:r>
        <w:rPr>
          <w:spacing w:val="-10"/>
          <w:rFonts w:ascii="Times New Roman" w:hAnsi="Times New Roman" w:eastAsia="Times New Roman"/>
          <w:color w:val="000000"/>
          <w:sz w:val="24"/>
        </w:rPr>
        <w:t xml:space="preserve">sensing and decision-making processes. Energy-efficient cognitive radios and low-power </w:t>
      </w:r>
      <w:r>
        <w:br/>
      </w:r>
      <w:r>
        <w:rPr>
          <w:spacing w:val="-10"/>
          <w:rFonts w:ascii="Times New Roman" w:hAnsi="Times New Roman" w:eastAsia="Times New Roman"/>
          <w:color w:val="000000"/>
          <w:sz w:val="24"/>
        </w:rPr>
        <w:t xml:space="preserve">spectrum sensing circuits have been developed to minimize the energy consumption </w:t>
      </w:r>
      <w:r>
        <w:br/>
      </w:r>
      <w:r>
        <w:rPr>
          <w:spacing w:val="-10"/>
          <w:rFonts w:ascii="Times New Roman" w:hAnsi="Times New Roman" w:eastAsia="Times New Roman"/>
          <w:color w:val="000000"/>
          <w:sz w:val="24"/>
        </w:rPr>
        <w:t>required for spectrum sensing [</w:t>
      </w:r>
      <w:hyperlink r:id="rId167" w:history="1">
        <w:r>
          <w:rPr>
            <w:rStyle w:val="Hyperlink"/>
            <w:rFonts w:ascii="Times New Roman" w:hAnsi="Times New Roman" w:eastAsia="Times New Roman" w:cs="Times New Roman"/>
            <w:sz w:val="23.910400390625"/>
            <w:color w:val="000000"/>
            <w:spacing w:val="-10"/>
          </w:rPr>
          <w:t>19</w:t>
        </w:r>
      </w:hyperlink>
      <w:r>
        <w:rPr>
          <w:spacing w:val="-10"/>
          <w:rFonts w:ascii="Times New Roman" w:hAnsi="Times New Roman" w:eastAsia="Times New Roman"/>
          <w:color w:val="000000"/>
          <w:sz w:val="24"/>
        </w:rPr>
        <w:t>–</w:t>
      </w:r>
      <w:hyperlink r:id="rId168" w:history="1">
        <w:r>
          <w:rPr>
            <w:rStyle w:val="Hyperlink"/>
            <w:rFonts w:ascii="Times New Roman" w:hAnsi="Times New Roman" w:eastAsia="Times New Roman" w:cs="Times New Roman"/>
            <w:sz w:val="23.910400390625"/>
            <w:color w:val="000000"/>
            <w:spacing w:val="-10"/>
          </w:rPr>
          <w:t>21</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For example, energy-efficient hardware can </w:t>
      </w:r>
      <w:r>
        <w:br/>
      </w:r>
      <w:r>
        <w:rPr>
          <w:spacing w:val="-10"/>
          <w:rFonts w:ascii="Times New Roman" w:hAnsi="Times New Roman" w:eastAsia="Times New Roman"/>
          <w:color w:val="000000"/>
          <w:sz w:val="24"/>
        </w:rPr>
        <w:t xml:space="preserve">dynamically adjust its power consumption based on harvested energy, ensuring optimal </w:t>
      </w:r>
      <w:r>
        <w:br/>
      </w:r>
      <w:r>
        <w:rPr>
          <w:spacing w:val="-10"/>
          <w:rFonts w:ascii="Times New Roman" w:hAnsi="Times New Roman" w:eastAsia="Times New Roman"/>
          <w:color w:val="000000"/>
          <w:sz w:val="24"/>
        </w:rPr>
        <w:t xml:space="preserve">performance even under varying energy conditions. </w:t>
      </w:r>
      <w:r>
        <w:tab/>
      </w:r>
      <w:r>
        <w:rPr>
          <w:spacing w:val="-10"/>
          <w:rFonts w:ascii="Times New Roman" w:hAnsi="Times New Roman" w:eastAsia="Times New Roman"/>
          <w:color w:val="000000"/>
          <w:sz w:val="24"/>
        </w:rPr>
        <w:t>Miniaturized and cost-effective</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energy harvesting modules have also facilitated the seamless integration of EH capabilities </w:t>
      </w:r>
      <w:r>
        <w:br/>
      </w:r>
      <w:r>
        <w:rPr>
          <w:spacing w:val="-10"/>
          <w:rFonts w:ascii="Times New Roman" w:hAnsi="Times New Roman" w:eastAsia="Times New Roman"/>
          <w:color w:val="000000"/>
          <w:sz w:val="24"/>
        </w:rPr>
        <w:t xml:space="preserve">into a broad range of IoT devices, expanding the applicability of Energy Harvesting </w:t>
      </w:r>
      <w:r>
        <w:br/>
      </w:r>
      <w:r>
        <w:rPr>
          <w:spacing w:val="-10"/>
          <w:rFonts w:ascii="Times New Roman" w:hAnsi="Times New Roman" w:eastAsia="Times New Roman"/>
          <w:color w:val="000000"/>
          <w:sz w:val="24"/>
        </w:rPr>
        <w:t xml:space="preserve">Cognitive Radio Networks (EH-CRNs) in industries such as healthcare, transportation, </w:t>
      </w:r>
      <w:r>
        <w:br/>
      </w:r>
      <w:r>
        <w:rPr>
          <w:spacing w:val="-10"/>
          <w:rFonts w:ascii="Times New Roman" w:hAnsi="Times New Roman" w:eastAsia="Times New Roman"/>
          <w:color w:val="000000"/>
          <w:sz w:val="24"/>
        </w:rPr>
        <w:t>and agriculture [</w:t>
      </w:r>
      <w:hyperlink r:id="rId169" w:history="1">
        <w:r>
          <w:rPr>
            <w:rStyle w:val="Hyperlink"/>
            <w:rFonts w:ascii="Times New Roman" w:hAnsi="Times New Roman" w:eastAsia="Times New Roman" w:cs="Times New Roman"/>
            <w:sz w:val="23.910400390625"/>
            <w:color w:val="000000"/>
            <w:spacing w:val="-10"/>
          </w:rPr>
          <w:t>22</w:t>
        </w:r>
      </w:hyperlink>
      <w:r>
        <w:rPr>
          <w:spacing w:val="-10"/>
          <w:rFonts w:ascii="Times New Roman" w:hAnsi="Times New Roman" w:eastAsia="Times New Roman"/>
          <w:color w:val="000000"/>
          <w:sz w:val="24"/>
        </w:rPr>
        <w:t>].</w:t>
      </w:r>
    </w:p>
    <w:p>
      <w:pPr>
        <w:autoSpaceDN w:val="0"/>
        <w:autoSpaceDE w:val="0"/>
        <w:widowControl/>
        <w:spacing w:line="400" w:lineRule="exact" w:before="0" w:after="0"/>
        <w:ind w:left="1460" w:right="1440" w:firstLine="478"/>
        <w:jc w:val="left"/>
      </w:pPr>
      <w:r>
        <w:rPr>
          <w:spacing w:val="-10"/>
          <w:rFonts w:ascii="Times New Roman" w:hAnsi="Times New Roman" w:eastAsia="Times New Roman"/>
          <w:color w:val="000000"/>
          <w:sz w:val="24"/>
        </w:rPr>
        <w:t xml:space="preserve">Additionally, the adoption of AI and machine learning further enhances the potential </w:t>
      </w:r>
      <w:r>
        <w:br/>
      </w:r>
      <w:r>
        <w:rPr>
          <w:spacing w:val="-10"/>
          <w:rFonts w:ascii="Times New Roman" w:hAnsi="Times New Roman" w:eastAsia="Times New Roman"/>
          <w:color w:val="000000"/>
          <w:sz w:val="24"/>
        </w:rPr>
        <w:t>of EH-CRNs. Intelligent algorithms can predict spectrum availability, forecast harvested</w:t>
      </w:r>
    </w:p>
    <w:p>
      <w:pPr>
        <w:autoSpaceDN w:val="0"/>
        <w:autoSpaceDE w:val="0"/>
        <w:widowControl/>
        <w:spacing w:line="122" w:lineRule="exact" w:before="750" w:after="0"/>
        <w:ind w:left="0" w:right="0" w:firstLine="0"/>
        <w:jc w:val="center"/>
      </w:pPr>
      <w:r>
        <w:rPr>
          <w:spacing w:val="-10"/>
          <w:rFonts w:ascii="Times New Roman" w:hAnsi="Times New Roman" w:eastAsia="Times New Roman"/>
          <w:color w:val="000000"/>
          <w:sz w:val="18"/>
        </w:rPr>
        <w:t>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9486"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energy levels, and dynamically optimize resource allocation decisions. These capabilities </w:t>
      </w:r>
      <w:r>
        <w:br/>
      </w:r>
      <w:r>
        <w:rPr>
          <w:spacing w:val="-10"/>
          <w:rFonts w:ascii="Times New Roman" w:hAnsi="Times New Roman" w:eastAsia="Times New Roman"/>
          <w:color w:val="000000"/>
          <w:sz w:val="24"/>
        </w:rPr>
        <w:t xml:space="preserve">are essential for enabling autonomous, self-sustaining cognitive systems capable of </w:t>
      </w:r>
      <w:r>
        <w:br/>
      </w:r>
      <w:r>
        <w:rPr>
          <w:spacing w:val="-10"/>
          <w:rFonts w:ascii="Times New Roman" w:hAnsi="Times New Roman" w:eastAsia="Times New Roman"/>
          <w:color w:val="000000"/>
          <w:sz w:val="24"/>
        </w:rPr>
        <w:t>adapting to time-varying wireless environments and user demands [</w:t>
      </w:r>
      <w:hyperlink r:id="rId170" w:history="1">
        <w:r>
          <w:rPr>
            <w:rStyle w:val="Hyperlink"/>
            <w:rFonts w:ascii="Times New Roman" w:hAnsi="Times New Roman" w:eastAsia="Times New Roman" w:cs="Times New Roman"/>
            <w:sz w:val="23.910400390625"/>
            <w:color w:val="000000"/>
            <w:spacing w:val="-10"/>
          </w:rPr>
          <w:t>23</w:t>
        </w:r>
      </w:hyperlink>
      <w:r>
        <w:rPr>
          <w:spacing w:val="-10"/>
          <w:rFonts w:ascii="Times New Roman" w:hAnsi="Times New Roman" w:eastAsia="Times New Roman"/>
          <w:color w:val="000000"/>
          <w:sz w:val="24"/>
        </w:rPr>
        <w:t>–</w:t>
      </w:r>
      <w:hyperlink r:id="rId171" w:history="1">
        <w:r>
          <w:rPr>
            <w:rStyle w:val="Hyperlink"/>
            <w:rFonts w:ascii="Times New Roman" w:hAnsi="Times New Roman" w:eastAsia="Times New Roman" w:cs="Times New Roman"/>
            <w:sz w:val="23.910400390625"/>
            <w:color w:val="000000"/>
            <w:spacing w:val="-10"/>
          </w:rPr>
          <w:t>25</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Such</w:t>
      </w:r>
    </w:p>
    <w:p>
      <w:pPr>
        <w:autoSpaceDN w:val="0"/>
        <w:autoSpaceDE w:val="0"/>
        <w:widowControl/>
        <w:spacing w:line="398" w:lineRule="exact" w:before="2" w:after="0"/>
        <w:ind w:left="1460" w:right="1440" w:firstLine="0"/>
        <w:jc w:val="left"/>
      </w:pPr>
      <w:r>
        <w:rPr>
          <w:spacing w:val="-10"/>
          <w:rFonts w:ascii="Times New Roman" w:hAnsi="Times New Roman" w:eastAsia="Times New Roman"/>
          <w:color w:val="000000"/>
          <w:sz w:val="24"/>
        </w:rPr>
        <w:t xml:space="preserve">intelligence-driven adaptability is especially critical for mission-critical applications </w:t>
      </w:r>
      <w:r>
        <w:br/>
      </w:r>
      <w:r>
        <w:rPr>
          <w:spacing w:val="-10"/>
          <w:rFonts w:ascii="Times New Roman" w:hAnsi="Times New Roman" w:eastAsia="Times New Roman"/>
          <w:color w:val="000000"/>
          <w:sz w:val="24"/>
        </w:rPr>
        <w:t>in disaster response, environmental monitoring, and smart transportation.</w:t>
      </w:r>
    </w:p>
    <w:p>
      <w:pPr>
        <w:autoSpaceDN w:val="0"/>
        <w:tabs>
          <w:tab w:pos="1938" w:val="left"/>
          <w:tab w:pos="3350"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In summary, the integration of RF energy harvesting into cognitive radio networks </w:t>
      </w:r>
      <w:r>
        <w:br/>
      </w:r>
      <w:r>
        <w:rPr>
          <w:spacing w:val="-10"/>
          <w:rFonts w:ascii="Times New Roman" w:hAnsi="Times New Roman" w:eastAsia="Times New Roman"/>
          <w:color w:val="000000"/>
          <w:sz w:val="24"/>
        </w:rPr>
        <w:t xml:space="preserve">offers a transformative approach to addressing the twin challenges of spectrum and </w:t>
      </w:r>
      <w:r>
        <w:br/>
      </w:r>
      <w:r>
        <w:rPr>
          <w:spacing w:val="-10"/>
          <w:rFonts w:ascii="Times New Roman" w:hAnsi="Times New Roman" w:eastAsia="Times New Roman"/>
          <w:color w:val="000000"/>
          <w:sz w:val="24"/>
        </w:rPr>
        <w:t xml:space="preserve">energy scarcity. </w:t>
      </w:r>
      <w:r>
        <w:tab/>
      </w:r>
      <w:r>
        <w:rPr>
          <w:spacing w:val="-10"/>
          <w:rFonts w:ascii="Times New Roman" w:hAnsi="Times New Roman" w:eastAsia="Times New Roman"/>
          <w:color w:val="000000"/>
          <w:sz w:val="24"/>
        </w:rPr>
        <w:t xml:space="preserve">By leveraging intelligent spectrum access, energy-aware system </w:t>
      </w:r>
      <w:r>
        <w:br/>
      </w:r>
      <w:r>
        <w:rPr>
          <w:spacing w:val="-10"/>
          <w:rFonts w:ascii="Times New Roman" w:hAnsi="Times New Roman" w:eastAsia="Times New Roman"/>
          <w:color w:val="000000"/>
          <w:sz w:val="24"/>
        </w:rPr>
        <w:t xml:space="preserve">design, and robust resource optimization, EH-CRNs emerge as a foundational pillar </w:t>
      </w:r>
      <w:r>
        <w:br/>
      </w:r>
      <w:r>
        <w:rPr>
          <w:spacing w:val="-10"/>
          <w:rFonts w:ascii="Times New Roman" w:hAnsi="Times New Roman" w:eastAsia="Times New Roman"/>
          <w:color w:val="000000"/>
          <w:sz w:val="24"/>
        </w:rPr>
        <w:t xml:space="preserve">for the development of future 6G wireless networks. Their sustainability, scalability, </w:t>
      </w:r>
      <w:r>
        <w:br/>
      </w:r>
      <w:r>
        <w:rPr>
          <w:spacing w:val="-10"/>
          <w:rFonts w:ascii="Times New Roman" w:hAnsi="Times New Roman" w:eastAsia="Times New Roman"/>
          <w:color w:val="000000"/>
          <w:sz w:val="24"/>
        </w:rPr>
        <w:t xml:space="preserve">and adaptability position them at the forefront of next-generation communication </w:t>
      </w:r>
      <w:r>
        <w:br/>
      </w:r>
      <w:r>
        <w:rPr>
          <w:spacing w:val="-10"/>
          <w:rFonts w:ascii="Times New Roman" w:hAnsi="Times New Roman" w:eastAsia="Times New Roman"/>
          <w:color w:val="000000"/>
          <w:sz w:val="24"/>
        </w:rPr>
        <w:t>technologies.</w:t>
      </w:r>
    </w:p>
    <w:p>
      <w:pPr>
        <w:autoSpaceDN w:val="0"/>
        <w:autoSpaceDE w:val="0"/>
        <w:widowControl/>
        <w:spacing w:line="250" w:lineRule="exact" w:before="260" w:after="0"/>
        <w:ind w:left="1460" w:right="0" w:firstLine="0"/>
        <w:jc w:val="left"/>
      </w:pPr>
      <w:r>
        <w:rPr>
          <w:spacing w:val="-10"/>
          <w:rFonts w:ascii="Times New Roman" w:hAnsi="Times New Roman" w:eastAsia="Times New Roman"/>
          <w:b/>
          <w:color w:val="000000"/>
          <w:sz w:val="28"/>
        </w:rPr>
        <w:t>1.3 Research Status of IRS Integration for Future Wireless Networks</w:t>
      </w:r>
    </w:p>
    <w:p>
      <w:pPr>
        <w:autoSpaceDN w:val="0"/>
        <w:tabs>
          <w:tab w:pos="1938" w:val="left"/>
          <w:tab w:pos="6440"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The evolution of wireless communication technologies has recently witnessed a </w:t>
      </w:r>
      <w:r>
        <w:br/>
      </w:r>
      <w:r>
        <w:rPr>
          <w:spacing w:val="-10"/>
          <w:rFonts w:ascii="Times New Roman" w:hAnsi="Times New Roman" w:eastAsia="Times New Roman"/>
          <w:color w:val="000000"/>
          <w:sz w:val="24"/>
        </w:rPr>
        <w:t xml:space="preserve">surge of interest in the deployment of IRSs, driven by breakthroughs in electromagnetic </w:t>
      </w:r>
      <w:r>
        <w:br/>
      </w:r>
      <w:r>
        <w:rPr>
          <w:spacing w:val="-10"/>
          <w:rFonts w:ascii="Times New Roman" w:hAnsi="Times New Roman" w:eastAsia="Times New Roman"/>
          <w:color w:val="000000"/>
          <w:sz w:val="24"/>
        </w:rPr>
        <w:t xml:space="preserve">material design and cost-effective RF hardware. </w:t>
      </w:r>
      <w:r>
        <w:tab/>
      </w:r>
      <w:r>
        <w:rPr>
          <w:spacing w:val="-10"/>
          <w:rFonts w:ascii="Times New Roman" w:hAnsi="Times New Roman" w:eastAsia="Times New Roman"/>
          <w:color w:val="000000"/>
          <w:sz w:val="24"/>
        </w:rPr>
        <w:t xml:space="preserve">An IRS is typically composed of a </w:t>
      </w:r>
      <w:r>
        <w:br/>
      </w:r>
      <w:r>
        <w:rPr>
          <w:spacing w:val="-10"/>
          <w:rFonts w:ascii="Times New Roman" w:hAnsi="Times New Roman" w:eastAsia="Times New Roman"/>
          <w:color w:val="000000"/>
          <w:sz w:val="24"/>
        </w:rPr>
        <w:t xml:space="preserve">large array of reconfigurable passive elements capable of inducing programmable phase </w:t>
      </w:r>
      <w:r>
        <w:br/>
      </w:r>
      <w:r>
        <w:rPr>
          <w:spacing w:val="-10"/>
          <w:rFonts w:ascii="Times New Roman" w:hAnsi="Times New Roman" w:eastAsia="Times New Roman"/>
          <w:color w:val="000000"/>
          <w:sz w:val="24"/>
        </w:rPr>
        <w:t xml:space="preserve">shifts to the incident electromagnetic waves. This fine-grained control over the signal </w:t>
      </w:r>
      <w:r>
        <w:br/>
      </w:r>
      <w:r>
        <w:rPr>
          <w:spacing w:val="-10"/>
          <w:rFonts w:ascii="Times New Roman" w:hAnsi="Times New Roman" w:eastAsia="Times New Roman"/>
          <w:color w:val="000000"/>
          <w:sz w:val="24"/>
        </w:rPr>
        <w:t xml:space="preserve">reflections enables the system to steer or suppress wireless signals in a highly directional </w:t>
      </w:r>
      <w:r>
        <w:br/>
      </w:r>
      <w:r>
        <w:rPr>
          <w:spacing w:val="-10"/>
          <w:rFonts w:ascii="Times New Roman" w:hAnsi="Times New Roman" w:eastAsia="Times New Roman"/>
          <w:color w:val="000000"/>
          <w:sz w:val="24"/>
        </w:rPr>
        <w:t xml:space="preserve">and adaptive manner. When coordinated effectively, the reflected waves from the IRS can </w:t>
      </w:r>
      <w:r>
        <w:br/>
      </w:r>
      <w:r>
        <w:rPr>
          <w:spacing w:val="-10"/>
          <w:rFonts w:ascii="Times New Roman" w:hAnsi="Times New Roman" w:eastAsia="Times New Roman"/>
          <w:color w:val="000000"/>
          <w:sz w:val="24"/>
        </w:rPr>
        <w:t xml:space="preserve">constructively reinforce the desired signals at legitimate receivers while simultaneously </w:t>
      </w:r>
      <w:r>
        <w:br/>
      </w:r>
      <w:r>
        <w:rPr>
          <w:spacing w:val="-10"/>
          <w:rFonts w:ascii="Times New Roman" w:hAnsi="Times New Roman" w:eastAsia="Times New Roman"/>
          <w:color w:val="000000"/>
          <w:sz w:val="24"/>
        </w:rPr>
        <w:t xml:space="preserve">reducing interference at unintended nodes, thus bolstering communication reliability and </w:t>
      </w:r>
      <w:r>
        <w:br/>
      </w:r>
      <w:r>
        <w:rPr>
          <w:spacing w:val="-10"/>
          <w:rFonts w:ascii="Times New Roman" w:hAnsi="Times New Roman" w:eastAsia="Times New Roman"/>
          <w:color w:val="000000"/>
          <w:sz w:val="24"/>
        </w:rPr>
        <w:t>confidentiality [</w:t>
      </w:r>
      <w:hyperlink r:id="rId158" w:history="1">
        <w:r>
          <w:rPr>
            <w:rStyle w:val="Hyperlink"/>
            <w:rFonts w:ascii="Times New Roman" w:hAnsi="Times New Roman" w:eastAsia="Times New Roman" w:cs="Times New Roman"/>
            <w:sz w:val="23.910400390625"/>
            <w:color w:val="000000"/>
            <w:spacing w:val="-10"/>
          </w:rPr>
          <w:t>10</w:t>
        </w:r>
      </w:hyperlink>
      <w:r>
        <w:rPr>
          <w:spacing w:val="-10"/>
          <w:rFonts w:ascii="Times New Roman" w:hAnsi="Times New Roman" w:eastAsia="Times New Roman"/>
          <w:color w:val="000000"/>
          <w:sz w:val="24"/>
        </w:rPr>
        <w:t>,</w:t>
      </w:r>
      <w:hyperlink r:id="rId159" w:history="1">
        <w:r>
          <w:rPr>
            <w:rStyle w:val="Hyperlink"/>
            <w:rFonts w:ascii="Times New Roman" w:hAnsi="Times New Roman" w:eastAsia="Times New Roman" w:cs="Times New Roman"/>
            <w:sz w:val="23.910400390625"/>
            <w:color w:val="000000"/>
            <w:spacing w:val="-10"/>
          </w:rPr>
          <w:t>11</w:t>
        </w:r>
      </w:hyperlink>
      <w:r>
        <w:rPr>
          <w:spacing w:val="-10"/>
          <w:rFonts w:ascii="Times New Roman" w:hAnsi="Times New Roman" w:eastAsia="Times New Roman"/>
          <w:color w:val="000000"/>
          <w:sz w:val="24"/>
        </w:rPr>
        <w:t>].</w:t>
      </w:r>
    </w:p>
    <w:p>
      <w:pPr>
        <w:autoSpaceDN w:val="0"/>
        <w:tabs>
          <w:tab w:pos="1938" w:val="left"/>
          <w:tab w:pos="3122" w:val="left"/>
          <w:tab w:pos="9448"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Beyond their signal control capabilities, IRSs stand out due to their passive hardware </w:t>
      </w:r>
      <w:r>
        <w:br/>
      </w:r>
      <w:r>
        <w:rPr>
          <w:spacing w:val="-10"/>
          <w:rFonts w:ascii="Times New Roman" w:hAnsi="Times New Roman" w:eastAsia="Times New Roman"/>
          <w:color w:val="000000"/>
          <w:sz w:val="24"/>
        </w:rPr>
        <w:t xml:space="preserve">nature, leading to minimal energy consumption, simplified circuit architecture, and </w:t>
      </w:r>
      <w:r>
        <w:br/>
      </w:r>
      <w:r>
        <w:rPr>
          <w:spacing w:val="-10"/>
          <w:rFonts w:ascii="Times New Roman" w:hAnsi="Times New Roman" w:eastAsia="Times New Roman"/>
          <w:color w:val="000000"/>
          <w:sz w:val="24"/>
        </w:rPr>
        <w:t xml:space="preserve">cost-efficiency. </w:t>
      </w:r>
      <w:r>
        <w:tab/>
      </w:r>
      <w:r>
        <w:rPr>
          <w:spacing w:val="-10"/>
          <w:rFonts w:ascii="Times New Roman" w:hAnsi="Times New Roman" w:eastAsia="Times New Roman"/>
          <w:color w:val="000000"/>
          <w:sz w:val="24"/>
        </w:rPr>
        <w:t xml:space="preserve">These characteristics make IRS a compelling solution for enhancing </w:t>
      </w:r>
      <w:r>
        <w:br/>
      </w:r>
      <w:r>
        <w:rPr>
          <w:spacing w:val="-10"/>
          <w:rFonts w:ascii="Times New Roman" w:hAnsi="Times New Roman" w:eastAsia="Times New Roman"/>
          <w:color w:val="000000"/>
          <w:sz w:val="24"/>
        </w:rPr>
        <w:t xml:space="preserve">spectral and energy efficiency without introducing additional hardware noise. </w:t>
      </w:r>
      <w:r>
        <w:tab/>
      </w:r>
      <w:r>
        <w:rPr>
          <w:spacing w:val="-10"/>
          <w:rFonts w:ascii="Times New Roman" w:hAnsi="Times New Roman" w:eastAsia="Times New Roman"/>
          <w:color w:val="000000"/>
          <w:sz w:val="24"/>
        </w:rPr>
        <w:t>Their</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integration into contemporary wireless infrastructures is rapidly becoming indispensable </w:t>
      </w:r>
      <w:r>
        <w:br/>
      </w:r>
      <w:r>
        <w:rPr>
          <w:spacing w:val="-10"/>
          <w:rFonts w:ascii="Times New Roman" w:hAnsi="Times New Roman" w:eastAsia="Times New Roman"/>
          <w:color w:val="000000"/>
          <w:sz w:val="24"/>
        </w:rPr>
        <w:t xml:space="preserve">for addressing coverage limitations and performance bottlenecks in spectrum-scarce and </w:t>
      </w:r>
      <w:r>
        <w:br/>
      </w:r>
      <w:r>
        <w:rPr>
          <w:spacing w:val="-10"/>
          <w:rFonts w:ascii="Times New Roman" w:hAnsi="Times New Roman" w:eastAsia="Times New Roman"/>
          <w:color w:val="000000"/>
          <w:sz w:val="24"/>
        </w:rPr>
        <w:t xml:space="preserve">energy-constrained environments. Importantly, IRS technology is anticipated to play a </w:t>
      </w:r>
      <w:r>
        <w:br/>
      </w:r>
      <w:r>
        <w:rPr>
          <w:spacing w:val="-10"/>
          <w:rFonts w:ascii="Times New Roman" w:hAnsi="Times New Roman" w:eastAsia="Times New Roman"/>
          <w:color w:val="000000"/>
          <w:sz w:val="24"/>
        </w:rPr>
        <w:t xml:space="preserve">foundational role in shaping future wireless paradigms by enabling environment-aware, </w:t>
      </w:r>
      <w:r>
        <w:br/>
      </w:r>
      <w:r>
        <w:rPr>
          <w:spacing w:val="-10"/>
          <w:rFonts w:ascii="Times New Roman" w:hAnsi="Times New Roman" w:eastAsia="Times New Roman"/>
          <w:color w:val="000000"/>
          <w:sz w:val="24"/>
        </w:rPr>
        <w:t xml:space="preserve">tunable communication frameworks that support flexible connectivity and sustainable </w:t>
      </w:r>
      <w:r>
        <w:br/>
      </w:r>
      <w:r>
        <w:rPr>
          <w:spacing w:val="-10"/>
          <w:rFonts w:ascii="Times New Roman" w:hAnsi="Times New Roman" w:eastAsia="Times New Roman"/>
          <w:color w:val="000000"/>
          <w:sz w:val="24"/>
        </w:rPr>
        <w:t>operation [</w:t>
      </w:r>
      <w:hyperlink r:id="rId160" w:history="1">
        <w:r>
          <w:rPr>
            <w:rStyle w:val="Hyperlink"/>
            <w:rFonts w:ascii="Times New Roman" w:hAnsi="Times New Roman" w:eastAsia="Times New Roman" w:cs="Times New Roman"/>
            <w:sz w:val="23.910400390625"/>
            <w:color w:val="000000"/>
            <w:spacing w:val="-10"/>
          </w:rPr>
          <w:t>12</w:t>
        </w:r>
      </w:hyperlink>
      <w:r>
        <w:rPr>
          <w:spacing w:val="-10"/>
          <w:rFonts w:ascii="Times New Roman" w:hAnsi="Times New Roman" w:eastAsia="Times New Roman"/>
          <w:color w:val="000000"/>
          <w:sz w:val="24"/>
        </w:rPr>
        <w:t>,</w:t>
      </w:r>
      <w:hyperlink r:id="rId161" w:history="1">
        <w:r>
          <w:rPr>
            <w:rStyle w:val="Hyperlink"/>
            <w:rFonts w:ascii="Times New Roman" w:hAnsi="Times New Roman" w:eastAsia="Times New Roman" w:cs="Times New Roman"/>
            <w:sz w:val="23.910400390625"/>
            <w:color w:val="000000"/>
            <w:spacing w:val="-10"/>
          </w:rPr>
          <w:t>13</w:t>
        </w:r>
      </w:hyperlink>
      <w:r>
        <w:rPr>
          <w:spacing w:val="-10"/>
          <w:rFonts w:ascii="Times New Roman" w:hAnsi="Times New Roman" w:eastAsia="Times New Roman"/>
          <w:color w:val="000000"/>
          <w:sz w:val="24"/>
        </w:rPr>
        <w:t>].</w:t>
      </w:r>
    </w:p>
    <w:p>
      <w:pPr>
        <w:autoSpaceDN w:val="0"/>
        <w:autoSpaceDE w:val="0"/>
        <w:widowControl/>
        <w:spacing w:line="120" w:lineRule="exact" w:before="648" w:after="0"/>
        <w:ind w:left="0" w:right="0" w:firstLine="0"/>
        <w:jc w:val="center"/>
      </w:pPr>
      <w:r>
        <w:rPr>
          <w:spacing w:val="-10"/>
          <w:rFonts w:ascii="Times New Roman" w:hAnsi="Times New Roman" w:eastAsia="Times New Roman"/>
          <w:color w:val="000000"/>
          <w:sz w:val="18"/>
        </w:rPr>
        <w:t>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3917950</wp:posOffset>
            </wp:positionV>
            <wp:extent cx="4324350" cy="20256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77"/>
                    <a:stretch>
                      <a:fillRect/>
                    </a:stretch>
                  </pic:blipFill>
                  <pic:spPr>
                    <a:xfrm>
                      <a:off x="0" y="0"/>
                      <a:ext cx="4324350" cy="20256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tabs>
          <w:tab w:pos="1938" w:val="left"/>
          <w:tab w:pos="4238" w:val="left"/>
        </w:tabs>
        <w:autoSpaceDE w:val="0"/>
        <w:widowControl/>
        <w:spacing w:line="398" w:lineRule="exact" w:before="204" w:after="0"/>
        <w:ind w:left="1460" w:right="1440" w:firstLine="0"/>
        <w:jc w:val="left"/>
      </w:pPr>
      <w:r>
        <w:tab/>
      </w:r>
      <w:r>
        <w:rPr>
          <w:spacing w:val="-10"/>
          <w:rFonts w:ascii="Times New Roman" w:hAnsi="Times New Roman" w:eastAsia="Times New Roman"/>
          <w:color w:val="000000"/>
          <w:sz w:val="24"/>
        </w:rPr>
        <w:t xml:space="preserve">From the perspective of next-generation wireless standards such as 5G Advanced and </w:t>
      </w:r>
      <w:r>
        <w:br/>
      </w:r>
      <w:r>
        <w:rPr>
          <w:spacing w:val="-10"/>
          <w:rFonts w:ascii="Times New Roman" w:hAnsi="Times New Roman" w:eastAsia="Times New Roman"/>
          <w:color w:val="000000"/>
          <w:sz w:val="24"/>
        </w:rPr>
        <w:t xml:space="preserve">6G, IRS-assisted systems are expected to underpin several key enablers. These include </w:t>
      </w:r>
      <w:r>
        <w:br/>
      </w:r>
      <w:r>
        <w:rPr>
          <w:spacing w:val="-10"/>
          <w:rFonts w:ascii="Times New Roman" w:hAnsi="Times New Roman" w:eastAsia="Times New Roman"/>
          <w:color w:val="000000"/>
          <w:sz w:val="24"/>
        </w:rPr>
        <w:t xml:space="preserve">ultra-reliable low-latency communication (URLLC), secure beamforming, green wireless </w:t>
      </w:r>
      <w:r>
        <w:br/>
      </w:r>
      <w:r>
        <w:rPr>
          <w:spacing w:val="-10"/>
          <w:rFonts w:ascii="Times New Roman" w:hAnsi="Times New Roman" w:eastAsia="Times New Roman"/>
          <w:color w:val="000000"/>
          <w:sz w:val="24"/>
        </w:rPr>
        <w:t xml:space="preserve">design, and ultra dense massive Multiple Input Multiple Output (MIMO) networks. In </w:t>
      </w:r>
      <w:r>
        <w:br/>
      </w:r>
      <w:r>
        <w:rPr>
          <w:spacing w:val="-10"/>
          <w:rFonts w:ascii="Times New Roman" w:hAnsi="Times New Roman" w:eastAsia="Times New Roman"/>
          <w:color w:val="000000"/>
          <w:sz w:val="24"/>
        </w:rPr>
        <w:t xml:space="preserve">environments where conventional solutions fall short such as high-mobility vehicular </w:t>
      </w:r>
      <w:r>
        <w:br/>
      </w:r>
      <w:r>
        <w:rPr>
          <w:spacing w:val="-10"/>
          <w:rFonts w:ascii="Times New Roman" w:hAnsi="Times New Roman" w:eastAsia="Times New Roman"/>
          <w:color w:val="000000"/>
          <w:sz w:val="24"/>
        </w:rPr>
        <w:t xml:space="preserve">networks, densely populated urban centers, and rural zones lacking infrastructure, IRS </w:t>
      </w:r>
      <w:r>
        <w:br/>
      </w:r>
      <w:r>
        <w:rPr>
          <w:spacing w:val="-10"/>
          <w:rFonts w:ascii="Times New Roman" w:hAnsi="Times New Roman" w:eastAsia="Times New Roman"/>
          <w:color w:val="000000"/>
          <w:sz w:val="24"/>
        </w:rPr>
        <w:t xml:space="preserve">can dynamically reshape radio propagation to extend coverage, manage interference, </w:t>
      </w:r>
      <w:r>
        <w:br/>
      </w:r>
      <w:r>
        <w:rPr>
          <w:spacing w:val="-10"/>
          <w:rFonts w:ascii="Times New Roman" w:hAnsi="Times New Roman" w:eastAsia="Times New Roman"/>
          <w:color w:val="000000"/>
          <w:sz w:val="24"/>
        </w:rPr>
        <w:t xml:space="preserve">and improve connectivity. </w:t>
      </w:r>
      <w:r>
        <w:tab/>
      </w:r>
      <w:r>
        <w:rPr>
          <w:spacing w:val="-10"/>
          <w:rFonts w:ascii="Times New Roman" w:hAnsi="Times New Roman" w:eastAsia="Times New Roman"/>
          <w:color w:val="000000"/>
          <w:sz w:val="24"/>
        </w:rPr>
        <w:t xml:space="preserve">Consequently, the integration of IRS technology presents </w:t>
      </w:r>
      <w:r>
        <w:br/>
      </w:r>
      <w:r>
        <w:rPr>
          <w:spacing w:val="-10"/>
          <w:rFonts w:ascii="Times New Roman" w:hAnsi="Times New Roman" w:eastAsia="Times New Roman"/>
          <w:color w:val="000000"/>
          <w:sz w:val="24"/>
        </w:rPr>
        <w:t xml:space="preserve">a promising pathway toward realizing the ambitious goals of future wireless networks </w:t>
      </w:r>
      <w:r>
        <w:br/>
      </w:r>
      <w:r>
        <w:rPr>
          <w:spacing w:val="-10"/>
          <w:rFonts w:ascii="Times New Roman" w:hAnsi="Times New Roman" w:eastAsia="Times New Roman"/>
          <w:color w:val="000000"/>
          <w:sz w:val="24"/>
        </w:rPr>
        <w:t xml:space="preserve">namely, ultra-high throughput, ubiquitous coverage, and energy-efficient intelligent </w:t>
      </w:r>
      <w:r>
        <w:br/>
      </w:r>
      <w:r>
        <w:rPr>
          <w:spacing w:val="-10"/>
          <w:rFonts w:ascii="Times New Roman" w:hAnsi="Times New Roman" w:eastAsia="Times New Roman"/>
          <w:color w:val="000000"/>
          <w:sz w:val="24"/>
        </w:rPr>
        <w:t>operation [</w:t>
      </w:r>
      <w:hyperlink r:id="rId172" w:history="1">
        <w:r>
          <w:rPr>
            <w:rStyle w:val="Hyperlink"/>
            <w:rFonts w:ascii="Times New Roman" w:hAnsi="Times New Roman" w:eastAsia="Times New Roman" w:cs="Times New Roman"/>
            <w:sz w:val="23.910400390625"/>
            <w:color w:val="000000"/>
            <w:spacing w:val="-10"/>
          </w:rPr>
          <w:t>26</w:t>
        </w:r>
      </w:hyperlink>
      <w:r>
        <w:rPr>
          <w:spacing w:val="-10"/>
          <w:rFonts w:ascii="Times New Roman" w:hAnsi="Times New Roman" w:eastAsia="Times New Roman"/>
          <w:color w:val="000000"/>
          <w:sz w:val="24"/>
        </w:rPr>
        <w:t xml:space="preserve">], as illustrated in Figure </w:t>
      </w:r>
      <w:hyperlink r:id="rId112" w:history="1">
        <w:r>
          <w:rPr>
            <w:rStyle w:val="Hyperlink"/>
            <w:rFonts w:ascii="Times New Roman" w:hAnsi="Times New Roman" w:eastAsia="Times New Roman" w:cs="Times New Roman"/>
            <w:sz w:val="23.910400390625"/>
            <w:color w:val="000000"/>
            <w:spacing w:val="-10"/>
          </w:rPr>
          <w:t>1-1</w:t>
        </w:r>
      </w:hyperlink>
      <w:r>
        <w:rPr>
          <w:spacing w:val="-10"/>
          <w:rFonts w:ascii="Times New Roman" w:hAnsi="Times New Roman" w:eastAsia="Times New Roman"/>
          <w:color w:val="000000"/>
          <w:sz w:val="24"/>
        </w:rPr>
        <w:t>.</w:t>
      </w:r>
    </w:p>
    <w:p>
      <w:pPr>
        <w:autoSpaceDN w:val="0"/>
        <w:autoSpaceDE w:val="0"/>
        <w:widowControl/>
        <w:spacing w:line="190" w:lineRule="exact" w:before="3534" w:after="0"/>
        <w:ind w:left="0" w:right="0" w:firstLine="0"/>
        <w:jc w:val="center"/>
      </w:pPr>
      <w:r>
        <w:rPr>
          <w:spacing w:val="-10"/>
          <w:rFonts w:ascii="Times New Roman" w:hAnsi="Times New Roman" w:eastAsia="Times New Roman"/>
          <w:color w:val="000000"/>
          <w:sz w:val="21"/>
        </w:rPr>
        <w:t>Figure 1-1 IRS applications for 5G/6G [</w:t>
      </w:r>
      <w:hyperlink r:id="rId161" w:history="1">
        <w:r>
          <w:rPr>
            <w:rStyle w:val="Hyperlink"/>
            <w:rFonts w:ascii="Times New Roman" w:hAnsi="Times New Roman" w:eastAsia="Times New Roman" w:cs="Times New Roman"/>
            <w:sz w:val="21.0"/>
            <w:color w:val="000000"/>
            <w:spacing w:val="-10"/>
          </w:rPr>
          <w:t>13</w:t>
        </w:r>
      </w:hyperlink>
      <w:r>
        <w:rPr>
          <w:spacing w:val="-10"/>
          <w:rFonts w:ascii="Times New Roman" w:hAnsi="Times New Roman" w:eastAsia="Times New Roman"/>
          <w:color w:val="000000"/>
          <w:sz w:val="21"/>
        </w:rPr>
        <w:t>]</w:t>
      </w:r>
    </w:p>
    <w:p>
      <w:pPr>
        <w:autoSpaceDN w:val="0"/>
        <w:autoSpaceDE w:val="0"/>
        <w:widowControl/>
        <w:spacing w:line="250" w:lineRule="exact" w:before="346" w:after="0"/>
        <w:ind w:left="1460" w:right="0" w:firstLine="0"/>
        <w:jc w:val="left"/>
      </w:pPr>
      <w:r>
        <w:rPr>
          <w:spacing w:val="-10"/>
          <w:rFonts w:ascii="Times New Roman" w:hAnsi="Times New Roman" w:eastAsia="Times New Roman"/>
          <w:b/>
          <w:color w:val="000000"/>
          <w:sz w:val="28"/>
        </w:rPr>
        <w:t>1.4 Research Status of IRS-Assisted Cognitive Radio Networks</w:t>
      </w:r>
    </w:p>
    <w:p>
      <w:pPr>
        <w:autoSpaceDN w:val="0"/>
        <w:tabs>
          <w:tab w:pos="1938" w:val="left"/>
          <w:tab w:pos="9500"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The integration of IRS into CRNs has become a promising solution to meet the </w:t>
      </w:r>
      <w:r>
        <w:br/>
      </w:r>
      <w:r>
        <w:rPr>
          <w:spacing w:val="-10"/>
          <w:rFonts w:ascii="Times New Roman" w:hAnsi="Times New Roman" w:eastAsia="Times New Roman"/>
          <w:color w:val="000000"/>
          <w:sz w:val="24"/>
        </w:rPr>
        <w:t>demands of energy-efficient and spectrum-agile wireless communication [</w:t>
      </w:r>
      <w:hyperlink r:id="rId173" w:history="1">
        <w:r>
          <w:rPr>
            <w:rStyle w:val="Hyperlink"/>
            <w:rFonts w:ascii="Times New Roman" w:hAnsi="Times New Roman" w:eastAsia="Times New Roman" w:cs="Times New Roman"/>
            <w:sz w:val="23.910400390625"/>
            <w:color w:val="000000"/>
            <w:spacing w:val="-10"/>
          </w:rPr>
          <w:t>27</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IRSs</w:t>
      </w:r>
    </w:p>
    <w:p>
      <w:pPr>
        <w:autoSpaceDN w:val="0"/>
        <w:tabs>
          <w:tab w:pos="5080" w:val="left"/>
          <w:tab w:pos="954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consist of passive reflecting elements capable of dynamically adjusting phase shifts to </w:t>
      </w:r>
      <w:r>
        <w:br/>
      </w:r>
      <w:r>
        <w:rPr>
          <w:spacing w:val="-10"/>
          <w:rFonts w:ascii="Times New Roman" w:hAnsi="Times New Roman" w:eastAsia="Times New Roman"/>
          <w:color w:val="000000"/>
          <w:sz w:val="24"/>
        </w:rPr>
        <w:t>control wireless propagation [</w:t>
      </w:r>
      <w:hyperlink r:id="rId174" w:history="1">
        <w:r>
          <w:rPr>
            <w:rStyle w:val="Hyperlink"/>
            <w:rFonts w:ascii="Times New Roman" w:hAnsi="Times New Roman" w:eastAsia="Times New Roman" w:cs="Times New Roman"/>
            <w:sz w:val="23.910400390625"/>
            <w:color w:val="000000"/>
            <w:spacing w:val="-10"/>
          </w:rPr>
          <w:t>28</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When deployed within CRNs, IRSs intelligently </w:t>
      </w:r>
      <w:r>
        <w:br/>
      </w:r>
      <w:r>
        <w:rPr>
          <w:spacing w:val="-10"/>
          <w:rFonts w:ascii="Times New Roman" w:hAnsi="Times New Roman" w:eastAsia="Times New Roman"/>
          <w:color w:val="000000"/>
          <w:sz w:val="24"/>
        </w:rPr>
        <w:t xml:space="preserve">reconfigure radio environments to enhance spectrum sensing, interference control, </w:t>
      </w:r>
      <w:r>
        <w:br/>
      </w:r>
      <w:r>
        <w:rPr>
          <w:spacing w:val="-10"/>
          <w:rFonts w:ascii="Times New Roman" w:hAnsi="Times New Roman" w:eastAsia="Times New Roman"/>
          <w:color w:val="000000"/>
          <w:sz w:val="24"/>
        </w:rPr>
        <w:t xml:space="preserve">and communication reliability, especially under weak or obstructed channels. </w:t>
      </w:r>
      <w:r>
        <w:tab/>
      </w:r>
      <w:r>
        <w:rPr>
          <w:spacing w:val="-10"/>
          <w:rFonts w:ascii="Times New Roman" w:hAnsi="Times New Roman" w:eastAsia="Times New Roman"/>
          <w:color w:val="000000"/>
          <w:sz w:val="24"/>
        </w:rPr>
        <w:t>This</w:t>
      </w:r>
    </w:p>
    <w:p>
      <w:pPr>
        <w:autoSpaceDN w:val="0"/>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convergence enables flexible and reconfigurable wireless systems aligned with 6G </w:t>
      </w:r>
      <w:r>
        <w:br/>
      </w:r>
      <w:r>
        <w:rPr>
          <w:spacing w:val="-10"/>
          <w:rFonts w:ascii="Times New Roman" w:hAnsi="Times New Roman" w:eastAsia="Times New Roman"/>
          <w:color w:val="000000"/>
          <w:sz w:val="24"/>
        </w:rPr>
        <w:t>communication objectives.</w:t>
      </w:r>
    </w:p>
    <w:p>
      <w:pPr>
        <w:autoSpaceDN w:val="0"/>
        <w:tabs>
          <w:tab w:pos="1938" w:val="left"/>
          <w:tab w:pos="8894"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Spectrum sensing remains a foundational component in CRNs, enabling SUs to </w:t>
      </w:r>
      <w:r>
        <w:br/>
      </w:r>
      <w:r>
        <w:rPr>
          <w:spacing w:val="-10"/>
          <w:rFonts w:ascii="Times New Roman" w:hAnsi="Times New Roman" w:eastAsia="Times New Roman"/>
          <w:color w:val="000000"/>
          <w:sz w:val="24"/>
        </w:rPr>
        <w:t>detect and utilize spectrum holes without interfering with PUs [</w:t>
      </w:r>
      <w:hyperlink r:id="rId175" w:history="1">
        <w:r>
          <w:rPr>
            <w:rStyle w:val="Hyperlink"/>
            <w:rFonts w:ascii="Times New Roman" w:hAnsi="Times New Roman" w:eastAsia="Times New Roman" w:cs="Times New Roman"/>
            <w:sz w:val="23.910400390625"/>
            <w:color w:val="000000"/>
            <w:spacing w:val="-10"/>
          </w:rPr>
          <w:t>29</w:t>
        </w:r>
      </w:hyperlink>
      <w:r>
        <w:rPr>
          <w:spacing w:val="-10"/>
          <w:rFonts w:ascii="Times New Roman" w:hAnsi="Times New Roman" w:eastAsia="Times New Roman"/>
          <w:color w:val="000000"/>
          <w:sz w:val="24"/>
        </w:rPr>
        <w:t xml:space="preserve">, </w:t>
      </w:r>
      <w:hyperlink r:id="rId176" w:history="1">
        <w:r>
          <w:rPr>
            <w:rStyle w:val="Hyperlink"/>
            <w:rFonts w:ascii="Times New Roman" w:hAnsi="Times New Roman" w:eastAsia="Times New Roman" w:cs="Times New Roman"/>
            <w:sz w:val="23.910400390625"/>
            <w:color w:val="000000"/>
            <w:spacing w:val="-10"/>
          </w:rPr>
          <w:t>30</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To address</w:t>
      </w:r>
    </w:p>
    <w:p>
      <w:pPr>
        <w:autoSpaceDN w:val="0"/>
        <w:autoSpaceDE w:val="0"/>
        <w:widowControl/>
        <w:spacing w:line="398" w:lineRule="exact" w:before="0" w:after="0"/>
        <w:ind w:left="1440" w:right="1440" w:firstLine="0"/>
        <w:jc w:val="center"/>
      </w:pPr>
      <w:r>
        <w:rPr>
          <w:spacing w:val="-10"/>
          <w:rFonts w:ascii="Times New Roman" w:hAnsi="Times New Roman" w:eastAsia="Times New Roman"/>
          <w:color w:val="000000"/>
          <w:sz w:val="24"/>
        </w:rPr>
        <w:t xml:space="preserve">the challenges posed by deep fading and low SNR, IRS-assisted spectrum sensing has </w:t>
      </w:r>
      <w:r>
        <w:br/>
      </w:r>
      <w:r>
        <w:rPr>
          <w:spacing w:val="-10"/>
          <w:rFonts w:ascii="Times New Roman" w:hAnsi="Times New Roman" w:eastAsia="Times New Roman"/>
          <w:color w:val="000000"/>
          <w:sz w:val="24"/>
        </w:rPr>
        <w:t>emerged as an effective enhancement, where IRSs are used to reflect and focus PU signals</w:t>
      </w:r>
    </w:p>
    <w:p>
      <w:pPr>
        <w:autoSpaceDN w:val="0"/>
        <w:autoSpaceDE w:val="0"/>
        <w:widowControl/>
        <w:spacing w:line="120" w:lineRule="exact" w:before="428" w:after="0"/>
        <w:ind w:left="0" w:right="0" w:firstLine="0"/>
        <w:jc w:val="center"/>
      </w:pPr>
      <w:r>
        <w:rPr>
          <w:spacing w:val="-10"/>
          <w:rFonts w:ascii="Times New Roman" w:hAnsi="Times New Roman" w:eastAsia="Times New Roman"/>
          <w:color w:val="000000"/>
          <w:sz w:val="18"/>
        </w:rPr>
        <w:t>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toward SU receivers, thereby improving detection capability. Studies in [</w:t>
      </w:r>
      <w:hyperlink r:id="rId178" w:history="1">
        <w:r>
          <w:rPr>
            <w:rStyle w:val="Hyperlink"/>
            <w:rFonts w:ascii="Times New Roman" w:hAnsi="Times New Roman" w:eastAsia="Times New Roman" w:cs="Times New Roman"/>
            <w:sz w:val="23.910400390625"/>
            <w:color w:val="000000"/>
            <w:spacing w:val="-10"/>
          </w:rPr>
          <w:t>31</w:t>
        </w:r>
      </w:hyperlink>
      <w:r>
        <w:rPr>
          <w:spacing w:val="-10"/>
          <w:rFonts w:ascii="Times New Roman" w:hAnsi="Times New Roman" w:eastAsia="Times New Roman"/>
          <w:color w:val="000000"/>
          <w:sz w:val="24"/>
        </w:rPr>
        <w:t>–</w:t>
      </w:r>
      <w:hyperlink r:id="rId179" w:history="1">
        <w:r>
          <w:rPr>
            <w:rStyle w:val="Hyperlink"/>
            <w:rFonts w:ascii="Times New Roman" w:hAnsi="Times New Roman" w:eastAsia="Times New Roman" w:cs="Times New Roman"/>
            <w:sz w:val="23.910400390625"/>
            <w:color w:val="000000"/>
            <w:spacing w:val="-10"/>
          </w:rPr>
          <w:t>33</w:t>
        </w:r>
      </w:hyperlink>
      <w:r>
        <w:rPr>
          <w:spacing w:val="-10"/>
          <w:rFonts w:ascii="Times New Roman" w:hAnsi="Times New Roman" w:eastAsia="Times New Roman"/>
          <w:color w:val="000000"/>
          <w:sz w:val="24"/>
        </w:rPr>
        <w:t xml:space="preserve">] design </w:t>
      </w:r>
      <w:r>
        <w:br/>
      </w:r>
      <w:r>
        <w:rPr>
          <w:spacing w:val="-10"/>
          <w:rFonts w:ascii="Times New Roman" w:hAnsi="Times New Roman" w:eastAsia="Times New Roman"/>
          <w:color w:val="000000"/>
          <w:sz w:val="24"/>
        </w:rPr>
        <w:t xml:space="preserve">IRS phase-shift and detector optimization schemes that strengthen sensing reliability while </w:t>
      </w:r>
      <w:r>
        <w:br/>
      </w:r>
      <w:r>
        <w:rPr>
          <w:spacing w:val="-10"/>
          <w:rFonts w:ascii="Times New Roman" w:hAnsi="Times New Roman" w:eastAsia="Times New Roman"/>
          <w:color w:val="000000"/>
          <w:sz w:val="24"/>
        </w:rPr>
        <w:t>satisfying interference constraints, whereas [</w:t>
      </w:r>
      <w:hyperlink r:id="rId180" w:history="1">
        <w:r>
          <w:rPr>
            <w:rStyle w:val="Hyperlink"/>
            <w:rFonts w:ascii="Times New Roman" w:hAnsi="Times New Roman" w:eastAsia="Times New Roman" w:cs="Times New Roman"/>
            <w:sz w:val="23.910400390625"/>
            <w:color w:val="000000"/>
            <w:spacing w:val="-10"/>
          </w:rPr>
          <w:t>34</w:t>
        </w:r>
      </w:hyperlink>
      <w:r>
        <w:rPr>
          <w:spacing w:val="-10"/>
          <w:rFonts w:ascii="Times New Roman" w:hAnsi="Times New Roman" w:eastAsia="Times New Roman"/>
          <w:color w:val="000000"/>
          <w:sz w:val="24"/>
        </w:rPr>
        <w:t xml:space="preserve">] proposes an IRS configuration aimed at </w:t>
      </w:r>
      <w:r>
        <w:br/>
      </w:r>
      <w:r>
        <w:rPr>
          <w:spacing w:val="-10"/>
          <w:rFonts w:ascii="Times New Roman" w:hAnsi="Times New Roman" w:eastAsia="Times New Roman"/>
          <w:color w:val="000000"/>
          <w:sz w:val="24"/>
        </w:rPr>
        <w:t xml:space="preserve">maximizing the sensing SNR. Together, these works demonstrate that IRS-aided sensing </w:t>
      </w:r>
      <w:r>
        <w:br/>
      </w:r>
      <w:r>
        <w:rPr>
          <w:spacing w:val="-10"/>
          <w:rFonts w:ascii="Times New Roman" w:hAnsi="Times New Roman" w:eastAsia="Times New Roman"/>
          <w:color w:val="000000"/>
          <w:sz w:val="24"/>
        </w:rPr>
        <w:t>significantly improves detection accuracy, robustness, and overall spectral awareness in</w:t>
      </w:r>
    </w:p>
    <w:p>
      <w:pPr>
        <w:autoSpaceDN w:val="0"/>
        <w:autoSpaceDE w:val="0"/>
        <w:widowControl/>
        <w:spacing w:line="166" w:lineRule="exact" w:before="184" w:after="0"/>
        <w:ind w:left="1460" w:right="0" w:firstLine="0"/>
        <w:jc w:val="left"/>
      </w:pPr>
      <w:r>
        <w:rPr>
          <w:spacing w:val="-10"/>
          <w:rFonts w:ascii="Times New Roman" w:hAnsi="Times New Roman" w:eastAsia="Times New Roman"/>
          <w:color w:val="000000"/>
          <w:sz w:val="24"/>
        </w:rPr>
        <w:t>CRNs.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 xml:space="preserve">Beyond sensing, IRSs have been leveraged to enhance secure spectrum access and </w:t>
      </w:r>
      <w:r>
        <w:br/>
      </w:r>
      <w:r>
        <w:rPr>
          <w:spacing w:val="-10"/>
          <w:rFonts w:ascii="Times New Roman" w:hAnsi="Times New Roman" w:eastAsia="Times New Roman"/>
          <w:color w:val="000000"/>
          <w:sz w:val="24"/>
        </w:rPr>
        <w:t>throughput in CRNs. The work in [</w:t>
      </w:r>
      <w:hyperlink r:id="rId181" w:history="1">
        <w:r>
          <w:rPr>
            <w:rStyle w:val="Hyperlink"/>
            <w:rFonts w:ascii="Times New Roman" w:hAnsi="Times New Roman" w:eastAsia="Times New Roman" w:cs="Times New Roman"/>
            <w:sz w:val="23.910400390625"/>
            <w:color w:val="000000"/>
            <w:spacing w:val="-10"/>
          </w:rPr>
          <w:t>35</w:t>
        </w:r>
      </w:hyperlink>
      <w:r>
        <w:rPr>
          <w:spacing w:val="-10"/>
          <w:rFonts w:ascii="Times New Roman" w:hAnsi="Times New Roman" w:eastAsia="Times New Roman"/>
          <w:color w:val="000000"/>
          <w:sz w:val="24"/>
        </w:rPr>
        <w:t xml:space="preserve">] proposes a joint optimization of IRS phase shifts </w:t>
      </w:r>
      <w:r>
        <w:br/>
      </w:r>
      <w:r>
        <w:rPr>
          <w:spacing w:val="-10"/>
          <w:rFonts w:ascii="Times New Roman" w:hAnsi="Times New Roman" w:eastAsia="Times New Roman"/>
          <w:color w:val="000000"/>
          <w:sz w:val="24"/>
        </w:rPr>
        <w:t xml:space="preserve">and sensing configurations to suppress eavesdropping while maintaining reliable SU </w:t>
      </w:r>
      <w:r>
        <w:br/>
      </w:r>
      <w:r>
        <w:rPr>
          <w:spacing w:val="-10"/>
          <w:rFonts w:ascii="Times New Roman" w:hAnsi="Times New Roman" w:eastAsia="Times New Roman"/>
          <w:color w:val="000000"/>
          <w:sz w:val="24"/>
        </w:rPr>
        <w:t>transmission. Similarly, [</w:t>
      </w:r>
      <w:hyperlink r:id="rId182" w:history="1">
        <w:r>
          <w:rPr>
            <w:rStyle w:val="Hyperlink"/>
            <w:rFonts w:ascii="Times New Roman" w:hAnsi="Times New Roman" w:eastAsia="Times New Roman" w:cs="Times New Roman"/>
            <w:sz w:val="23.910400390625"/>
            <w:color w:val="000000"/>
            <w:spacing w:val="-10"/>
          </w:rPr>
          <w:t>36</w:t>
        </w:r>
      </w:hyperlink>
      <w:r>
        <w:rPr>
          <w:spacing w:val="-10"/>
          <w:rFonts w:ascii="Times New Roman" w:hAnsi="Times New Roman" w:eastAsia="Times New Roman"/>
          <w:color w:val="000000"/>
          <w:sz w:val="24"/>
        </w:rPr>
        <w:t xml:space="preserve">] develops a wideband IRS-assisted CRN framework that </w:t>
      </w:r>
      <w:r>
        <w:br/>
      </w:r>
      <w:r>
        <w:rPr>
          <w:spacing w:val="-10"/>
          <w:rFonts w:ascii="Times New Roman" w:hAnsi="Times New Roman" w:eastAsia="Times New Roman"/>
          <w:color w:val="000000"/>
          <w:sz w:val="24"/>
        </w:rPr>
        <w:t xml:space="preserve">jointly allocates power and reflection resources for improved access efficiency. IRSs </w:t>
      </w:r>
      <w:r>
        <w:br/>
      </w:r>
      <w:r>
        <w:rPr>
          <w:spacing w:val="-10"/>
          <w:rFonts w:ascii="Times New Roman" w:hAnsi="Times New Roman" w:eastAsia="Times New Roman"/>
          <w:color w:val="000000"/>
          <w:sz w:val="24"/>
        </w:rPr>
        <w:t>also facilitate distributed spectrum sharing and multi-cell cooperation. For example, [</w:t>
      </w:r>
      <w:hyperlink r:id="rId183" w:history="1">
        <w:r>
          <w:rPr>
            <w:rStyle w:val="Hyperlink"/>
            <w:rFonts w:ascii="Times New Roman" w:hAnsi="Times New Roman" w:eastAsia="Times New Roman" w:cs="Times New Roman"/>
            <w:sz w:val="23.910400390625"/>
            <w:color w:val="000000"/>
            <w:spacing w:val="-10"/>
          </w:rPr>
          <w:t>37</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applies matching theory for decentralized spectrum allocation, while [</w:t>
      </w:r>
      <w:hyperlink r:id="rId184" w:history="1">
        <w:r>
          <w:rPr>
            <w:rStyle w:val="Hyperlink"/>
            <w:rFonts w:ascii="Times New Roman" w:hAnsi="Times New Roman" w:eastAsia="Times New Roman" w:cs="Times New Roman"/>
            <w:sz w:val="23.910400390625"/>
            <w:color w:val="000000"/>
            <w:spacing w:val="-10"/>
          </w:rPr>
          <w:t>38</w:t>
        </w:r>
      </w:hyperlink>
      <w:r>
        <w:rPr>
          <w:spacing w:val="-10"/>
          <w:rFonts w:ascii="Times New Roman" w:hAnsi="Times New Roman" w:eastAsia="Times New Roman"/>
          <w:color w:val="000000"/>
          <w:sz w:val="24"/>
        </w:rPr>
        <w:t xml:space="preserve">] employs Grey </w:t>
      </w:r>
      <w:r>
        <w:br/>
      </w:r>
      <w:r>
        <w:rPr>
          <w:spacing w:val="-10"/>
          <w:rFonts w:ascii="Times New Roman" w:hAnsi="Times New Roman" w:eastAsia="Times New Roman"/>
          <w:color w:val="000000"/>
          <w:sz w:val="24"/>
        </w:rPr>
        <w:t>Wolf Optimization to configure IRS reflections for enhanced detection under weak PU</w:t>
      </w:r>
      <w:r>
        <w:rPr>
          <w:spacing w:val="-10"/>
          <w:rFonts w:ascii="FandolSong" w:hAnsi="FandolSong" w:eastAsia="FandolSong"/>
          <w:color w:val="000000"/>
          <w:sz w:val="24"/>
        </w:rPr>
        <w:t>–</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SU channels.</w:t>
      </w:r>
    </w:p>
    <w:p>
      <w:pPr>
        <w:autoSpaceDN w:val="0"/>
        <w:autoSpaceDE w:val="0"/>
        <w:widowControl/>
        <w:spacing w:line="398" w:lineRule="exact" w:before="50" w:after="0"/>
        <w:ind w:left="1460" w:right="1296" w:firstLine="478"/>
        <w:jc w:val="left"/>
      </w:pPr>
      <w:r>
        <w:rPr>
          <w:spacing w:val="-10"/>
          <w:rFonts w:ascii="Times New Roman" w:hAnsi="Times New Roman" w:eastAsia="Times New Roman"/>
          <w:color w:val="000000"/>
          <w:sz w:val="24"/>
        </w:rPr>
        <w:t xml:space="preserve">IRSs also play a critical role in interference management and throughput maximization. </w:t>
      </w:r>
      <w:r>
        <w:br/>
      </w:r>
      <w:r>
        <w:rPr>
          <w:spacing w:val="-10"/>
          <w:rFonts w:ascii="Times New Roman" w:hAnsi="Times New Roman" w:eastAsia="Times New Roman"/>
          <w:color w:val="000000"/>
          <w:sz w:val="24"/>
        </w:rPr>
        <w:t>The works in [</w:t>
      </w:r>
      <w:hyperlink r:id="rId185" w:history="1">
        <w:r>
          <w:rPr>
            <w:rStyle w:val="Hyperlink"/>
            <w:rFonts w:ascii="Times New Roman" w:hAnsi="Times New Roman" w:eastAsia="Times New Roman" w:cs="Times New Roman"/>
            <w:sz w:val="23.910400390625"/>
            <w:color w:val="000000"/>
            <w:spacing w:val="-10"/>
          </w:rPr>
          <w:t>39</w:t>
        </w:r>
      </w:hyperlink>
      <w:r>
        <w:rPr>
          <w:spacing w:val="-10"/>
          <w:rFonts w:ascii="Times New Roman" w:hAnsi="Times New Roman" w:eastAsia="Times New Roman"/>
          <w:color w:val="000000"/>
          <w:sz w:val="24"/>
        </w:rPr>
        <w:t>–</w:t>
      </w:r>
      <w:hyperlink r:id="rId186" w:history="1">
        <w:r>
          <w:rPr>
            <w:rStyle w:val="Hyperlink"/>
            <w:rFonts w:ascii="Times New Roman" w:hAnsi="Times New Roman" w:eastAsia="Times New Roman" w:cs="Times New Roman"/>
            <w:sz w:val="23.910400390625"/>
            <w:color w:val="000000"/>
            <w:spacing w:val="-10"/>
          </w:rPr>
          <w:t>41</w:t>
        </w:r>
      </w:hyperlink>
      <w:r>
        <w:rPr>
          <w:spacing w:val="-10"/>
          <w:rFonts w:ascii="Times New Roman" w:hAnsi="Times New Roman" w:eastAsia="Times New Roman"/>
          <w:color w:val="000000"/>
          <w:sz w:val="24"/>
        </w:rPr>
        <w:t xml:space="preserve">] jointly optimize SU beamforming and IRS phase control to </w:t>
      </w:r>
      <w:r>
        <w:br/>
      </w:r>
      <w:r>
        <w:rPr>
          <w:spacing w:val="-10"/>
          <w:rFonts w:ascii="Times New Roman" w:hAnsi="Times New Roman" w:eastAsia="Times New Roman"/>
          <w:color w:val="000000"/>
          <w:sz w:val="24"/>
        </w:rPr>
        <w:t>enhance rate performance while satisfying PU interference constraints. Similarly, [</w:t>
      </w:r>
      <w:hyperlink r:id="rId187" w:history="1">
        <w:r>
          <w:rPr>
            <w:rStyle w:val="Hyperlink"/>
            <w:rFonts w:ascii="Times New Roman" w:hAnsi="Times New Roman" w:eastAsia="Times New Roman" w:cs="Times New Roman"/>
            <w:sz w:val="23.910400390625"/>
            <w:color w:val="000000"/>
            <w:spacing w:val="-10"/>
          </w:rPr>
          <w:t>42</w:t>
        </w:r>
      </w:hyperlink>
      <w:r>
        <w:rPr>
          <w:spacing w:val="-10"/>
          <w:rFonts w:ascii="Times New Roman" w:hAnsi="Times New Roman" w:eastAsia="Times New Roman"/>
          <w:color w:val="000000"/>
          <w:sz w:val="24"/>
        </w:rPr>
        <w:t>,</w:t>
      </w:r>
      <w:hyperlink r:id="rId188" w:history="1">
        <w:r>
          <w:rPr>
            <w:rStyle w:val="Hyperlink"/>
            <w:rFonts w:ascii="Times New Roman" w:hAnsi="Times New Roman" w:eastAsia="Times New Roman" w:cs="Times New Roman"/>
            <w:sz w:val="23.910400390625"/>
            <w:color w:val="000000"/>
            <w:spacing w:val="-10"/>
          </w:rPr>
          <w:t>43</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introduce user-IRS association and spatial interference management strategies that </w:t>
      </w:r>
      <w:r>
        <w:br/>
      </w:r>
      <w:r>
        <w:rPr>
          <w:spacing w:val="-10"/>
          <w:rFonts w:ascii="Times New Roman" w:hAnsi="Times New Roman" w:eastAsia="Times New Roman"/>
          <w:color w:val="000000"/>
          <w:sz w:val="24"/>
        </w:rPr>
        <w:t xml:space="preserve">improve sum-rate performance across multiple IRS deployments. These contributions </w:t>
      </w:r>
      <w:r>
        <w:br/>
      </w:r>
      <w:r>
        <w:rPr>
          <w:spacing w:val="-10"/>
          <w:rFonts w:ascii="Times New Roman" w:hAnsi="Times New Roman" w:eastAsia="Times New Roman"/>
          <w:color w:val="000000"/>
          <w:sz w:val="24"/>
        </w:rPr>
        <w:t>demonstrate IRSs</w:t>
      </w:r>
      <w:r>
        <w:rPr>
          <w:spacing w:val="-10"/>
          <w:rFonts w:ascii="FandolSong" w:hAnsi="FandolSong" w:eastAsia="FandolSong"/>
          <w:color w:val="000000"/>
          <w:sz w:val="24"/>
        </w:rPr>
        <w:t>’</w:t>
      </w:r>
      <w:r>
        <w:rPr>
          <w:spacing w:val="-10"/>
          <w:rFonts w:ascii="Times New Roman" w:hAnsi="Times New Roman" w:eastAsia="Times New Roman"/>
          <w:color w:val="000000"/>
          <w:sz w:val="24"/>
        </w:rPr>
        <w:t>ability to spatially manage interference while ensuring reliable</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coexistence between SUs and PUs.</w:t>
      </w:r>
    </w:p>
    <w:p>
      <w:pPr>
        <w:autoSpaceDN w:val="0"/>
        <w:tabs>
          <w:tab w:pos="1940" w:val="left"/>
          <w:tab w:pos="2676" w:val="left"/>
        </w:tabs>
        <w:autoSpaceDE w:val="0"/>
        <w:widowControl/>
        <w:spacing w:line="398" w:lineRule="exact" w:before="48" w:after="0"/>
        <w:ind w:left="1460" w:right="1440" w:firstLine="0"/>
        <w:jc w:val="left"/>
      </w:pPr>
      <w:r>
        <w:tab/>
      </w:r>
      <w:r>
        <w:rPr>
          <w:spacing w:val="-10"/>
          <w:rFonts w:ascii="Times New Roman" w:hAnsi="Times New Roman" w:eastAsia="Times New Roman"/>
          <w:color w:val="000000"/>
          <w:sz w:val="24"/>
        </w:rPr>
        <w:t>Energy-efficient designs have also drawn significant attention. The studies in [</w:t>
      </w:r>
      <w:hyperlink r:id="rId189" w:history="1">
        <w:r>
          <w:rPr>
            <w:rStyle w:val="Hyperlink"/>
            <w:rFonts w:ascii="Times New Roman" w:hAnsi="Times New Roman" w:eastAsia="Times New Roman" w:cs="Times New Roman"/>
            <w:sz w:val="23.910400390625"/>
            <w:color w:val="000000"/>
            <w:spacing w:val="-10"/>
          </w:rPr>
          <w:t>44</w:t>
        </w:r>
      </w:hyperlink>
      <w:r>
        <w:rPr>
          <w:spacing w:val="-10"/>
          <w:rFonts w:ascii="Times New Roman" w:hAnsi="Times New Roman" w:eastAsia="Times New Roman"/>
          <w:color w:val="000000"/>
          <w:sz w:val="24"/>
        </w:rPr>
        <w:t>,</w:t>
      </w:r>
      <w:hyperlink r:id="rId190" w:history="1">
        <w:r>
          <w:rPr>
            <w:rStyle w:val="Hyperlink"/>
            <w:rFonts w:ascii="Times New Roman" w:hAnsi="Times New Roman" w:eastAsia="Times New Roman" w:cs="Times New Roman"/>
            <w:sz w:val="23.910400390625"/>
            <w:color w:val="000000"/>
            <w:spacing w:val="-10"/>
          </w:rPr>
          <w:t>45</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optimize power allocation and IRS configuration to jointly enhance spectral and energy </w:t>
      </w:r>
      <w:r>
        <w:br/>
      </w:r>
      <w:r>
        <w:rPr>
          <w:spacing w:val="-10"/>
          <w:rFonts w:ascii="Times New Roman" w:hAnsi="Times New Roman" w:eastAsia="Times New Roman"/>
          <w:color w:val="000000"/>
          <w:sz w:val="24"/>
        </w:rPr>
        <w:t xml:space="preserve">efficiency. </w:t>
      </w:r>
      <w:r>
        <w:tab/>
      </w:r>
      <w:r>
        <w:rPr>
          <w:spacing w:val="-10"/>
          <w:rFonts w:ascii="Times New Roman" w:hAnsi="Times New Roman" w:eastAsia="Times New Roman"/>
          <w:color w:val="000000"/>
          <w:sz w:val="24"/>
        </w:rPr>
        <w:t>Learning-based frameworks such as [</w:t>
      </w:r>
      <w:hyperlink r:id="rId191" w:history="1">
        <w:r>
          <w:rPr>
            <w:rStyle w:val="Hyperlink"/>
            <w:rFonts w:ascii="Times New Roman" w:hAnsi="Times New Roman" w:eastAsia="Times New Roman" w:cs="Times New Roman"/>
            <w:sz w:val="23.910400390625"/>
            <w:color w:val="000000"/>
            <w:spacing w:val="-10"/>
          </w:rPr>
          <w:t>46</w:t>
        </w:r>
      </w:hyperlink>
      <w:r>
        <w:rPr>
          <w:spacing w:val="-10"/>
          <w:rFonts w:ascii="Times New Roman" w:hAnsi="Times New Roman" w:eastAsia="Times New Roman"/>
          <w:color w:val="000000"/>
          <w:sz w:val="24"/>
        </w:rPr>
        <w:t xml:space="preserve">, </w:t>
      </w:r>
      <w:hyperlink r:id="rId192" w:history="1">
        <w:r>
          <w:rPr>
            <w:rStyle w:val="Hyperlink"/>
            <w:rFonts w:ascii="Times New Roman" w:hAnsi="Times New Roman" w:eastAsia="Times New Roman" w:cs="Times New Roman"/>
            <w:sz w:val="23.910400390625"/>
            <w:color w:val="000000"/>
            <w:spacing w:val="-10"/>
          </w:rPr>
          <w:t>47</w:t>
        </w:r>
      </w:hyperlink>
      <w:r>
        <w:rPr>
          <w:spacing w:val="-10"/>
          <w:rFonts w:ascii="Times New Roman" w:hAnsi="Times New Roman" w:eastAsia="Times New Roman"/>
          <w:color w:val="000000"/>
          <w:sz w:val="24"/>
        </w:rPr>
        <w:t xml:space="preserve">] employ deep reinforcement </w:t>
      </w:r>
      <w:r>
        <w:br/>
      </w:r>
      <w:r>
        <w:rPr>
          <w:spacing w:val="-10"/>
          <w:rFonts w:ascii="Times New Roman" w:hAnsi="Times New Roman" w:eastAsia="Times New Roman"/>
          <w:color w:val="000000"/>
          <w:sz w:val="24"/>
        </w:rPr>
        <w:t>learning to adapt IRS parameters for low-power operation, while [</w:t>
      </w:r>
      <w:hyperlink r:id="rId193" w:history="1">
        <w:r>
          <w:rPr>
            <w:rStyle w:val="Hyperlink"/>
            <w:rFonts w:ascii="Times New Roman" w:hAnsi="Times New Roman" w:eastAsia="Times New Roman" w:cs="Times New Roman"/>
            <w:sz w:val="23.910400390625"/>
            <w:color w:val="000000"/>
            <w:spacing w:val="-10"/>
          </w:rPr>
          <w:t>48</w:t>
        </w:r>
      </w:hyperlink>
      <w:r>
        <w:rPr>
          <w:spacing w:val="-10"/>
          <w:rFonts w:ascii="Times New Roman" w:hAnsi="Times New Roman" w:eastAsia="Times New Roman"/>
          <w:color w:val="000000"/>
          <w:sz w:val="24"/>
        </w:rPr>
        <w:t xml:space="preserve">] explores joint </w:t>
      </w:r>
      <w:r>
        <w:br/>
      </w:r>
      <w:r>
        <w:rPr>
          <w:spacing w:val="-10"/>
          <w:rFonts w:ascii="Times New Roman" w:hAnsi="Times New Roman" w:eastAsia="Times New Roman"/>
          <w:color w:val="000000"/>
          <w:sz w:val="24"/>
        </w:rPr>
        <w:t xml:space="preserve">transmit precoding and reflective beamforming for improved energy utilization in MIMO </w:t>
      </w:r>
      <w:r>
        <w:br/>
      </w:r>
      <w:r>
        <w:rPr>
          <w:spacing w:val="-10"/>
          <w:rFonts w:ascii="Times New Roman" w:hAnsi="Times New Roman" w:eastAsia="Times New Roman"/>
          <w:color w:val="000000"/>
          <w:sz w:val="24"/>
        </w:rPr>
        <w:t>CRNs. These works collectively establish IRSs as a key enabler for green and sustainable</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communication.</w:t>
      </w:r>
    </w:p>
    <w:p>
      <w:pPr>
        <w:autoSpaceDN w:val="0"/>
        <w:autoSpaceDE w:val="0"/>
        <w:widowControl/>
        <w:spacing w:line="398" w:lineRule="exact" w:before="48" w:after="0"/>
        <w:ind w:left="1460" w:right="1442" w:firstLine="478"/>
        <w:jc w:val="both"/>
      </w:pPr>
      <w:r>
        <w:rPr>
          <w:spacing w:val="-10"/>
          <w:rFonts w:ascii="Times New Roman" w:hAnsi="Times New Roman" w:eastAsia="Times New Roman"/>
          <w:color w:val="000000"/>
          <w:sz w:val="24"/>
        </w:rPr>
        <w:t xml:space="preserve">Since perfect Channel State Information (CSI) is rarely attainable, robust IRS-assisted </w:t>
      </w:r>
      <w:r>
        <w:br/>
      </w:r>
      <w:r>
        <w:rPr>
          <w:spacing w:val="-10"/>
          <w:rFonts w:ascii="Times New Roman" w:hAnsi="Times New Roman" w:eastAsia="Times New Roman"/>
          <w:color w:val="000000"/>
          <w:sz w:val="24"/>
        </w:rPr>
        <w:t>optimization has become essential. Adaptive control algorithms in [</w:t>
      </w:r>
      <w:hyperlink r:id="rId194" w:history="1">
        <w:r>
          <w:rPr>
            <w:rStyle w:val="Hyperlink"/>
            <w:rFonts w:ascii="Times New Roman" w:hAnsi="Times New Roman" w:eastAsia="Times New Roman" w:cs="Times New Roman"/>
            <w:sz w:val="23.910400390625"/>
            <w:color w:val="000000"/>
            <w:spacing w:val="-10"/>
          </w:rPr>
          <w:t>49</w:t>
        </w:r>
      </w:hyperlink>
      <w:r>
        <w:rPr>
          <w:spacing w:val="-10"/>
          <w:rFonts w:ascii="Times New Roman" w:hAnsi="Times New Roman" w:eastAsia="Times New Roman"/>
          <w:color w:val="000000"/>
          <w:sz w:val="24"/>
        </w:rPr>
        <w:t xml:space="preserve">, </w:t>
      </w:r>
      <w:hyperlink r:id="rId195" w:history="1">
        <w:r>
          <w:rPr>
            <w:rStyle w:val="Hyperlink"/>
            <w:rFonts w:ascii="Times New Roman" w:hAnsi="Times New Roman" w:eastAsia="Times New Roman" w:cs="Times New Roman"/>
            <w:sz w:val="23.910400390625"/>
            <w:color w:val="000000"/>
            <w:spacing w:val="-10"/>
          </w:rPr>
          <w:t>50</w:t>
        </w:r>
      </w:hyperlink>
      <w:r>
        <w:rPr>
          <w:spacing w:val="-10"/>
          <w:rFonts w:ascii="Times New Roman" w:hAnsi="Times New Roman" w:eastAsia="Times New Roman"/>
          <w:color w:val="000000"/>
          <w:sz w:val="24"/>
        </w:rPr>
        <w:t xml:space="preserve">] and robust </w:t>
      </w:r>
      <w:r>
        <w:br/>
      </w:r>
      <w:r>
        <w:rPr>
          <w:spacing w:val="-10"/>
          <w:rFonts w:ascii="Times New Roman" w:hAnsi="Times New Roman" w:eastAsia="Times New Roman"/>
          <w:color w:val="000000"/>
          <w:sz w:val="24"/>
        </w:rPr>
        <w:t>beamforming strategies in [</w:t>
      </w:r>
      <w:hyperlink r:id="rId196" w:history="1">
        <w:r>
          <w:rPr>
            <w:rStyle w:val="Hyperlink"/>
            <w:rFonts w:ascii="Times New Roman" w:hAnsi="Times New Roman" w:eastAsia="Times New Roman" w:cs="Times New Roman"/>
            <w:sz w:val="23.910400390625"/>
            <w:color w:val="000000"/>
            <w:spacing w:val="-10"/>
          </w:rPr>
          <w:t>53</w:t>
        </w:r>
      </w:hyperlink>
      <w:r>
        <w:rPr>
          <w:spacing w:val="-10"/>
          <w:rFonts w:ascii="Times New Roman" w:hAnsi="Times New Roman" w:eastAsia="Times New Roman"/>
          <w:color w:val="000000"/>
          <w:sz w:val="24"/>
        </w:rPr>
        <w:t>–</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xml:space="preserve">] address CSI uncertainty, ensuring link reliability and </w:t>
      </w:r>
      <w:r>
        <w:br/>
      </w:r>
      <w:r>
        <w:rPr>
          <w:spacing w:val="-10"/>
          <w:rFonts w:ascii="Times New Roman" w:hAnsi="Times New Roman" w:eastAsia="Times New Roman"/>
          <w:color w:val="000000"/>
          <w:sz w:val="24"/>
        </w:rPr>
        <w:t>secrecy under bounded channel errors. Further studies [</w:t>
      </w:r>
      <w:hyperlink r:id="rId198" w:history="1">
        <w:r>
          <w:rPr>
            <w:rStyle w:val="Hyperlink"/>
            <w:rFonts w:ascii="Times New Roman" w:hAnsi="Times New Roman" w:eastAsia="Times New Roman" w:cs="Times New Roman"/>
            <w:sz w:val="23.910400390625"/>
            <w:color w:val="000000"/>
            <w:spacing w:val="-10"/>
          </w:rPr>
          <w:t>56</w:t>
        </w:r>
      </w:hyperlink>
      <w:r>
        <w:rPr>
          <w:spacing w:val="-10"/>
          <w:rFonts w:ascii="Times New Roman" w:hAnsi="Times New Roman" w:eastAsia="Times New Roman"/>
          <w:color w:val="000000"/>
          <w:sz w:val="24"/>
        </w:rPr>
        <w:t>]</w:t>
      </w:r>
      <w:r>
        <w:rPr>
          <w:spacing w:val="-10"/>
          <w:rFonts w:ascii="FandolSong" w:hAnsi="FandolSong" w:eastAsia="FandolSong"/>
          <w:color w:val="000000"/>
          <w:sz w:val="24"/>
        </w:rPr>
        <w:t>–</w:t>
      </w:r>
      <w:r>
        <w:rPr>
          <w:spacing w:val="-10"/>
          <w:rFonts w:ascii="Times New Roman" w:hAnsi="Times New Roman" w:eastAsia="Times New Roman"/>
          <w:color w:val="000000"/>
          <w:sz w:val="24"/>
        </w:rPr>
        <w:t>[</w:t>
      </w:r>
      <w:hyperlink r:id="rId199" w:history="1">
        <w:r>
          <w:rPr>
            <w:rStyle w:val="Hyperlink"/>
            <w:rFonts w:ascii="Times New Roman" w:hAnsi="Times New Roman" w:eastAsia="Times New Roman" w:cs="Times New Roman"/>
            <w:sz w:val="23.910400390625"/>
            <w:color w:val="000000"/>
            <w:spacing w:val="-10"/>
          </w:rPr>
          <w:t>60</w:t>
        </w:r>
      </w:hyperlink>
      <w:r>
        <w:rPr>
          <w:spacing w:val="-10"/>
          <w:rFonts w:ascii="Times New Roman" w:hAnsi="Times New Roman" w:eastAsia="Times New Roman"/>
          <w:color w:val="000000"/>
          <w:sz w:val="24"/>
        </w:rPr>
        <w:t xml:space="preserve">] incorporate hardware </w:t>
      </w:r>
      <w:r>
        <w:br/>
      </w:r>
      <w:r>
        <w:rPr>
          <w:spacing w:val="-10"/>
          <w:rFonts w:ascii="Times New Roman" w:hAnsi="Times New Roman" w:eastAsia="Times New Roman"/>
          <w:color w:val="000000"/>
          <w:sz w:val="24"/>
        </w:rPr>
        <w:t>impairments and nonlinear energy harvesting models, while [</w:t>
      </w:r>
      <w:hyperlink r:id="rId200" w:history="1">
        <w:r>
          <w:rPr>
            <w:rStyle w:val="Hyperlink"/>
            <w:rFonts w:ascii="Times New Roman" w:hAnsi="Times New Roman" w:eastAsia="Times New Roman" w:cs="Times New Roman"/>
            <w:sz w:val="23.910400390625"/>
            <w:color w:val="000000"/>
            <w:spacing w:val="-10"/>
          </w:rPr>
          <w:t>61</w:t>
        </w:r>
      </w:hyperlink>
      <w:r>
        <w:rPr>
          <w:spacing w:val="-10"/>
          <w:rFonts w:ascii="Times New Roman" w:hAnsi="Times New Roman" w:eastAsia="Times New Roman"/>
          <w:color w:val="000000"/>
          <w:sz w:val="24"/>
        </w:rPr>
        <w:t>–</w:t>
      </w:r>
      <w:hyperlink r:id="rId201" w:history="1">
        <w:r>
          <w:rPr>
            <w:rStyle w:val="Hyperlink"/>
            <w:rFonts w:ascii="Times New Roman" w:hAnsi="Times New Roman" w:eastAsia="Times New Roman" w:cs="Times New Roman"/>
            <w:sz w:val="23.910400390625"/>
            <w:color w:val="000000"/>
            <w:spacing w:val="-10"/>
          </w:rPr>
          <w:t>64</w:t>
        </w:r>
      </w:hyperlink>
      <w:r>
        <w:rPr>
          <w:spacing w:val="-10"/>
          <w:rFonts w:ascii="Times New Roman" w:hAnsi="Times New Roman" w:eastAsia="Times New Roman"/>
          <w:color w:val="000000"/>
          <w:sz w:val="24"/>
        </w:rPr>
        <w:t>] propose secure and</w:t>
      </w:r>
    </w:p>
    <w:p>
      <w:pPr>
        <w:autoSpaceDN w:val="0"/>
        <w:autoSpaceDE w:val="0"/>
        <w:widowControl/>
        <w:spacing w:line="122" w:lineRule="exact" w:before="472" w:after="0"/>
        <w:ind w:left="0" w:right="0" w:firstLine="0"/>
        <w:jc w:val="center"/>
      </w:pPr>
      <w:r>
        <w:rPr>
          <w:spacing w:val="-10"/>
          <w:rFonts w:ascii="Times New Roman" w:hAnsi="Times New Roman" w:eastAsia="Times New Roman"/>
          <w:color w:val="000000"/>
          <w:sz w:val="18"/>
        </w:rPr>
        <w:t>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energy-efficient transmission frameworks resilient to imperfect CSI.</w:t>
      </w:r>
    </w:p>
    <w:p>
      <w:pPr>
        <w:autoSpaceDN w:val="0"/>
        <w:tabs>
          <w:tab w:pos="1938" w:val="left"/>
          <w:tab w:pos="8442"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Machine learning has further enhanced IRS-assisted CRNs. </w:t>
      </w:r>
      <w:r>
        <w:tab/>
      </w:r>
      <w:r>
        <w:rPr>
          <w:spacing w:val="-10"/>
          <w:rFonts w:ascii="Times New Roman" w:hAnsi="Times New Roman" w:eastAsia="Times New Roman"/>
          <w:color w:val="000000"/>
          <w:sz w:val="24"/>
        </w:rPr>
        <w:t xml:space="preserve">Learning aided </w:t>
      </w:r>
      <w:r>
        <w:br/>
      </w:r>
      <w:r>
        <w:rPr>
          <w:spacing w:val="-10"/>
          <w:rFonts w:ascii="Times New Roman" w:hAnsi="Times New Roman" w:eastAsia="Times New Roman"/>
          <w:color w:val="000000"/>
          <w:sz w:val="24"/>
        </w:rPr>
        <w:t>beamforming in [</w:t>
      </w:r>
      <w:hyperlink r:id="rId202" w:history="1">
        <w:r>
          <w:rPr>
            <w:rStyle w:val="Hyperlink"/>
            <w:rFonts w:ascii="Times New Roman" w:hAnsi="Times New Roman" w:eastAsia="Times New Roman" w:cs="Times New Roman"/>
            <w:sz w:val="23.910400390625"/>
            <w:color w:val="000000"/>
            <w:spacing w:val="-10"/>
          </w:rPr>
          <w:t>65</w:t>
        </w:r>
      </w:hyperlink>
      <w:r>
        <w:rPr>
          <w:spacing w:val="-10"/>
          <w:rFonts w:ascii="Times New Roman" w:hAnsi="Times New Roman" w:eastAsia="Times New Roman"/>
          <w:color w:val="000000"/>
          <w:sz w:val="24"/>
        </w:rPr>
        <w:t>] improves channel estimation and adaptability, while [</w:t>
      </w:r>
      <w:hyperlink r:id="rId203" w:history="1">
        <w:r>
          <w:rPr>
            <w:rStyle w:val="Hyperlink"/>
            <w:rFonts w:ascii="Times New Roman" w:hAnsi="Times New Roman" w:eastAsia="Times New Roman" w:cs="Times New Roman"/>
            <w:sz w:val="23.910400390625"/>
            <w:color w:val="000000"/>
            <w:spacing w:val="-10"/>
          </w:rPr>
          <w:t>66</w:t>
        </w:r>
      </w:hyperlink>
      <w:r>
        <w:rPr>
          <w:spacing w:val="-10"/>
          <w:rFonts w:ascii="Times New Roman" w:hAnsi="Times New Roman" w:eastAsia="Times New Roman"/>
          <w:color w:val="000000"/>
          <w:sz w:val="24"/>
        </w:rPr>
        <w:t>]</w:t>
      </w:r>
      <w:r>
        <w:rPr>
          <w:spacing w:val="-10"/>
          <w:rFonts w:ascii="FandolSong" w:hAnsi="FandolSong" w:eastAsia="FandolSong"/>
          <w:color w:val="000000"/>
          <w:sz w:val="24"/>
        </w:rPr>
        <w:t>–</w:t>
      </w:r>
      <w:r>
        <w:rPr>
          <w:spacing w:val="-10"/>
          <w:rFonts w:ascii="Times New Roman" w:hAnsi="Times New Roman" w:eastAsia="Times New Roman"/>
          <w:color w:val="000000"/>
          <w:sz w:val="24"/>
        </w:rPr>
        <w:t>[</w:t>
      </w:r>
      <w:hyperlink r:id="rId204" w:history="1">
        <w:r>
          <w:rPr>
            <w:rStyle w:val="Hyperlink"/>
            <w:rFonts w:ascii="Times New Roman" w:hAnsi="Times New Roman" w:eastAsia="Times New Roman" w:cs="Times New Roman"/>
            <w:sz w:val="23.910400390625"/>
            <w:color w:val="000000"/>
            <w:spacing w:val="-10"/>
          </w:rPr>
          <w:t>68</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examine system performance limits, coverage optimization, and robust transmission </w:t>
      </w:r>
      <w:r>
        <w:br/>
      </w:r>
      <w:r>
        <w:rPr>
          <w:spacing w:val="-10"/>
          <w:rFonts w:ascii="Times New Roman" w:hAnsi="Times New Roman" w:eastAsia="Times New Roman"/>
          <w:color w:val="000000"/>
          <w:sz w:val="24"/>
        </w:rPr>
        <w:t>for MIMO CRNs. More recently, [</w:t>
      </w:r>
      <w:hyperlink r:id="rId205" w:history="1">
        <w:r>
          <w:rPr>
            <w:rStyle w:val="Hyperlink"/>
            <w:rFonts w:ascii="Times New Roman" w:hAnsi="Times New Roman" w:eastAsia="Times New Roman" w:cs="Times New Roman"/>
            <w:sz w:val="23.910400390625"/>
            <w:color w:val="000000"/>
            <w:spacing w:val="-10"/>
          </w:rPr>
          <w:t>69</w:t>
        </w:r>
      </w:hyperlink>
      <w:r>
        <w:rPr>
          <w:spacing w:val="-10"/>
          <w:rFonts w:ascii="Times New Roman" w:hAnsi="Times New Roman" w:eastAsia="Times New Roman"/>
          <w:color w:val="000000"/>
          <w:sz w:val="24"/>
        </w:rPr>
        <w:t xml:space="preserve">] investigate sum-rate optimization in cognitive </w:t>
      </w:r>
      <w:r>
        <w:br/>
      </w:r>
      <w:r>
        <w:rPr>
          <w:spacing w:val="-10"/>
          <w:rFonts w:ascii="Times New Roman" w:hAnsi="Times New Roman" w:eastAsia="Times New Roman"/>
          <w:color w:val="000000"/>
          <w:sz w:val="24"/>
        </w:rPr>
        <w:t xml:space="preserve">radio-enabled wireless powered communication networks. Achievable rate maximization </w:t>
      </w:r>
      <w:r>
        <w:br/>
      </w:r>
      <w:r>
        <w:rPr>
          <w:spacing w:val="-10"/>
          <w:rFonts w:ascii="Times New Roman" w:hAnsi="Times New Roman" w:eastAsia="Times New Roman"/>
          <w:color w:val="000000"/>
          <w:sz w:val="24"/>
        </w:rPr>
        <w:t>in underlay spectrum sharing MIMO systems aided by IRS is explored in [</w:t>
      </w:r>
      <w:hyperlink r:id="rId206" w:history="1">
        <w:r>
          <w:rPr>
            <w:rStyle w:val="Hyperlink"/>
            <w:rFonts w:ascii="Times New Roman" w:hAnsi="Times New Roman" w:eastAsia="Times New Roman" w:cs="Times New Roman"/>
            <w:sz w:val="23.910400390625"/>
            <w:color w:val="000000"/>
            <w:spacing w:val="-10"/>
          </w:rPr>
          <w:t>70</w:t>
        </w:r>
      </w:hyperlink>
      <w:r>
        <w:rPr>
          <w:spacing w:val="-10"/>
          <w:rFonts w:ascii="Times New Roman" w:hAnsi="Times New Roman" w:eastAsia="Times New Roman"/>
          <w:color w:val="000000"/>
          <w:sz w:val="24"/>
        </w:rPr>
        <w:t>], while [</w:t>
      </w:r>
      <w:hyperlink r:id="rId207" w:history="1">
        <w:r>
          <w:rPr>
            <w:rStyle w:val="Hyperlink"/>
            <w:rFonts w:ascii="Times New Roman" w:hAnsi="Times New Roman" w:eastAsia="Times New Roman" w:cs="Times New Roman"/>
            <w:sz w:val="23.910400390625"/>
            <w:color w:val="000000"/>
            <w:spacing w:val="-10"/>
          </w:rPr>
          <w:t>71</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proposes a joint optimization of sensing and transmission for throughput enhancement in</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IRS-assisted CRNs.</w:t>
      </w:r>
    </w:p>
    <w:p>
      <w:pPr>
        <w:autoSpaceDN w:val="0"/>
        <w:tabs>
          <w:tab w:pos="1938" w:val="left"/>
          <w:tab w:pos="5864" w:val="left"/>
          <w:tab w:pos="8308" w:val="left"/>
        </w:tabs>
        <w:autoSpaceDE w:val="0"/>
        <w:widowControl/>
        <w:spacing w:line="398" w:lineRule="exact" w:before="48" w:after="0"/>
        <w:ind w:left="1460" w:right="1440" w:firstLine="0"/>
        <w:jc w:val="left"/>
      </w:pPr>
      <w:r>
        <w:tab/>
      </w:r>
      <w:r>
        <w:rPr>
          <w:spacing w:val="-10"/>
          <w:rFonts w:ascii="Times New Roman" w:hAnsi="Times New Roman" w:eastAsia="Times New Roman"/>
          <w:color w:val="000000"/>
          <w:sz w:val="24"/>
        </w:rPr>
        <w:t xml:space="preserve">In summary, IRS-assisted CRN research has expanded into a comprehensive field </w:t>
      </w:r>
      <w:r>
        <w:br/>
      </w:r>
      <w:r>
        <w:rPr>
          <w:spacing w:val="-10"/>
          <w:rFonts w:ascii="Times New Roman" w:hAnsi="Times New Roman" w:eastAsia="Times New Roman"/>
          <w:color w:val="000000"/>
          <w:sz w:val="24"/>
        </w:rPr>
        <w:t xml:space="preserve">addressing spectrum sensing, secure and energy-efficient transmission, robust resource </w:t>
      </w:r>
      <w:r>
        <w:br/>
      </w:r>
      <w:r>
        <w:rPr>
          <w:spacing w:val="-10"/>
          <w:rFonts w:ascii="Times New Roman" w:hAnsi="Times New Roman" w:eastAsia="Times New Roman"/>
          <w:color w:val="000000"/>
          <w:sz w:val="24"/>
        </w:rPr>
        <w:t xml:space="preserve">allocation, and intelligent system control. </w:t>
      </w:r>
      <w:r>
        <w:tab/>
      </w:r>
      <w:r>
        <w:rPr>
          <w:spacing w:val="-10"/>
          <w:rFonts w:ascii="Times New Roman" w:hAnsi="Times New Roman" w:eastAsia="Times New Roman"/>
          <w:color w:val="000000"/>
          <w:sz w:val="24"/>
        </w:rPr>
        <w:t xml:space="preserve">Existing studies consistently demonstrate </w:t>
      </w:r>
      <w:r>
        <w:br/>
      </w:r>
      <w:r>
        <w:rPr>
          <w:spacing w:val="-10"/>
          <w:rFonts w:ascii="Times New Roman" w:hAnsi="Times New Roman" w:eastAsia="Times New Roman"/>
          <w:color w:val="000000"/>
          <w:sz w:val="24"/>
        </w:rPr>
        <w:t xml:space="preserve">the ability of IRSs to create adaptive, interference-aware, and reconfigurable wireless </w:t>
      </w:r>
      <w:r>
        <w:br/>
      </w:r>
      <w:r>
        <w:rPr>
          <w:spacing w:val="-10"/>
          <w:rFonts w:ascii="Times New Roman" w:hAnsi="Times New Roman" w:eastAsia="Times New Roman"/>
          <w:color w:val="000000"/>
          <w:sz w:val="24"/>
        </w:rPr>
        <w:t xml:space="preserve">environments that enhance SU performance while protecting PUs. </w:t>
      </w:r>
      <w:r>
        <w:tab/>
      </w:r>
      <w:r>
        <w:rPr>
          <w:spacing w:val="-10"/>
          <w:rFonts w:ascii="Times New Roman" w:hAnsi="Times New Roman" w:eastAsia="Times New Roman"/>
          <w:color w:val="000000"/>
          <w:sz w:val="24"/>
        </w:rPr>
        <w:t xml:space="preserve">Promising future </w:t>
      </w:r>
      <w:r>
        <w:br/>
      </w:r>
      <w:r>
        <w:rPr>
          <w:spacing w:val="-10"/>
          <w:rFonts w:ascii="Times New Roman" w:hAnsi="Times New Roman" w:eastAsia="Times New Roman"/>
          <w:color w:val="000000"/>
          <w:sz w:val="24"/>
        </w:rPr>
        <w:t xml:space="preserve">directions include unified design frameworks that jointly optimize sensing, transmission, </w:t>
      </w:r>
      <w:r>
        <w:br/>
      </w:r>
      <w:r>
        <w:rPr>
          <w:spacing w:val="-10"/>
          <w:rFonts w:ascii="Times New Roman" w:hAnsi="Times New Roman" w:eastAsia="Times New Roman"/>
          <w:color w:val="000000"/>
          <w:sz w:val="24"/>
        </w:rPr>
        <w:t xml:space="preserve">and energy harvesting, supported by robust optimization techniques that enable practical, </w:t>
      </w:r>
      <w:r>
        <w:br/>
      </w:r>
      <w:r>
        <w:rPr>
          <w:spacing w:val="-10"/>
          <w:rFonts w:ascii="Times New Roman" w:hAnsi="Times New Roman" w:eastAsia="Times New Roman"/>
          <w:color w:val="000000"/>
          <w:sz w:val="24"/>
        </w:rPr>
        <w:t>adaptive, and resilient IRS-CRN systems for 6G and beyond.</w:t>
      </w:r>
    </w:p>
    <w:p>
      <w:pPr>
        <w:autoSpaceDN w:val="0"/>
        <w:autoSpaceDE w:val="0"/>
        <w:widowControl/>
        <w:spacing w:line="194" w:lineRule="exact" w:before="260" w:after="0"/>
        <w:ind w:left="1460" w:right="0" w:firstLine="0"/>
        <w:jc w:val="left"/>
      </w:pPr>
      <w:r>
        <w:rPr>
          <w:spacing w:val="-10"/>
          <w:rFonts w:ascii="Times New Roman" w:hAnsi="Times New Roman" w:eastAsia="Times New Roman"/>
          <w:b/>
          <w:color w:val="000000"/>
          <w:sz w:val="28"/>
        </w:rPr>
        <w:t>1.5 Research Motivation</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The rapid expansion of wireless services and IoT connectivity has led to an alarming </w:t>
      </w:r>
      <w:r>
        <w:br/>
      </w:r>
      <w:r>
        <w:rPr>
          <w:spacing w:val="-10"/>
          <w:rFonts w:ascii="Times New Roman" w:hAnsi="Times New Roman" w:eastAsia="Times New Roman"/>
          <w:color w:val="000000"/>
          <w:sz w:val="24"/>
        </w:rPr>
        <w:t xml:space="preserve">spectrum scarcity problem in contemporary networks. Although licensed bands remain </w:t>
      </w:r>
      <w:r>
        <w:br/>
      </w:r>
      <w:r>
        <w:rPr>
          <w:spacing w:val="-10"/>
          <w:rFonts w:ascii="Times New Roman" w:hAnsi="Times New Roman" w:eastAsia="Times New Roman"/>
          <w:color w:val="000000"/>
          <w:sz w:val="24"/>
        </w:rPr>
        <w:t xml:space="preserve">underutilized in certain time and spatial dimensions, traditional static allocation models </w:t>
      </w:r>
      <w:r>
        <w:br/>
      </w:r>
      <w:r>
        <w:rPr>
          <w:spacing w:val="-10"/>
          <w:rFonts w:ascii="Times New Roman" w:hAnsi="Times New Roman" w:eastAsia="Times New Roman"/>
          <w:color w:val="000000"/>
          <w:sz w:val="24"/>
        </w:rPr>
        <w:t xml:space="preserve">fail to adapt to these dynamic usage patterns. CRNs emerged as an innovative solution by </w:t>
      </w:r>
      <w:r>
        <w:br/>
      </w:r>
      <w:r>
        <w:rPr>
          <w:spacing w:val="-10"/>
          <w:rFonts w:ascii="Times New Roman" w:hAnsi="Times New Roman" w:eastAsia="Times New Roman"/>
          <w:color w:val="000000"/>
          <w:sz w:val="24"/>
        </w:rPr>
        <w:t xml:space="preserve">allowing SUs to opportunistically access idle licensed spectrum. However, this approach </w:t>
      </w:r>
      <w:r>
        <w:br/>
      </w:r>
      <w:r>
        <w:rPr>
          <w:spacing w:val="-10"/>
          <w:rFonts w:ascii="Times New Roman" w:hAnsi="Times New Roman" w:eastAsia="Times New Roman"/>
          <w:color w:val="000000"/>
          <w:sz w:val="24"/>
        </w:rPr>
        <w:t xml:space="preserve">introduces energy and reliability concerns especially for battery-constrained SUs that must </w:t>
      </w:r>
      <w:r>
        <w:br/>
      </w:r>
      <w:r>
        <w:rPr>
          <w:spacing w:val="-10"/>
          <w:rFonts w:ascii="Times New Roman" w:hAnsi="Times New Roman" w:eastAsia="Times New Roman"/>
          <w:color w:val="000000"/>
          <w:sz w:val="24"/>
        </w:rPr>
        <w:t xml:space="preserve">conduct reliable spectrum sensing and interference avoidance in real time. Therefore, </w:t>
      </w:r>
      <w:r>
        <w:br/>
      </w:r>
      <w:r>
        <w:rPr>
          <w:spacing w:val="-10"/>
          <w:rFonts w:ascii="Times New Roman" w:hAnsi="Times New Roman" w:eastAsia="Times New Roman"/>
          <w:color w:val="000000"/>
          <w:sz w:val="24"/>
        </w:rPr>
        <w:t>enhancing both spectrum and energy efficiency is critical to realizing the full potential of</w:t>
      </w:r>
    </w:p>
    <w:p>
      <w:pPr>
        <w:autoSpaceDN w:val="0"/>
        <w:autoSpaceDE w:val="0"/>
        <w:widowControl/>
        <w:spacing w:line="166" w:lineRule="exact" w:before="184" w:after="0"/>
        <w:ind w:left="1460" w:right="0" w:firstLine="0"/>
        <w:jc w:val="left"/>
      </w:pPr>
      <w:r>
        <w:rPr>
          <w:spacing w:val="-10"/>
          <w:rFonts w:ascii="Times New Roman" w:hAnsi="Times New Roman" w:eastAsia="Times New Roman"/>
          <w:color w:val="000000"/>
          <w:sz w:val="24"/>
        </w:rPr>
        <w:t>CRNs.</w:t>
      </w:r>
    </w:p>
    <w:p>
      <w:pPr>
        <w:autoSpaceDN w:val="0"/>
        <w:tabs>
          <w:tab w:pos="1938" w:val="left"/>
          <w:tab w:pos="6476" w:val="left"/>
        </w:tabs>
        <w:autoSpaceDE w:val="0"/>
        <w:widowControl/>
        <w:spacing w:line="398" w:lineRule="exact" w:before="48" w:after="0"/>
        <w:ind w:left="1460" w:right="1440" w:firstLine="0"/>
        <w:jc w:val="left"/>
      </w:pPr>
      <w:r>
        <w:tab/>
      </w:r>
      <w:r>
        <w:rPr>
          <w:spacing w:val="-10"/>
          <w:rFonts w:ascii="Times New Roman" w:hAnsi="Times New Roman" w:eastAsia="Times New Roman"/>
          <w:color w:val="000000"/>
          <w:sz w:val="24"/>
        </w:rPr>
        <w:t xml:space="preserve">To mitigate energy limitations, RF-based EH allows SUs to scavenge energy from </w:t>
      </w:r>
      <w:r>
        <w:br/>
      </w:r>
      <w:r>
        <w:rPr>
          <w:spacing w:val="-10"/>
          <w:rFonts w:ascii="Times New Roman" w:hAnsi="Times New Roman" w:eastAsia="Times New Roman"/>
          <w:color w:val="000000"/>
          <w:sz w:val="24"/>
        </w:rPr>
        <w:t xml:space="preserve">surrounding transmissions, enabling self-sustained CRNs. Nonetheless, the amount of </w:t>
      </w:r>
      <w:r>
        <w:br/>
      </w:r>
      <w:r>
        <w:rPr>
          <w:spacing w:val="-10"/>
          <w:rFonts w:ascii="Times New Roman" w:hAnsi="Times New Roman" w:eastAsia="Times New Roman"/>
          <w:color w:val="000000"/>
          <w:sz w:val="24"/>
        </w:rPr>
        <w:t xml:space="preserve">harvested energy is often inadequate in scenarios with weak signals or aggressive sensing </w:t>
      </w:r>
      <w:r>
        <w:br/>
      </w:r>
      <w:r>
        <w:rPr>
          <w:spacing w:val="-10"/>
          <w:rFonts w:ascii="Times New Roman" w:hAnsi="Times New Roman" w:eastAsia="Times New Roman"/>
          <w:color w:val="000000"/>
          <w:sz w:val="24"/>
        </w:rPr>
        <w:t xml:space="preserve">requirements. This limitation introduces new challenges in balancing spectrum access, </w:t>
      </w:r>
      <w:r>
        <w:br/>
      </w:r>
      <w:r>
        <w:rPr>
          <w:spacing w:val="-10"/>
          <w:rFonts w:ascii="Times New Roman" w:hAnsi="Times New Roman" w:eastAsia="Times New Roman"/>
          <w:color w:val="000000"/>
          <w:sz w:val="24"/>
        </w:rPr>
        <w:t xml:space="preserve">energy sufficiency, and interference protection. </w:t>
      </w:r>
      <w:r>
        <w:tab/>
      </w:r>
      <w:r>
        <w:rPr>
          <w:spacing w:val="-10"/>
          <w:rFonts w:ascii="Times New Roman" w:hAnsi="Times New Roman" w:eastAsia="Times New Roman"/>
          <w:color w:val="000000"/>
          <w:sz w:val="24"/>
        </w:rPr>
        <w:t xml:space="preserve">In particular, guaranteeing reliable </w:t>
      </w:r>
      <w:r>
        <w:br/>
      </w:r>
      <w:r>
        <w:rPr>
          <w:spacing w:val="-10"/>
          <w:rFonts w:ascii="Times New Roman" w:hAnsi="Times New Roman" w:eastAsia="Times New Roman"/>
          <w:color w:val="000000"/>
          <w:sz w:val="24"/>
        </w:rPr>
        <w:t>spectrum sensing while maintaining energy availability imposes significant trade-offs on</w:t>
      </w:r>
    </w:p>
    <w:p>
      <w:pPr>
        <w:autoSpaceDN w:val="0"/>
        <w:autoSpaceDE w:val="0"/>
        <w:widowControl/>
        <w:spacing w:line="122" w:lineRule="exact" w:before="650" w:after="0"/>
        <w:ind w:left="0" w:right="0" w:firstLine="0"/>
        <w:jc w:val="center"/>
      </w:pPr>
      <w:r>
        <w:rPr>
          <w:spacing w:val="-10"/>
          <w:rFonts w:ascii="Times New Roman" w:hAnsi="Times New Roman" w:eastAsia="Times New Roman"/>
          <w:color w:val="000000"/>
          <w:sz w:val="18"/>
        </w:rPr>
        <w:t>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SU operation.</w:t>
      </w:r>
    </w:p>
    <w:p>
      <w:pPr>
        <w:autoSpaceDN w:val="0"/>
        <w:tabs>
          <w:tab w:pos="1938" w:val="left"/>
          <w:tab w:pos="976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IRSs have been proposed as a transformative tool in modern wireless networks, </w:t>
      </w:r>
      <w:r>
        <w:br/>
      </w:r>
      <w:r>
        <w:rPr>
          <w:spacing w:val="-10"/>
          <w:rFonts w:ascii="Times New Roman" w:hAnsi="Times New Roman" w:eastAsia="Times New Roman"/>
          <w:color w:val="000000"/>
          <w:sz w:val="24"/>
        </w:rPr>
        <w:t xml:space="preserve">capable of reconfiguring signal propagation without consuming additional power. </w:t>
      </w:r>
      <w:r>
        <w:tab/>
      </w:r>
      <w:r>
        <w:rPr>
          <w:spacing w:val="-10"/>
          <w:rFonts w:ascii="Times New Roman" w:hAnsi="Times New Roman" w:eastAsia="Times New Roman"/>
          <w:color w:val="000000"/>
          <w:sz w:val="24"/>
        </w:rPr>
        <w:t>In</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CRNs with EH capabilities, IRSs can enhance signal strength and directionality to </w:t>
      </w:r>
      <w:r>
        <w:br/>
      </w:r>
      <w:r>
        <w:rPr>
          <w:spacing w:val="-10"/>
          <w:rFonts w:ascii="Times New Roman" w:hAnsi="Times New Roman" w:eastAsia="Times New Roman"/>
          <w:color w:val="000000"/>
          <w:sz w:val="24"/>
        </w:rPr>
        <w:t xml:space="preserve">simultaneously benefit multiple system objectives. However, coordinating IRS phase </w:t>
      </w:r>
      <w:r>
        <w:br/>
      </w:r>
      <w:r>
        <w:rPr>
          <w:spacing w:val="-10"/>
          <w:rFonts w:ascii="Times New Roman" w:hAnsi="Times New Roman" w:eastAsia="Times New Roman"/>
          <w:color w:val="000000"/>
          <w:sz w:val="24"/>
        </w:rPr>
        <w:t xml:space="preserve">shifts across spectrum sensing, energy harvesting, and data transmission phases creates a </w:t>
      </w:r>
      <w:r>
        <w:br/>
      </w:r>
      <w:r>
        <w:rPr>
          <w:spacing w:val="-10"/>
          <w:rFonts w:ascii="Times New Roman" w:hAnsi="Times New Roman" w:eastAsia="Times New Roman"/>
          <w:color w:val="000000"/>
          <w:sz w:val="24"/>
        </w:rPr>
        <w:t xml:space="preserve">complex multi-objective optimization problem. The shared nature of IRS configurations </w:t>
      </w:r>
      <w:r>
        <w:br/>
      </w:r>
      <w:r>
        <w:rPr>
          <w:spacing w:val="-10"/>
          <w:rFonts w:ascii="Times New Roman" w:hAnsi="Times New Roman" w:eastAsia="Times New Roman"/>
          <w:color w:val="000000"/>
          <w:sz w:val="24"/>
        </w:rPr>
        <w:t>across all stages further complicates resource allocation.</w:t>
      </w:r>
    </w:p>
    <w:p>
      <w:pPr>
        <w:autoSpaceDN w:val="0"/>
        <w:tabs>
          <w:tab w:pos="1938" w:val="left"/>
          <w:tab w:pos="3404" w:val="left"/>
          <w:tab w:pos="7134"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The interdependence of sensing, harvesting, and transmission phases creates a </w:t>
      </w:r>
      <w:r>
        <w:br/>
      </w:r>
      <w:r>
        <w:rPr>
          <w:spacing w:val="-10"/>
          <w:rFonts w:ascii="Times New Roman" w:hAnsi="Times New Roman" w:eastAsia="Times New Roman"/>
          <w:color w:val="000000"/>
          <w:sz w:val="24"/>
        </w:rPr>
        <w:t xml:space="preserve">fundamental challenge in system-level optimization. </w:t>
      </w:r>
      <w:r>
        <w:tab/>
      </w:r>
      <w:r>
        <w:rPr>
          <w:spacing w:val="-10"/>
          <w:rFonts w:ascii="Times New Roman" w:hAnsi="Times New Roman" w:eastAsia="Times New Roman"/>
          <w:color w:val="000000"/>
          <w:sz w:val="24"/>
        </w:rPr>
        <w:t xml:space="preserve">Enhancing one phase often </w:t>
      </w:r>
      <w:r>
        <w:br/>
      </w:r>
      <w:r>
        <w:rPr>
          <w:spacing w:val="-10"/>
          <w:rFonts w:ascii="Times New Roman" w:hAnsi="Times New Roman" w:eastAsia="Times New Roman"/>
          <w:color w:val="000000"/>
          <w:sz w:val="24"/>
        </w:rPr>
        <w:t xml:space="preserve">degrades another. </w:t>
      </w:r>
      <w:r>
        <w:tab/>
      </w:r>
      <w:r>
        <w:rPr>
          <w:spacing w:val="-10"/>
          <w:rFonts w:ascii="Times New Roman" w:hAnsi="Times New Roman" w:eastAsia="Times New Roman"/>
          <w:color w:val="000000"/>
          <w:sz w:val="24"/>
        </w:rPr>
        <w:t xml:space="preserve">For instance, allocating IRS gain to boost sensing accuracy may </w:t>
      </w:r>
      <w:r>
        <w:br/>
      </w:r>
      <w:r>
        <w:rPr>
          <w:spacing w:val="-10"/>
          <w:rFonts w:ascii="Times New Roman" w:hAnsi="Times New Roman" w:eastAsia="Times New Roman"/>
          <w:color w:val="000000"/>
          <w:sz w:val="24"/>
        </w:rPr>
        <w:t xml:space="preserve">reduce harvested energy or compromise SU throughput. Moreover, conventional system </w:t>
      </w:r>
      <w:r>
        <w:br/>
      </w:r>
      <w:r>
        <w:rPr>
          <w:spacing w:val="-10"/>
          <w:rFonts w:ascii="Times New Roman" w:hAnsi="Times New Roman" w:eastAsia="Times New Roman"/>
          <w:color w:val="000000"/>
          <w:sz w:val="24"/>
        </w:rPr>
        <w:t xml:space="preserve">designs often overlook this coupling or treat each phase in isolation, resulting in globally </w:t>
      </w:r>
      <w:r>
        <w:br/>
      </w:r>
      <w:r>
        <w:rPr>
          <w:spacing w:val="-10"/>
          <w:rFonts w:ascii="Times New Roman" w:hAnsi="Times New Roman" w:eastAsia="Times New Roman"/>
          <w:color w:val="000000"/>
          <w:sz w:val="24"/>
        </w:rPr>
        <w:t xml:space="preserve">suboptimal performance. A key research question therefore lies in how to coordinate these </w:t>
      </w:r>
      <w:r>
        <w:br/>
      </w:r>
      <w:r>
        <w:rPr>
          <w:spacing w:val="-10"/>
          <w:rFonts w:ascii="Times New Roman" w:hAnsi="Times New Roman" w:eastAsia="Times New Roman"/>
          <w:color w:val="000000"/>
          <w:sz w:val="24"/>
        </w:rPr>
        <w:t xml:space="preserve">objectives under a unified framework that ensures PU protection, energy sustainability, </w:t>
      </w:r>
      <w:r>
        <w:br/>
      </w:r>
      <w:r>
        <w:rPr>
          <w:spacing w:val="-10"/>
          <w:rFonts w:ascii="Times New Roman" w:hAnsi="Times New Roman" w:eastAsia="Times New Roman"/>
          <w:color w:val="000000"/>
          <w:sz w:val="24"/>
        </w:rPr>
        <w:t>and communication quality.</w:t>
      </w:r>
    </w:p>
    <w:p>
      <w:pPr>
        <w:autoSpaceDN w:val="0"/>
        <w:tabs>
          <w:tab w:pos="1938" w:val="left"/>
          <w:tab w:pos="6768"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Furthermore, most prior studies rely on idealistic assumptions, such as continuous </w:t>
      </w:r>
      <w:r>
        <w:br/>
      </w:r>
      <w:r>
        <w:rPr>
          <w:spacing w:val="-10"/>
          <w:rFonts w:ascii="Times New Roman" w:hAnsi="Times New Roman" w:eastAsia="Times New Roman"/>
          <w:color w:val="000000"/>
          <w:sz w:val="24"/>
        </w:rPr>
        <w:t xml:space="preserve">IRS phase shift control and perfect CSI, which are rarely achievable in practical </w:t>
      </w:r>
      <w:r>
        <w:br/>
      </w:r>
      <w:r>
        <w:rPr>
          <w:spacing w:val="-10"/>
          <w:rFonts w:ascii="Times New Roman" w:hAnsi="Times New Roman" w:eastAsia="Times New Roman"/>
          <w:color w:val="000000"/>
          <w:sz w:val="24"/>
        </w:rPr>
        <w:t xml:space="preserve">deployments. In reality, IRS hardware is limited to discrete phase resolutions, and CSI </w:t>
      </w:r>
      <w:r>
        <w:br/>
      </w:r>
      <w:r>
        <w:rPr>
          <w:spacing w:val="-10"/>
          <w:rFonts w:ascii="Times New Roman" w:hAnsi="Times New Roman" w:eastAsia="Times New Roman"/>
          <w:color w:val="000000"/>
          <w:sz w:val="24"/>
        </w:rPr>
        <w:t xml:space="preserve">is often imperfect due to estimation errors and dynamic environments. These practical </w:t>
      </w:r>
      <w:r>
        <w:br/>
      </w:r>
      <w:r>
        <w:rPr>
          <w:spacing w:val="-10"/>
          <w:rFonts w:ascii="Times New Roman" w:hAnsi="Times New Roman" w:eastAsia="Times New Roman"/>
          <w:color w:val="000000"/>
          <w:sz w:val="24"/>
        </w:rPr>
        <w:t xml:space="preserve">limitations significantly affect the reliability and feasibility of IRS-assisted EH-CRNs, </w:t>
      </w:r>
      <w:r>
        <w:br/>
      </w:r>
      <w:r>
        <w:rPr>
          <w:spacing w:val="-10"/>
          <w:rFonts w:ascii="Times New Roman" w:hAnsi="Times New Roman" w:eastAsia="Times New Roman"/>
          <w:color w:val="000000"/>
          <w:sz w:val="24"/>
        </w:rPr>
        <w:t xml:space="preserve">necessitating a careful investigation of their impact on resource allocation and overall </w:t>
      </w:r>
      <w:r>
        <w:br/>
      </w:r>
      <w:r>
        <w:rPr>
          <w:spacing w:val="-10"/>
          <w:rFonts w:ascii="Times New Roman" w:hAnsi="Times New Roman" w:eastAsia="Times New Roman"/>
          <w:color w:val="000000"/>
          <w:sz w:val="24"/>
        </w:rPr>
        <w:t xml:space="preserve">system performance. While addressing the inherent difficulty of improving detection </w:t>
      </w:r>
      <w:r>
        <w:br/>
      </w:r>
      <w:r>
        <w:rPr>
          <w:spacing w:val="-10"/>
          <w:rFonts w:ascii="Times New Roman" w:hAnsi="Times New Roman" w:eastAsia="Times New Roman"/>
          <w:color w:val="000000"/>
          <w:sz w:val="24"/>
        </w:rPr>
        <w:t xml:space="preserve">probability in low-SNR regimes, discrete IRS phase levels and quantization-induced </w:t>
      </w:r>
      <w:r>
        <w:br/>
      </w:r>
      <w:r>
        <w:rPr>
          <w:spacing w:val="-10"/>
          <w:rFonts w:ascii="Times New Roman" w:hAnsi="Times New Roman" w:eastAsia="Times New Roman"/>
          <w:color w:val="000000"/>
          <w:sz w:val="24"/>
        </w:rPr>
        <w:t xml:space="preserve">noise further complicate the optimization process. </w:t>
      </w:r>
      <w:r>
        <w:tab/>
      </w:r>
      <w:r>
        <w:rPr>
          <w:spacing w:val="-10"/>
          <w:rFonts w:ascii="Times New Roman" w:hAnsi="Times New Roman" w:eastAsia="Times New Roman"/>
          <w:color w:val="000000"/>
          <w:sz w:val="24"/>
        </w:rPr>
        <w:t xml:space="preserve">These challenges call for novel </w:t>
      </w:r>
      <w:r>
        <w:br/>
      </w:r>
      <w:r>
        <w:rPr>
          <w:spacing w:val="-10"/>
          <w:rFonts w:ascii="Times New Roman" w:hAnsi="Times New Roman" w:eastAsia="Times New Roman"/>
          <w:color w:val="000000"/>
          <w:sz w:val="24"/>
        </w:rPr>
        <w:t xml:space="preserve">algorithmic strategies capable of preserving both sensing accuracy and energy transfer </w:t>
      </w:r>
      <w:r>
        <w:br/>
      </w:r>
      <w:r>
        <w:rPr>
          <w:spacing w:val="-10"/>
          <w:rFonts w:ascii="Times New Roman" w:hAnsi="Times New Roman" w:eastAsia="Times New Roman"/>
          <w:color w:val="000000"/>
          <w:sz w:val="24"/>
        </w:rPr>
        <w:t>efficiency despite hardware constraints.</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Channel uncertainty further aggravates the system</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 operational challenges. In </w:t>
      </w:r>
      <w:r>
        <w:br/>
      </w:r>
      <w:r>
        <w:rPr>
          <w:spacing w:val="-10"/>
          <w:rFonts w:ascii="Times New Roman" w:hAnsi="Times New Roman" w:eastAsia="Times New Roman"/>
          <w:color w:val="000000"/>
          <w:sz w:val="24"/>
        </w:rPr>
        <w:t xml:space="preserve">IRS-assisted architectures, signals traverse both direct and IRS-reflected links, making </w:t>
      </w:r>
      <w:r>
        <w:br/>
      </w:r>
      <w:r>
        <w:rPr>
          <w:spacing w:val="-10"/>
          <w:rFonts w:ascii="Times New Roman" w:hAnsi="Times New Roman" w:eastAsia="Times New Roman"/>
          <w:color w:val="000000"/>
          <w:sz w:val="24"/>
        </w:rPr>
        <w:t xml:space="preserve">accurate CSI acquisition especially difficult. These estimation uncertainties impact all </w:t>
      </w:r>
      <w:r>
        <w:br/>
      </w:r>
      <w:r>
        <w:rPr>
          <w:spacing w:val="-10"/>
          <w:rFonts w:ascii="Times New Roman" w:hAnsi="Times New Roman" w:eastAsia="Times New Roman"/>
          <w:color w:val="000000"/>
          <w:sz w:val="24"/>
        </w:rPr>
        <w:t xml:space="preserve">phases of system operation most notably spectrum sensing, which relies heavily on precise </w:t>
      </w:r>
      <w:r>
        <w:br/>
      </w:r>
      <w:r>
        <w:rPr>
          <w:spacing w:val="-10"/>
          <w:rFonts w:ascii="Times New Roman" w:hAnsi="Times New Roman" w:eastAsia="Times New Roman"/>
          <w:color w:val="000000"/>
          <w:sz w:val="24"/>
        </w:rPr>
        <w:t xml:space="preserve">knowledge of PU signal properties. Additionally, the interference temperature constraints </w:t>
      </w:r>
      <w:r>
        <w:br/>
      </w:r>
      <w:r>
        <w:rPr>
          <w:spacing w:val="-10"/>
          <w:rFonts w:ascii="Times New Roman" w:hAnsi="Times New Roman" w:eastAsia="Times New Roman"/>
          <w:color w:val="000000"/>
          <w:sz w:val="24"/>
        </w:rPr>
        <w:t xml:space="preserve">imposed to protect PUs must be satisfied even in the presence of channel uncertainties, </w:t>
      </w:r>
      <w:r>
        <w:br/>
      </w:r>
      <w:r>
        <w:rPr>
          <w:spacing w:val="-10"/>
          <w:rFonts w:ascii="Times New Roman" w:hAnsi="Times New Roman" w:eastAsia="Times New Roman"/>
          <w:color w:val="000000"/>
          <w:sz w:val="24"/>
        </w:rPr>
        <w:t>further increasing the complexity of robust design.</w:t>
      </w:r>
    </w:p>
    <w:p>
      <w:pPr>
        <w:autoSpaceDN w:val="0"/>
        <w:autoSpaceDE w:val="0"/>
        <w:widowControl/>
        <w:spacing w:line="122" w:lineRule="exact" w:before="472" w:after="0"/>
        <w:ind w:left="0" w:right="0" w:firstLine="0"/>
        <w:jc w:val="center"/>
      </w:pPr>
      <w:r>
        <w:rPr>
          <w:spacing w:val="-10"/>
          <w:rFonts w:ascii="Times New Roman" w:hAnsi="Times New Roman" w:eastAsia="Times New Roman"/>
          <w:color w:val="000000"/>
          <w:sz w:val="18"/>
        </w:rPr>
        <w:t>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autoSpaceDE w:val="0"/>
        <w:widowControl/>
        <w:spacing w:line="398" w:lineRule="exact" w:before="204" w:after="0"/>
        <w:ind w:left="1460" w:right="1460" w:firstLine="478"/>
        <w:jc w:val="both"/>
      </w:pPr>
      <w:r>
        <w:rPr>
          <w:spacing w:val="-10"/>
          <w:rFonts w:ascii="Times New Roman" w:hAnsi="Times New Roman" w:eastAsia="Times New Roman"/>
          <w:color w:val="000000"/>
          <w:sz w:val="24"/>
        </w:rPr>
        <w:t xml:space="preserve">In conclusion, this dissertation is driven by the need to develop a robust, hardware </w:t>
      </w:r>
      <w:r>
        <w:br/>
      </w:r>
      <w:r>
        <w:rPr>
          <w:spacing w:val="-10"/>
          <w:rFonts w:ascii="Times New Roman" w:hAnsi="Times New Roman" w:eastAsia="Times New Roman"/>
          <w:color w:val="000000"/>
          <w:sz w:val="24"/>
        </w:rPr>
        <w:t xml:space="preserve">aware, and unified optimization framework for IRS-assisted EH-CRNs. The proposed </w:t>
      </w:r>
      <w:r>
        <w:br/>
      </w:r>
      <w:r>
        <w:rPr>
          <w:spacing w:val="-10"/>
          <w:rFonts w:ascii="Times New Roman" w:hAnsi="Times New Roman" w:eastAsia="Times New Roman"/>
          <w:color w:val="000000"/>
          <w:sz w:val="24"/>
        </w:rPr>
        <w:t xml:space="preserve">framework must operate effectively under practical constraints, such as discrete IRS </w:t>
      </w:r>
      <w:r>
        <w:br/>
      </w:r>
      <w:r>
        <w:rPr>
          <w:spacing w:val="-10"/>
          <w:rFonts w:ascii="Times New Roman" w:hAnsi="Times New Roman" w:eastAsia="Times New Roman"/>
          <w:color w:val="000000"/>
          <w:sz w:val="24"/>
        </w:rPr>
        <w:t xml:space="preserve">phase resolution and imperfect CSI, while ensuring strong performance across sensing, </w:t>
      </w:r>
      <w:r>
        <w:br/>
      </w:r>
      <w:r>
        <w:rPr>
          <w:spacing w:val="-10"/>
          <w:rFonts w:ascii="Times New Roman" w:hAnsi="Times New Roman" w:eastAsia="Times New Roman"/>
          <w:color w:val="000000"/>
          <w:sz w:val="24"/>
        </w:rPr>
        <w:t xml:space="preserve">harvesting, and transmission. Special emphasis is placed on improving spectrum sensing </w:t>
      </w:r>
      <w:r>
        <w:br/>
      </w:r>
      <w:r>
        <w:rPr>
          <w:spacing w:val="-10"/>
          <w:rFonts w:ascii="Times New Roman" w:hAnsi="Times New Roman" w:eastAsia="Times New Roman"/>
          <w:color w:val="000000"/>
          <w:sz w:val="24"/>
        </w:rPr>
        <w:t>reliability, given its central role in enabling SU access and protecting PU operations.</w:t>
      </w:r>
    </w:p>
    <w:p>
      <w:pPr>
        <w:autoSpaceDN w:val="0"/>
        <w:autoSpaceDE w:val="0"/>
        <w:widowControl/>
        <w:spacing w:line="192" w:lineRule="exact" w:before="262" w:after="0"/>
        <w:ind w:left="1460" w:right="0" w:firstLine="0"/>
        <w:jc w:val="left"/>
      </w:pPr>
      <w:r>
        <w:rPr>
          <w:spacing w:val="-10"/>
          <w:rFonts w:ascii="Times New Roman" w:hAnsi="Times New Roman" w:eastAsia="Times New Roman"/>
          <w:b/>
          <w:color w:val="000000"/>
          <w:sz w:val="28"/>
        </w:rPr>
        <w:t>1.6 Research Contribution</w:t>
      </w:r>
    </w:p>
    <w:p>
      <w:pPr>
        <w:autoSpaceDN w:val="0"/>
        <w:tabs>
          <w:tab w:pos="1938"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To address the aforementioned research problems, this dissertation presents several </w:t>
      </w:r>
      <w:r>
        <w:br/>
      </w:r>
      <w:r>
        <w:rPr>
          <w:spacing w:val="-10"/>
          <w:rFonts w:ascii="Times New Roman" w:hAnsi="Times New Roman" w:eastAsia="Times New Roman"/>
          <w:color w:val="000000"/>
          <w:sz w:val="24"/>
        </w:rPr>
        <w:t xml:space="preserve">contributions. The key contributions including: </w:t>
      </w:r>
      <w:r>
        <w:br/>
      </w:r>
      <w:r>
        <w:tab/>
      </w:r>
      <w:r>
        <w:rPr>
          <w:spacing w:val="-10"/>
          <w:rFonts w:ascii="Times New Roman" w:hAnsi="Times New Roman" w:eastAsia="Times New Roman"/>
          <w:color w:val="000000"/>
          <w:sz w:val="24"/>
        </w:rPr>
        <w:t xml:space="preserve">The first contribution of this dissertation presents a foundational system model </w:t>
      </w:r>
      <w:r>
        <w:br/>
      </w:r>
      <w:r>
        <w:rPr>
          <w:spacing w:val="-10"/>
          <w:rFonts w:ascii="Times New Roman" w:hAnsi="Times New Roman" w:eastAsia="Times New Roman"/>
          <w:color w:val="000000"/>
          <w:sz w:val="24"/>
        </w:rPr>
        <w:t xml:space="preserve">that jointly optimizes spectrum sensing, energy harvesting, and data transmission in </w:t>
      </w:r>
      <w:r>
        <w:br/>
      </w:r>
      <w:r>
        <w:rPr>
          <w:spacing w:val="-10"/>
          <w:rFonts w:ascii="Times New Roman" w:hAnsi="Times New Roman" w:eastAsia="Times New Roman"/>
          <w:color w:val="000000"/>
          <w:sz w:val="24"/>
        </w:rPr>
        <w:t xml:space="preserve">an IRS-assisted EH-CRN. We establish a Single Input Single Output (SISO) system </w:t>
      </w:r>
      <w:r>
        <w:br/>
      </w:r>
      <w:r>
        <w:rPr>
          <w:spacing w:val="-10"/>
          <w:rFonts w:ascii="Times New Roman" w:hAnsi="Times New Roman" w:eastAsia="Times New Roman"/>
          <w:color w:val="000000"/>
          <w:sz w:val="24"/>
        </w:rPr>
        <w:t xml:space="preserve">model assisted by IRS for better transmission quality of service (QoS) and formulate an </w:t>
      </w:r>
      <w:r>
        <w:br/>
      </w:r>
      <w:r>
        <w:rPr>
          <w:spacing w:val="-10"/>
          <w:rFonts w:ascii="Times New Roman" w:hAnsi="Times New Roman" w:eastAsia="Times New Roman"/>
          <w:color w:val="000000"/>
          <w:sz w:val="24"/>
        </w:rPr>
        <w:t xml:space="preserve">optimization problem to maximize secondary networks’ achievable throughput subject </w:t>
      </w:r>
      <w:r>
        <w:br/>
      </w:r>
      <w:r>
        <w:rPr>
          <w:spacing w:val="-10"/>
          <w:rFonts w:ascii="Times New Roman" w:hAnsi="Times New Roman" w:eastAsia="Times New Roman"/>
          <w:color w:val="000000"/>
          <w:sz w:val="24"/>
        </w:rPr>
        <w:t xml:space="preserve">to constraints on the lowest false alarm probability, SU QoS, energy causality, and </w:t>
      </w:r>
      <w:r>
        <w:br/>
      </w:r>
      <w:r>
        <w:rPr>
          <w:spacing w:val="-10"/>
          <w:rFonts w:ascii="Times New Roman" w:hAnsi="Times New Roman" w:eastAsia="Times New Roman"/>
          <w:color w:val="000000"/>
          <w:sz w:val="24"/>
        </w:rPr>
        <w:t xml:space="preserve">IRS phase shift. To solve the non-convex problem, we propose a resource allocation </w:t>
      </w:r>
      <w:r>
        <w:br/>
      </w:r>
      <w:r>
        <w:rPr>
          <w:spacing w:val="-10"/>
          <w:rFonts w:ascii="Times New Roman" w:hAnsi="Times New Roman" w:eastAsia="Times New Roman"/>
          <w:color w:val="000000"/>
          <w:sz w:val="24"/>
        </w:rPr>
        <w:t xml:space="preserve">algorithm based on alternating optimization and divide it into three subproblems to </w:t>
      </w:r>
      <w:r>
        <w:br/>
      </w:r>
      <w:r>
        <w:rPr>
          <w:spacing w:val="-10"/>
          <w:rFonts w:ascii="Times New Roman" w:hAnsi="Times New Roman" w:eastAsia="Times New Roman"/>
          <w:color w:val="000000"/>
          <w:sz w:val="24"/>
        </w:rPr>
        <w:t xml:space="preserve">respectively optimize the detection probability, the energy harvesting, and the achievable </w:t>
      </w:r>
      <w:r>
        <w:br/>
      </w:r>
      <w:r>
        <w:rPr>
          <w:spacing w:val="-10"/>
          <w:rFonts w:ascii="Times New Roman" w:hAnsi="Times New Roman" w:eastAsia="Times New Roman"/>
          <w:color w:val="000000"/>
          <w:sz w:val="24"/>
        </w:rPr>
        <w:t xml:space="preserve">rate of secondary users by using semi-definite relaxation (SDR), successive convex </w:t>
      </w:r>
      <w:r>
        <w:br/>
      </w:r>
      <w:r>
        <w:rPr>
          <w:spacing w:val="-10"/>
          <w:rFonts w:ascii="Times New Roman" w:hAnsi="Times New Roman" w:eastAsia="Times New Roman"/>
          <w:color w:val="000000"/>
          <w:sz w:val="24"/>
        </w:rPr>
        <w:t xml:space="preserve">approximation (SCA), first-order Taylor expansion, and Gaussian randomization with </w:t>
      </w:r>
      <w:r>
        <w:br/>
      </w:r>
      <w:r>
        <w:rPr>
          <w:spacing w:val="-10"/>
          <w:rFonts w:ascii="Times New Roman" w:hAnsi="Times New Roman" w:eastAsia="Times New Roman"/>
          <w:color w:val="000000"/>
          <w:sz w:val="24"/>
        </w:rPr>
        <w:t xml:space="preserve">sequential rank-one constraint relaxation (SROCR). Simulation results validate that the </w:t>
      </w:r>
      <w:r>
        <w:br/>
      </w:r>
      <w:r>
        <w:rPr>
          <w:spacing w:val="-10"/>
          <w:rFonts w:ascii="Times New Roman" w:hAnsi="Times New Roman" w:eastAsia="Times New Roman"/>
          <w:color w:val="000000"/>
          <w:sz w:val="24"/>
        </w:rPr>
        <w:t xml:space="preserve">proposed model achieves substantial throughput gains while maintaining high detection </w:t>
      </w:r>
      <w:r>
        <w:br/>
      </w:r>
      <w:r>
        <w:rPr>
          <w:spacing w:val="-10"/>
          <w:rFonts w:ascii="Times New Roman" w:hAnsi="Times New Roman" w:eastAsia="Times New Roman"/>
          <w:color w:val="000000"/>
          <w:sz w:val="24"/>
        </w:rPr>
        <w:t xml:space="preserve">reliability and energy efficiency, outperforming conventional benchmarks under ideal </w:t>
      </w:r>
      <w:r>
        <w:br/>
      </w:r>
      <w:r>
        <w:rPr>
          <w:spacing w:val="-10"/>
          <w:rFonts w:ascii="Times New Roman" w:hAnsi="Times New Roman" w:eastAsia="Times New Roman"/>
          <w:color w:val="000000"/>
          <w:sz w:val="24"/>
        </w:rPr>
        <w:t xml:space="preserve">CSI. This phase sets a theoretical performance baseline for IRS-assisted EH-CRNs and </w:t>
      </w:r>
      <w:r>
        <w:br/>
      </w:r>
      <w:r>
        <w:rPr>
          <w:spacing w:val="-10"/>
          <w:rFonts w:ascii="Times New Roman" w:hAnsi="Times New Roman" w:eastAsia="Times New Roman"/>
          <w:color w:val="000000"/>
          <w:sz w:val="24"/>
        </w:rPr>
        <w:t xml:space="preserve">motivates subsequent contributions that address real-world limitations, such as IRS </w:t>
      </w:r>
      <w:r>
        <w:br/>
      </w:r>
      <w:r>
        <w:rPr>
          <w:spacing w:val="-10"/>
          <w:rFonts w:ascii="Times New Roman" w:hAnsi="Times New Roman" w:eastAsia="Times New Roman"/>
          <w:color w:val="000000"/>
          <w:sz w:val="24"/>
        </w:rPr>
        <w:t>hardware quantization and imperfect channel knowledge.</w:t>
      </w:r>
    </w:p>
    <w:p>
      <w:pPr>
        <w:autoSpaceDN w:val="0"/>
        <w:tabs>
          <w:tab w:pos="1938" w:val="left"/>
          <w:tab w:pos="841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In the second contribution, we establish a unified optimization framework for </w:t>
      </w:r>
      <w:r>
        <w:br/>
      </w:r>
      <w:r>
        <w:rPr>
          <w:spacing w:val="-10"/>
          <w:rFonts w:ascii="Times New Roman" w:hAnsi="Times New Roman" w:eastAsia="Times New Roman"/>
          <w:color w:val="000000"/>
          <w:sz w:val="24"/>
        </w:rPr>
        <w:t xml:space="preserve">IRS-assisted Multiple Input Single Output (MISO) EH-CRNs to maximize SU throughput </w:t>
      </w:r>
      <w:r>
        <w:br/>
      </w:r>
      <w:r>
        <w:rPr>
          <w:spacing w:val="-10"/>
          <w:rFonts w:ascii="Times New Roman" w:hAnsi="Times New Roman" w:eastAsia="Times New Roman"/>
          <w:color w:val="000000"/>
          <w:sz w:val="24"/>
        </w:rPr>
        <w:t xml:space="preserve">under practical constraints, including discrete IRS phase shifts, beamforming design, </w:t>
      </w:r>
      <w:r>
        <w:br/>
      </w:r>
      <w:r>
        <w:rPr>
          <w:spacing w:val="-10"/>
          <w:rFonts w:ascii="Times New Roman" w:hAnsi="Times New Roman" w:eastAsia="Times New Roman"/>
          <w:color w:val="000000"/>
          <w:sz w:val="24"/>
        </w:rPr>
        <w:t xml:space="preserve">false-alarm control, energy causality, and SU QoS requirements. </w:t>
      </w:r>
      <w:r>
        <w:tab/>
      </w:r>
      <w:r>
        <w:rPr>
          <w:spacing w:val="-10"/>
          <w:rFonts w:ascii="Times New Roman" w:hAnsi="Times New Roman" w:eastAsia="Times New Roman"/>
          <w:color w:val="000000"/>
          <w:sz w:val="24"/>
        </w:rPr>
        <w:t>The framework</w:t>
      </w:r>
    </w:p>
    <w:p>
      <w:pPr>
        <w:autoSpaceDN w:val="0"/>
        <w:tabs>
          <w:tab w:pos="5952" w:val="left"/>
        </w:tabs>
        <w:autoSpaceDE w:val="0"/>
        <w:widowControl/>
        <w:spacing w:line="398" w:lineRule="exact" w:before="0" w:after="0"/>
        <w:ind w:left="1460" w:right="1296" w:firstLine="0"/>
        <w:jc w:val="left"/>
      </w:pPr>
      <w:r>
        <w:rPr>
          <w:spacing w:val="-10"/>
          <w:rFonts w:ascii="Times New Roman" w:hAnsi="Times New Roman" w:eastAsia="Times New Roman"/>
          <w:color w:val="000000"/>
          <w:sz w:val="24"/>
        </w:rPr>
        <w:t xml:space="preserve">explicitly addresses critical challenges such as IRS hardware phase quantization errors, </w:t>
      </w:r>
      <w:r>
        <w:br/>
      </w:r>
      <w:r>
        <w:rPr>
          <w:spacing w:val="-10"/>
          <w:rFonts w:ascii="Times New Roman" w:hAnsi="Times New Roman" w:eastAsia="Times New Roman"/>
          <w:color w:val="000000"/>
          <w:sz w:val="24"/>
        </w:rPr>
        <w:t xml:space="preserve">low-SNR detection difficulties, direct PU interference, high-dimensional channel matrices, </w:t>
      </w:r>
      <w:r>
        <w:br/>
      </w:r>
      <w:r>
        <w:rPr>
          <w:spacing w:val="-10"/>
          <w:rFonts w:ascii="Times New Roman" w:hAnsi="Times New Roman" w:eastAsia="Times New Roman"/>
          <w:color w:val="000000"/>
          <w:sz w:val="24"/>
        </w:rPr>
        <w:t xml:space="preserve">and tightly coupled optimization variables. </w:t>
      </w:r>
      <w:r>
        <w:tab/>
      </w:r>
      <w:r>
        <w:rPr>
          <w:spacing w:val="-10"/>
          <w:rFonts w:ascii="Times New Roman" w:hAnsi="Times New Roman" w:eastAsia="Times New Roman"/>
          <w:color w:val="000000"/>
          <w:sz w:val="24"/>
        </w:rPr>
        <w:t>To tackle the resulting non-convexity, a</w:t>
      </w:r>
    </w:p>
    <w:p>
      <w:pPr>
        <w:autoSpaceDN w:val="0"/>
        <w:autoSpaceDE w:val="0"/>
        <w:widowControl/>
        <w:spacing w:line="124" w:lineRule="exact" w:before="648" w:after="0"/>
        <w:ind w:left="0" w:right="0" w:firstLine="0"/>
        <w:jc w:val="center"/>
      </w:pPr>
      <w:r>
        <w:rPr>
          <w:spacing w:val="-10"/>
          <w:rFonts w:ascii="Times New Roman" w:hAnsi="Times New Roman" w:eastAsia="Times New Roman"/>
          <w:color w:val="000000"/>
          <w:sz w:val="18"/>
        </w:rPr>
        <w:t>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3670"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quantization-aware alternating optimization algorithm is developed, decomposing the </w:t>
      </w:r>
      <w:r>
        <w:br/>
      </w:r>
      <w:r>
        <w:rPr>
          <w:spacing w:val="-10"/>
          <w:rFonts w:ascii="Times New Roman" w:hAnsi="Times New Roman" w:eastAsia="Times New Roman"/>
          <w:color w:val="000000"/>
          <w:sz w:val="24"/>
        </w:rPr>
        <w:t xml:space="preserve">problem into interrelated subproblems for detection probability maximization, false-alarm </w:t>
      </w:r>
      <w:r>
        <w:br/>
      </w:r>
      <w:r>
        <w:rPr>
          <w:spacing w:val="-10"/>
          <w:rFonts w:ascii="Times New Roman" w:hAnsi="Times New Roman" w:eastAsia="Times New Roman"/>
          <w:color w:val="000000"/>
          <w:sz w:val="24"/>
        </w:rPr>
        <w:t xml:space="preserve">minimization, energy harvesting optimization, and SU throughput enhancement. The </w:t>
      </w:r>
      <w:r>
        <w:br/>
      </w:r>
      <w:r>
        <w:rPr>
          <w:spacing w:val="-10"/>
          <w:rFonts w:ascii="Times New Roman" w:hAnsi="Times New Roman" w:eastAsia="Times New Roman"/>
          <w:color w:val="000000"/>
          <w:sz w:val="24"/>
        </w:rPr>
        <w:t xml:space="preserve">integration of optimized Weighted Energy Detection (WED) coefficients further improves </w:t>
      </w:r>
      <w:r>
        <w:br/>
      </w:r>
      <w:r>
        <w:rPr>
          <w:spacing w:val="-10"/>
          <w:rFonts w:ascii="Times New Roman" w:hAnsi="Times New Roman" w:eastAsia="Times New Roman"/>
          <w:color w:val="000000"/>
          <w:sz w:val="24"/>
        </w:rPr>
        <w:t xml:space="preserve">spectrum sensing accuracy in low-SNR regimes, enabling efficient and reliable spectrum </w:t>
      </w:r>
      <w:r>
        <w:br/>
      </w:r>
      <w:r>
        <w:rPr>
          <w:spacing w:val="-10"/>
          <w:rFonts w:ascii="Times New Roman" w:hAnsi="Times New Roman" w:eastAsia="Times New Roman"/>
          <w:color w:val="000000"/>
          <w:sz w:val="24"/>
        </w:rPr>
        <w:t xml:space="preserve">access in underlay CRNs. To mitigate discrete IRS limitations, a Nearest Point Search </w:t>
      </w:r>
      <w:r>
        <w:br/>
      </w:r>
      <w:r>
        <w:rPr>
          <w:spacing w:val="-10"/>
          <w:rFonts w:ascii="Times New Roman" w:hAnsi="Times New Roman" w:eastAsia="Times New Roman"/>
          <w:color w:val="000000"/>
          <w:sz w:val="24"/>
        </w:rPr>
        <w:t xml:space="preserve">with Penalty (NPSP) method is incorporated, while SDR, SCA, first-order Taylor </w:t>
      </w:r>
      <w:r>
        <w:br/>
      </w:r>
      <w:r>
        <w:rPr>
          <w:spacing w:val="-10"/>
          <w:rFonts w:ascii="Times New Roman" w:hAnsi="Times New Roman" w:eastAsia="Times New Roman"/>
          <w:color w:val="000000"/>
          <w:sz w:val="24"/>
        </w:rPr>
        <w:t xml:space="preserve">expansion, Gaussian randomization, and SROCR are employed for convexification and </w:t>
      </w:r>
      <w:r>
        <w:br/>
      </w:r>
      <w:r>
        <w:rPr>
          <w:spacing w:val="-10"/>
          <w:rFonts w:ascii="Times New Roman" w:hAnsi="Times New Roman" w:eastAsia="Times New Roman"/>
          <w:color w:val="000000"/>
          <w:sz w:val="24"/>
        </w:rPr>
        <w:t xml:space="preserve">iterative refinement. Simulation results validate the proposed framework, demonstrating </w:t>
      </w:r>
      <w:r>
        <w:br/>
      </w:r>
      <w:r>
        <w:rPr>
          <w:spacing w:val="-10"/>
          <w:rFonts w:ascii="Times New Roman" w:hAnsi="Times New Roman" w:eastAsia="Times New Roman"/>
          <w:color w:val="000000"/>
          <w:sz w:val="24"/>
        </w:rPr>
        <w:t xml:space="preserve">significant improvements in spectrum sensing reliability, energy harvesting efficiency, </w:t>
      </w:r>
      <w:r>
        <w:br/>
      </w:r>
      <w:r>
        <w:rPr>
          <w:spacing w:val="-10"/>
          <w:rFonts w:ascii="Times New Roman" w:hAnsi="Times New Roman" w:eastAsia="Times New Roman"/>
          <w:color w:val="000000"/>
          <w:sz w:val="24"/>
        </w:rPr>
        <w:t xml:space="preserve">and SU throughput. </w:t>
      </w:r>
      <w:r>
        <w:tab/>
      </w:r>
      <w:r>
        <w:rPr>
          <w:spacing w:val="-10"/>
          <w:rFonts w:ascii="Times New Roman" w:hAnsi="Times New Roman" w:eastAsia="Times New Roman"/>
          <w:color w:val="000000"/>
          <w:sz w:val="24"/>
        </w:rPr>
        <w:t xml:space="preserve">These findings highlight the practical viability of IRS-assisted </w:t>
      </w:r>
      <w:r>
        <w:br/>
      </w:r>
      <w:r>
        <w:rPr>
          <w:spacing w:val="-10"/>
          <w:rFonts w:ascii="Times New Roman" w:hAnsi="Times New Roman" w:eastAsia="Times New Roman"/>
          <w:color w:val="000000"/>
          <w:sz w:val="24"/>
        </w:rPr>
        <w:t>EH-CRNs and the potential of discrete-phase IRS designs to achieve robust performance</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under realistic hardware constraints.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 xml:space="preserve">In the third contribution, we address the critical challenge of imperfect CSI, </w:t>
      </w:r>
      <w:r>
        <w:br/>
      </w:r>
      <w:r>
        <w:rPr>
          <w:spacing w:val="-10"/>
          <w:rFonts w:ascii="Times New Roman" w:hAnsi="Times New Roman" w:eastAsia="Times New Roman"/>
          <w:color w:val="000000"/>
          <w:sz w:val="24"/>
        </w:rPr>
        <w:t>which affects both direct PU</w:t>
      </w:r>
      <w:r>
        <w:rPr>
          <w:spacing w:val="-10"/>
          <w:rFonts w:ascii="FandolSong" w:hAnsi="FandolSong" w:eastAsia="FandolSong"/>
          <w:color w:val="000000"/>
          <w:sz w:val="24"/>
        </w:rPr>
        <w:t>–</w:t>
      </w:r>
      <w:r>
        <w:rPr>
          <w:spacing w:val="-10"/>
          <w:rFonts w:ascii="Times New Roman" w:hAnsi="Times New Roman" w:eastAsia="Times New Roman"/>
          <w:color w:val="000000"/>
          <w:sz w:val="24"/>
        </w:rPr>
        <w:t>SU and cascaded PU</w:t>
      </w:r>
      <w:r>
        <w:rPr>
          <w:spacing w:val="-10"/>
          <w:rFonts w:ascii="FandolSong" w:hAnsi="FandolSong" w:eastAsia="FandolSong"/>
          <w:color w:val="000000"/>
          <w:sz w:val="24"/>
        </w:rPr>
        <w:t>–</w:t>
      </w:r>
      <w:r>
        <w:rPr>
          <w:spacing w:val="-10"/>
          <w:rFonts w:ascii="Times New Roman" w:hAnsi="Times New Roman" w:eastAsia="Times New Roman"/>
          <w:color w:val="000000"/>
          <w:sz w:val="24"/>
        </w:rPr>
        <w:t>IRS</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SU links a practical limitation </w:t>
      </w:r>
      <w:r>
        <w:br/>
      </w:r>
      <w:r>
        <w:rPr>
          <w:spacing w:val="-10"/>
          <w:rFonts w:ascii="Times New Roman" w:hAnsi="Times New Roman" w:eastAsia="Times New Roman"/>
          <w:color w:val="000000"/>
          <w:sz w:val="24"/>
        </w:rPr>
        <w:t xml:space="preserve">often overlooked in prior studies that assume perfect CSI. To this end, we develop </w:t>
      </w:r>
      <w:r>
        <w:br/>
      </w:r>
      <w:r>
        <w:rPr>
          <w:spacing w:val="-10"/>
          <w:rFonts w:ascii="Times New Roman" w:hAnsi="Times New Roman" w:eastAsia="Times New Roman"/>
          <w:color w:val="000000"/>
          <w:sz w:val="24"/>
        </w:rPr>
        <w:t xml:space="preserve">a robust optimization framework that maximizes worst-case SU throughput while </w:t>
      </w:r>
      <w:r>
        <w:br/>
      </w:r>
      <w:r>
        <w:rPr>
          <w:spacing w:val="-10"/>
          <w:rFonts w:ascii="Times New Roman" w:hAnsi="Times New Roman" w:eastAsia="Times New Roman"/>
          <w:color w:val="000000"/>
          <w:sz w:val="24"/>
        </w:rPr>
        <w:t xml:space="preserve">guaranteeing reliable spectrum sensing, satisfying energy harvesting and SU QoS </w:t>
      </w:r>
      <w:r>
        <w:br/>
      </w:r>
      <w:r>
        <w:rPr>
          <w:spacing w:val="-10"/>
          <w:rFonts w:ascii="Times New Roman" w:hAnsi="Times New Roman" w:eastAsia="Times New Roman"/>
          <w:color w:val="000000"/>
          <w:sz w:val="24"/>
        </w:rPr>
        <w:t xml:space="preserve">requirements, and strictly protecting PUs from harmful interference. The framework </w:t>
      </w:r>
      <w:r>
        <w:br/>
      </w:r>
      <w:r>
        <w:rPr>
          <w:spacing w:val="-10"/>
          <w:rFonts w:ascii="Times New Roman" w:hAnsi="Times New Roman" w:eastAsia="Times New Roman"/>
          <w:color w:val="000000"/>
          <w:sz w:val="24"/>
        </w:rPr>
        <w:t xml:space="preserve">jointly optimizes SU transmit beamforming and IRS phase shifts under bounded </w:t>
      </w:r>
      <w:r>
        <w:br/>
      </w:r>
      <w:r>
        <w:rPr>
          <w:spacing w:val="-10"/>
          <w:rFonts w:ascii="Times New Roman" w:hAnsi="Times New Roman" w:eastAsia="Times New Roman"/>
          <w:color w:val="000000"/>
          <w:sz w:val="24"/>
        </w:rPr>
        <w:t xml:space="preserve">channel uncertainties using worst-case optimization principles. Semi-infinite constraints </w:t>
      </w:r>
      <w:r>
        <w:br/>
      </w:r>
      <w:r>
        <w:rPr>
          <w:spacing w:val="-10"/>
          <w:rFonts w:ascii="Times New Roman" w:hAnsi="Times New Roman" w:eastAsia="Times New Roman"/>
          <w:color w:val="000000"/>
          <w:sz w:val="24"/>
        </w:rPr>
        <w:t>are tractably reformulated via the S-procedure, SDR, Schur</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 complement, and </w:t>
      </w:r>
      <w:r>
        <w:br/>
      </w:r>
      <w:r>
        <w:rPr>
          <w:spacing w:val="-10"/>
          <w:rFonts w:ascii="Times New Roman" w:hAnsi="Times New Roman" w:eastAsia="Times New Roman"/>
          <w:color w:val="000000"/>
          <w:sz w:val="24"/>
        </w:rPr>
        <w:t>the generalized sign-definiteness principle, while SCA is employed to iteratively</w:t>
      </w:r>
    </w:p>
    <w:p>
      <w:pPr>
        <w:autoSpaceDN w:val="0"/>
        <w:tabs>
          <w:tab w:pos="4534"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refine non-convex structures. </w:t>
      </w:r>
      <w:r>
        <w:tab/>
      </w:r>
      <w:r>
        <w:rPr>
          <w:spacing w:val="-10"/>
          <w:rFonts w:ascii="Times New Roman" w:hAnsi="Times New Roman" w:eastAsia="Times New Roman"/>
          <w:color w:val="000000"/>
          <w:sz w:val="24"/>
        </w:rPr>
        <w:t xml:space="preserve">Simulation results confirm that the proposed approach </w:t>
      </w:r>
      <w:r>
        <w:br/>
      </w:r>
      <w:r>
        <w:rPr>
          <w:spacing w:val="-10"/>
          <w:rFonts w:ascii="Times New Roman" w:hAnsi="Times New Roman" w:eastAsia="Times New Roman"/>
          <w:color w:val="000000"/>
          <w:sz w:val="24"/>
        </w:rPr>
        <w:t xml:space="preserve">significantly outperforms non-robust benchmarks, delivering higher SU throughput </w:t>
      </w:r>
      <w:r>
        <w:br/>
      </w:r>
      <w:r>
        <w:rPr>
          <w:spacing w:val="-10"/>
          <w:rFonts w:ascii="Times New Roman" w:hAnsi="Times New Roman" w:eastAsia="Times New Roman"/>
          <w:color w:val="000000"/>
          <w:sz w:val="24"/>
        </w:rPr>
        <w:t xml:space="preserve">alongside dependable spectrum sensing and energy harvesting performance under adverse </w:t>
      </w:r>
      <w:r>
        <w:br/>
      </w:r>
      <w:r>
        <w:rPr>
          <w:spacing w:val="-10"/>
          <w:rFonts w:ascii="Times New Roman" w:hAnsi="Times New Roman" w:eastAsia="Times New Roman"/>
          <w:color w:val="000000"/>
          <w:sz w:val="24"/>
        </w:rPr>
        <w:t xml:space="preserve">CSI conditions, demonstrating the practical viability of IRS-assisted EH-CRNs in realistic </w:t>
      </w:r>
      <w:r>
        <w:br/>
      </w:r>
      <w:r>
        <w:rPr>
          <w:spacing w:val="-10"/>
          <w:rFonts w:ascii="Times New Roman" w:hAnsi="Times New Roman" w:eastAsia="Times New Roman"/>
          <w:color w:val="000000"/>
          <w:sz w:val="24"/>
        </w:rPr>
        <w:t>deployments.</w:t>
      </w:r>
    </w:p>
    <w:p>
      <w:pPr>
        <w:autoSpaceDN w:val="0"/>
        <w:autoSpaceDE w:val="0"/>
        <w:widowControl/>
        <w:spacing w:line="250" w:lineRule="exact" w:before="260" w:after="0"/>
        <w:ind w:left="1460" w:right="0" w:firstLine="0"/>
        <w:jc w:val="left"/>
      </w:pPr>
      <w:r>
        <w:rPr>
          <w:spacing w:val="-10"/>
          <w:rFonts w:ascii="Times New Roman" w:hAnsi="Times New Roman" w:eastAsia="Times New Roman"/>
          <w:b/>
          <w:color w:val="000000"/>
          <w:sz w:val="28"/>
        </w:rPr>
        <w:t>1.7 Organization of the Dissertation</w:t>
      </w:r>
    </w:p>
    <w:p>
      <w:pPr>
        <w:autoSpaceDN w:val="0"/>
        <w:tabs>
          <w:tab w:pos="1938" w:val="left"/>
          <w:tab w:pos="7404"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This dissertation is structured into six chapters, each addressing a core aspect </w:t>
      </w:r>
      <w:r>
        <w:br/>
      </w:r>
      <w:r>
        <w:rPr>
          <w:spacing w:val="-10"/>
          <w:rFonts w:ascii="Times New Roman" w:hAnsi="Times New Roman" w:eastAsia="Times New Roman"/>
          <w:color w:val="000000"/>
          <w:sz w:val="24"/>
        </w:rPr>
        <w:t xml:space="preserve">of IRS-assisted EH-CRNs as illustrated in Figure </w:t>
      </w:r>
      <w:hyperlink r:id="rId113" w:history="1">
        <w:r>
          <w:rPr>
            <w:rStyle w:val="Hyperlink"/>
            <w:rFonts w:ascii="Times New Roman" w:hAnsi="Times New Roman" w:eastAsia="Times New Roman" w:cs="Times New Roman"/>
            <w:sz w:val="23.910400390625"/>
            <w:color w:val="000000"/>
            <w:spacing w:val="-10"/>
          </w:rPr>
          <w:t>1-2</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Chapter 1 introduces the </w:t>
      </w:r>
      <w:r>
        <w:br/>
      </w:r>
      <w:r>
        <w:rPr>
          <w:spacing w:val="-10"/>
          <w:rFonts w:ascii="Times New Roman" w:hAnsi="Times New Roman" w:eastAsia="Times New Roman"/>
          <w:color w:val="000000"/>
          <w:sz w:val="24"/>
        </w:rPr>
        <w:t xml:space="preserve">research background, emphasizing the escalating challenges of spectrum scarcity, energy </w:t>
      </w:r>
      <w:r>
        <w:br/>
      </w:r>
      <w:r>
        <w:rPr>
          <w:spacing w:val="-10"/>
          <w:rFonts w:ascii="Times New Roman" w:hAnsi="Times New Roman" w:eastAsia="Times New Roman"/>
          <w:color w:val="000000"/>
          <w:sz w:val="24"/>
        </w:rPr>
        <w:t>constraints, and interference management in cognitive radio environments. It motivates</w:t>
      </w:r>
    </w:p>
    <w:p>
      <w:pPr>
        <w:autoSpaceDN w:val="0"/>
        <w:autoSpaceDE w:val="0"/>
        <w:widowControl/>
        <w:spacing w:line="122" w:lineRule="exact" w:before="648" w:after="0"/>
        <w:ind w:left="0" w:right="0" w:firstLine="0"/>
        <w:jc w:val="center"/>
      </w:pPr>
      <w:r>
        <w:rPr>
          <w:spacing w:val="-10"/>
          <w:rFonts w:ascii="Times New Roman" w:hAnsi="Times New Roman" w:eastAsia="Times New Roman"/>
          <w:color w:val="000000"/>
          <w:sz w:val="18"/>
        </w:rPr>
        <w:t>10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1631950</wp:posOffset>
            </wp:positionV>
            <wp:extent cx="5403850" cy="26733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08"/>
                    <a:stretch>
                      <a:fillRect/>
                    </a:stretch>
                  </pic:blipFill>
                  <pic:spPr>
                    <a:xfrm>
                      <a:off x="0" y="0"/>
                      <a:ext cx="5403850" cy="26733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1 Introduction</w:t>
      </w:r>
    </w:p>
    <w:p>
      <w:pPr>
        <w:autoSpaceDN w:val="0"/>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the use of IRSs to enhance wireless signal propagation and energy harvesting without </w:t>
      </w:r>
      <w:r>
        <w:br/>
      </w:r>
      <w:r>
        <w:rPr>
          <w:spacing w:val="-10"/>
          <w:rFonts w:ascii="Times New Roman" w:hAnsi="Times New Roman" w:eastAsia="Times New Roman"/>
          <w:color w:val="000000"/>
          <w:sz w:val="24"/>
        </w:rPr>
        <w:t>active power consumption, particularly for energy-constrained SUs.</w:t>
      </w:r>
    </w:p>
    <w:p>
      <w:pPr>
        <w:autoSpaceDN w:val="0"/>
        <w:autoSpaceDE w:val="0"/>
        <w:widowControl/>
        <w:spacing w:line="190" w:lineRule="exact" w:before="4540" w:after="0"/>
        <w:ind w:left="0" w:right="0" w:firstLine="0"/>
        <w:jc w:val="center"/>
      </w:pPr>
      <w:r>
        <w:rPr>
          <w:spacing w:val="-10"/>
          <w:rFonts w:ascii="Times New Roman" w:hAnsi="Times New Roman" w:eastAsia="Times New Roman"/>
          <w:color w:val="000000"/>
          <w:sz w:val="21"/>
        </w:rPr>
        <w:t>Figure 1-2 Organization of the dissertation</w:t>
      </w:r>
    </w:p>
    <w:p>
      <w:pPr>
        <w:autoSpaceDN w:val="0"/>
        <w:autoSpaceDE w:val="0"/>
        <w:widowControl/>
        <w:spacing w:line="398" w:lineRule="exact" w:before="100" w:after="0"/>
        <w:ind w:left="1460" w:right="1460" w:firstLine="478"/>
        <w:jc w:val="both"/>
      </w:pPr>
      <w:r>
        <w:rPr>
          <w:spacing w:val="-10"/>
          <w:rFonts w:ascii="Times New Roman" w:hAnsi="Times New Roman" w:eastAsia="Times New Roman"/>
          <w:color w:val="000000"/>
          <w:sz w:val="24"/>
        </w:rPr>
        <w:t xml:space="preserve">The chapter further addresses practical limitations, including discrete IRS phase </w:t>
      </w:r>
      <w:r>
        <w:br/>
      </w:r>
      <w:r>
        <w:rPr>
          <w:spacing w:val="-10"/>
          <w:rFonts w:ascii="Times New Roman" w:hAnsi="Times New Roman" w:eastAsia="Times New Roman"/>
          <w:color w:val="000000"/>
          <w:sz w:val="24"/>
        </w:rPr>
        <w:t xml:space="preserve">resolutions and imperfect CSI, highlighting their impact on system reliability and </w:t>
      </w:r>
      <w:r>
        <w:br/>
      </w:r>
      <w:r>
        <w:rPr>
          <w:spacing w:val="-10"/>
          <w:rFonts w:ascii="Times New Roman" w:hAnsi="Times New Roman" w:eastAsia="Times New Roman"/>
          <w:color w:val="000000"/>
          <w:sz w:val="24"/>
        </w:rPr>
        <w:t xml:space="preserve">performance. Building on these insights, it sets the stage for a robust, unified optimization </w:t>
      </w:r>
      <w:r>
        <w:br/>
      </w:r>
      <w:r>
        <w:rPr>
          <w:spacing w:val="-10"/>
          <w:rFonts w:ascii="Times New Roman" w:hAnsi="Times New Roman" w:eastAsia="Times New Roman"/>
          <w:color w:val="000000"/>
          <w:sz w:val="24"/>
        </w:rPr>
        <w:t xml:space="preserve">framework that jointly designs spectrum sensing, energy harvesting, and SU data </w:t>
      </w:r>
      <w:r>
        <w:br/>
      </w:r>
      <w:r>
        <w:rPr>
          <w:spacing w:val="-10"/>
          <w:rFonts w:ascii="Times New Roman" w:hAnsi="Times New Roman" w:eastAsia="Times New Roman"/>
          <w:color w:val="000000"/>
          <w:sz w:val="24"/>
        </w:rPr>
        <w:t xml:space="preserve">transmission. Key research contributions are outlined, underscoring the development </w:t>
      </w:r>
      <w:r>
        <w:br/>
      </w:r>
      <w:r>
        <w:rPr>
          <w:spacing w:val="-10"/>
          <w:rFonts w:ascii="Times New Roman" w:hAnsi="Times New Roman" w:eastAsia="Times New Roman"/>
          <w:color w:val="000000"/>
          <w:sz w:val="24"/>
        </w:rPr>
        <w:t xml:space="preserve">of practical SISO and MISO system models, quantization-aware IRS strategies, and </w:t>
      </w:r>
      <w:r>
        <w:br/>
      </w:r>
      <w:r>
        <w:rPr>
          <w:spacing w:val="-10"/>
          <w:rFonts w:ascii="Times New Roman" w:hAnsi="Times New Roman" w:eastAsia="Times New Roman"/>
          <w:color w:val="000000"/>
          <w:sz w:val="24"/>
        </w:rPr>
        <w:t>CSI-robust optimization techniques to achieve efficient and reliable EH-CRN operation.</w:t>
      </w:r>
    </w:p>
    <w:p>
      <w:pPr>
        <w:autoSpaceDN w:val="0"/>
        <w:autoSpaceDE w:val="0"/>
        <w:widowControl/>
        <w:spacing w:line="398" w:lineRule="exact" w:before="0" w:after="0"/>
        <w:ind w:left="1460" w:right="1296" w:firstLine="478"/>
        <w:jc w:val="left"/>
      </w:pPr>
      <w:r>
        <w:rPr>
          <w:spacing w:val="-10"/>
          <w:rFonts w:ascii="Times New Roman" w:hAnsi="Times New Roman" w:eastAsia="Times New Roman"/>
          <w:color w:val="000000"/>
          <w:sz w:val="24"/>
        </w:rPr>
        <w:t xml:space="preserve">Chapter 2 provides a comprehensive overview of the technologies and optimization </w:t>
      </w:r>
      <w:r>
        <w:br/>
      </w:r>
      <w:r>
        <w:rPr>
          <w:spacing w:val="-10"/>
          <w:rFonts w:ascii="Times New Roman" w:hAnsi="Times New Roman" w:eastAsia="Times New Roman"/>
          <w:color w:val="000000"/>
          <w:sz w:val="24"/>
        </w:rPr>
        <w:t xml:space="preserve">methodologies underpinning the proposed frameworks. It reviews foundational concepts, </w:t>
      </w:r>
      <w:r>
        <w:br/>
      </w:r>
      <w:r>
        <w:rPr>
          <w:spacing w:val="-10"/>
          <w:rFonts w:ascii="Times New Roman" w:hAnsi="Times New Roman" w:eastAsia="Times New Roman"/>
          <w:color w:val="000000"/>
          <w:sz w:val="24"/>
        </w:rPr>
        <w:t xml:space="preserve">including cognitive radio access, RF energy harvesting principles, and IRS architecture, </w:t>
      </w:r>
      <w:r>
        <w:br/>
      </w:r>
      <w:r>
        <w:rPr>
          <w:spacing w:val="-10"/>
          <w:rFonts w:ascii="Times New Roman" w:hAnsi="Times New Roman" w:eastAsia="Times New Roman"/>
          <w:color w:val="000000"/>
          <w:sz w:val="24"/>
        </w:rPr>
        <w:t xml:space="preserve">highlighting their roles in enabling efficient and sustainable EH-CRN operation. The </w:t>
      </w:r>
      <w:r>
        <w:br/>
      </w:r>
      <w:r>
        <w:rPr>
          <w:spacing w:val="-10"/>
          <w:rFonts w:ascii="Times New Roman" w:hAnsi="Times New Roman" w:eastAsia="Times New Roman"/>
          <w:color w:val="000000"/>
          <w:sz w:val="24"/>
        </w:rPr>
        <w:t xml:space="preserve">chapter further surveys advanced optimization techniques employed in this dissertation, </w:t>
      </w:r>
      <w:r>
        <w:br/>
      </w:r>
      <w:r>
        <w:rPr>
          <w:spacing w:val="-10"/>
          <w:rFonts w:ascii="Times New Roman" w:hAnsi="Times New Roman" w:eastAsia="Times New Roman"/>
          <w:color w:val="000000"/>
          <w:sz w:val="24"/>
        </w:rPr>
        <w:t xml:space="preserve">including SDR, SCA, first-order Taylor expansion, Gaussian randomization, SROCR, </w:t>
      </w:r>
      <w:r>
        <w:br/>
      </w:r>
      <w:r>
        <w:rPr>
          <w:spacing w:val="-10"/>
          <w:rFonts w:ascii="Times New Roman" w:hAnsi="Times New Roman" w:eastAsia="Times New Roman"/>
          <w:color w:val="000000"/>
          <w:sz w:val="24"/>
        </w:rPr>
        <w:t xml:space="preserve">NPSP, WED, and robust worst-case optimization strategies under bounded CSI uncertainty. </w:t>
      </w:r>
      <w:r>
        <w:br/>
      </w:r>
      <w:r>
        <w:rPr>
          <w:spacing w:val="-10"/>
          <w:rFonts w:ascii="Times New Roman" w:hAnsi="Times New Roman" w:eastAsia="Times New Roman"/>
          <w:color w:val="000000"/>
          <w:sz w:val="24"/>
        </w:rPr>
        <w:t xml:space="preserve">Semi-infinite and non-convex constraints are systematically reformulated using the </w:t>
      </w:r>
      <w:r>
        <w:br/>
      </w:r>
      <w:r>
        <w:rPr>
          <w:spacing w:val="-10"/>
          <w:rFonts w:ascii="Times New Roman" w:hAnsi="Times New Roman" w:eastAsia="Times New Roman"/>
          <w:color w:val="000000"/>
          <w:sz w:val="24"/>
        </w:rPr>
        <w:t>S-procedure, SDR, Schur</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 complement, and the generalized sign-definiteness principle, </w:t>
      </w:r>
      <w:r>
        <w:br/>
      </w:r>
      <w:r>
        <w:rPr>
          <w:spacing w:val="-10"/>
          <w:rFonts w:ascii="Times New Roman" w:hAnsi="Times New Roman" w:eastAsia="Times New Roman"/>
          <w:color w:val="000000"/>
          <w:sz w:val="24"/>
        </w:rPr>
        <w:t>with SCA and first-order Taylor expansion employed to iteratively refine non-convex</w:t>
      </w:r>
    </w:p>
    <w:p>
      <w:pPr>
        <w:autoSpaceDN w:val="0"/>
        <w:tabs>
          <w:tab w:pos="2654"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structures. </w:t>
      </w:r>
      <w:r>
        <w:tab/>
      </w:r>
      <w:r>
        <w:rPr>
          <w:spacing w:val="-10"/>
          <w:rFonts w:ascii="Times New Roman" w:hAnsi="Times New Roman" w:eastAsia="Times New Roman"/>
          <w:color w:val="000000"/>
          <w:sz w:val="24"/>
        </w:rPr>
        <w:t xml:space="preserve">Gaussian randomization, SROCR, and NPSP are then applied to recover </w:t>
      </w:r>
      <w:r>
        <w:br/>
      </w:r>
      <w:r>
        <w:rPr>
          <w:spacing w:val="-10"/>
          <w:rFonts w:ascii="Times New Roman" w:hAnsi="Times New Roman" w:eastAsia="Times New Roman"/>
          <w:color w:val="000000"/>
          <w:sz w:val="24"/>
        </w:rPr>
        <w:t xml:space="preserve">feasible solutions and enforce discrete IRS phase constraints, while WED enhances </w:t>
      </w:r>
      <w:r>
        <w:br/>
      </w:r>
      <w:r>
        <w:rPr>
          <w:spacing w:val="-10"/>
          <w:rFonts w:ascii="Times New Roman" w:hAnsi="Times New Roman" w:eastAsia="Times New Roman"/>
          <w:color w:val="000000"/>
          <w:sz w:val="24"/>
        </w:rPr>
        <w:t>low-SNR detection accuracy..</w:t>
      </w:r>
    </w:p>
    <w:p>
      <w:pPr>
        <w:autoSpaceDN w:val="0"/>
        <w:autoSpaceDE w:val="0"/>
        <w:widowControl/>
        <w:spacing w:line="120" w:lineRule="exact" w:before="426" w:after="0"/>
        <w:ind w:left="0" w:right="0" w:firstLine="0"/>
        <w:jc w:val="center"/>
      </w:pPr>
      <w:r>
        <w:rPr>
          <w:spacing w:val="-10"/>
          <w:rFonts w:ascii="Times New Roman" w:hAnsi="Times New Roman" w:eastAsia="Times New Roman"/>
          <w:color w:val="000000"/>
          <w:sz w:val="18"/>
        </w:rPr>
        <w:t>11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478"/>
        <w:jc w:val="both"/>
      </w:pPr>
      <w:r>
        <w:rPr>
          <w:spacing w:val="-10"/>
          <w:rFonts w:ascii="Times New Roman" w:hAnsi="Times New Roman" w:eastAsia="Times New Roman"/>
          <w:color w:val="000000"/>
          <w:sz w:val="24"/>
        </w:rPr>
        <w:t xml:space="preserve">Chapters 3 to 5 present the core technical contributions of the dissertation. Chapter </w:t>
      </w:r>
      <w:r>
        <w:br/>
      </w:r>
      <w:r>
        <w:rPr>
          <w:spacing w:val="-10"/>
          <w:rFonts w:ascii="Times New Roman" w:hAnsi="Times New Roman" w:eastAsia="Times New Roman"/>
          <w:color w:val="000000"/>
          <w:sz w:val="24"/>
        </w:rPr>
        <w:t xml:space="preserve">3 introduces a baseline SISO-EH-CRN system under ideal conditions, jointly optimizing </w:t>
      </w:r>
      <w:r>
        <w:br/>
      </w:r>
      <w:r>
        <w:rPr>
          <w:spacing w:val="-10"/>
          <w:rFonts w:ascii="Times New Roman" w:hAnsi="Times New Roman" w:eastAsia="Times New Roman"/>
          <w:color w:val="000000"/>
          <w:sz w:val="24"/>
        </w:rPr>
        <w:t xml:space="preserve">spectrum sensing, energy harvesting, and SU throughput using an alternating optimization </w:t>
      </w:r>
      <w:r>
        <w:br/>
      </w:r>
      <w:r>
        <w:rPr>
          <w:spacing w:val="-10"/>
          <w:rFonts w:ascii="Times New Roman" w:hAnsi="Times New Roman" w:eastAsia="Times New Roman"/>
          <w:color w:val="000000"/>
          <w:sz w:val="24"/>
        </w:rPr>
        <w:t xml:space="preserve">framework. Chapter 4 extends the analysis to a practical MISO configuration, addressing </w:t>
      </w:r>
      <w:r>
        <w:br/>
      </w:r>
      <w:r>
        <w:rPr>
          <w:spacing w:val="-10"/>
          <w:rFonts w:ascii="Times New Roman" w:hAnsi="Times New Roman" w:eastAsia="Times New Roman"/>
          <w:color w:val="000000"/>
          <w:sz w:val="24"/>
        </w:rPr>
        <w:t xml:space="preserve">IRS hardware constraints by incorporating discrete phase shifts and quantization-aware </w:t>
      </w:r>
      <w:r>
        <w:br/>
      </w:r>
      <w:r>
        <w:rPr>
          <w:spacing w:val="-10"/>
          <w:rFonts w:ascii="Times New Roman" w:hAnsi="Times New Roman" w:eastAsia="Times New Roman"/>
          <w:color w:val="000000"/>
          <w:sz w:val="24"/>
        </w:rPr>
        <w:t xml:space="preserve">optimization through the NPSP approach, while enhancing low-SNR detection with WED </w:t>
      </w:r>
      <w:r>
        <w:br/>
      </w:r>
      <w:r>
        <w:rPr>
          <w:spacing w:val="-10"/>
          <w:rFonts w:ascii="Times New Roman" w:hAnsi="Times New Roman" w:eastAsia="Times New Roman"/>
          <w:color w:val="000000"/>
          <w:sz w:val="24"/>
        </w:rPr>
        <w:t xml:space="preserve">coefficients. Chapter 5 further advances the design by incorporating robustness against </w:t>
      </w:r>
      <w:r>
        <w:br/>
      </w:r>
      <w:r>
        <w:rPr>
          <w:spacing w:val="-10"/>
          <w:rFonts w:ascii="Times New Roman" w:hAnsi="Times New Roman" w:eastAsia="Times New Roman"/>
          <w:color w:val="000000"/>
          <w:sz w:val="24"/>
        </w:rPr>
        <w:t xml:space="preserve">bounded CSI uncertainties, leveraging worst-case optimization to ensure reliable SU </w:t>
      </w:r>
      <w:r>
        <w:br/>
      </w:r>
      <w:r>
        <w:rPr>
          <w:spacing w:val="-10"/>
          <w:rFonts w:ascii="Times New Roman" w:hAnsi="Times New Roman" w:eastAsia="Times New Roman"/>
          <w:color w:val="000000"/>
          <w:sz w:val="24"/>
        </w:rPr>
        <w:t xml:space="preserve">performance and strict PU interference protection under imperfect channel knowledge. </w:t>
      </w:r>
      <w:r>
        <w:br/>
      </w:r>
      <w:r>
        <w:rPr>
          <w:spacing w:val="-10"/>
          <w:rFonts w:ascii="Times New Roman" w:hAnsi="Times New Roman" w:eastAsia="Times New Roman"/>
          <w:color w:val="000000"/>
          <w:sz w:val="24"/>
        </w:rPr>
        <w:t xml:space="preserve">Finally, Chapter 6 synthesizes the key findings, reiterates the contributions, and outlines </w:t>
      </w:r>
      <w:r>
        <w:br/>
      </w:r>
      <w:r>
        <w:rPr>
          <w:spacing w:val="-10"/>
          <w:rFonts w:ascii="Times New Roman" w:hAnsi="Times New Roman" w:eastAsia="Times New Roman"/>
          <w:color w:val="000000"/>
          <w:sz w:val="24"/>
        </w:rPr>
        <w:t xml:space="preserve">future research directions for the development of robust and efficient IRS-assisted </w:t>
      </w:r>
      <w:r>
        <w:br/>
      </w:r>
      <w:r>
        <w:rPr>
          <w:spacing w:val="-10"/>
          <w:rFonts w:ascii="Times New Roman" w:hAnsi="Times New Roman" w:eastAsia="Times New Roman"/>
          <w:color w:val="000000"/>
          <w:sz w:val="24"/>
        </w:rPr>
        <w:t>EH-CRN systems.</w:t>
      </w:r>
    </w:p>
    <w:p>
      <w:pPr>
        <w:autoSpaceDN w:val="0"/>
        <w:autoSpaceDE w:val="0"/>
        <w:widowControl/>
        <w:spacing w:line="250" w:lineRule="exact" w:before="288" w:after="0"/>
        <w:ind w:left="1460" w:right="0" w:firstLine="0"/>
        <w:jc w:val="left"/>
      </w:pPr>
      <w:r>
        <w:rPr>
          <w:spacing w:val="-10"/>
          <w:rFonts w:ascii="Times New Roman" w:hAnsi="Times New Roman" w:eastAsia="Times New Roman"/>
          <w:b/>
          <w:color w:val="000000"/>
          <w:sz w:val="28"/>
        </w:rPr>
        <w:t>1.8 Summary</w:t>
      </w:r>
    </w:p>
    <w:p>
      <w:pPr>
        <w:autoSpaceDN w:val="0"/>
        <w:tabs>
          <w:tab w:pos="1938" w:val="left"/>
          <w:tab w:pos="3722" w:val="left"/>
          <w:tab w:pos="5666" w:val="left"/>
        </w:tabs>
        <w:autoSpaceDE w:val="0"/>
        <w:widowControl/>
        <w:spacing w:line="398" w:lineRule="exact" w:before="112" w:after="0"/>
        <w:ind w:left="1460" w:right="1296" w:firstLine="0"/>
        <w:jc w:val="left"/>
      </w:pPr>
      <w:r>
        <w:tab/>
      </w:r>
      <w:r>
        <w:rPr>
          <w:spacing w:val="-10"/>
          <w:rFonts w:ascii="Times New Roman" w:hAnsi="Times New Roman" w:eastAsia="Times New Roman"/>
          <w:color w:val="000000"/>
          <w:sz w:val="24"/>
        </w:rPr>
        <w:t xml:space="preserve">In this chapter, we presented a comprehensive background on IRS-assisted EH-CRNs, </w:t>
      </w:r>
      <w:r>
        <w:br/>
      </w:r>
      <w:r>
        <w:rPr>
          <w:spacing w:val="-10"/>
          <w:rFonts w:ascii="Times New Roman" w:hAnsi="Times New Roman" w:eastAsia="Times New Roman"/>
          <w:color w:val="000000"/>
          <w:sz w:val="24"/>
        </w:rPr>
        <w:t xml:space="preserve">emphasizing the challenges posed by spectrum scarcity, energy constraints, and interference </w:t>
      </w:r>
      <w:r>
        <w:br/>
      </w:r>
      <w:r>
        <w:rPr>
          <w:spacing w:val="-10"/>
          <w:rFonts w:ascii="Times New Roman" w:hAnsi="Times New Roman" w:eastAsia="Times New Roman"/>
          <w:color w:val="000000"/>
          <w:sz w:val="24"/>
        </w:rPr>
        <w:t xml:space="preserve">management in cognitive environments. </w:t>
      </w:r>
      <w:r>
        <w:tab/>
      </w:r>
      <w:r>
        <w:rPr>
          <w:spacing w:val="-10"/>
          <w:rFonts w:ascii="Times New Roman" w:hAnsi="Times New Roman" w:eastAsia="Times New Roman"/>
          <w:color w:val="000000"/>
          <w:sz w:val="24"/>
        </w:rPr>
        <w:t xml:space="preserve">We discussed the role of RF-based energy </w:t>
      </w:r>
      <w:r>
        <w:br/>
      </w:r>
      <w:r>
        <w:rPr>
          <w:spacing w:val="-10"/>
          <w:rFonts w:ascii="Times New Roman" w:hAnsi="Times New Roman" w:eastAsia="Times New Roman"/>
          <w:color w:val="000000"/>
          <w:sz w:val="24"/>
        </w:rPr>
        <w:t xml:space="preserve">harvesting in sustaining SUs and highlighted the transformative potential of IRSs in </w:t>
      </w:r>
      <w:r>
        <w:br/>
      </w:r>
      <w:r>
        <w:rPr>
          <w:spacing w:val="-10"/>
          <w:rFonts w:ascii="Times New Roman" w:hAnsi="Times New Roman" w:eastAsia="Times New Roman"/>
          <w:color w:val="000000"/>
          <w:sz w:val="24"/>
        </w:rPr>
        <w:t xml:space="preserve">enhancing spectrum sensing, energy harvesting, and data transmission without active </w:t>
      </w:r>
      <w:r>
        <w:br/>
      </w:r>
      <w:r>
        <w:rPr>
          <w:spacing w:val="-10"/>
          <w:rFonts w:ascii="Times New Roman" w:hAnsi="Times New Roman" w:eastAsia="Times New Roman"/>
          <w:color w:val="000000"/>
          <w:sz w:val="24"/>
        </w:rPr>
        <w:t xml:space="preserve">power consumption. </w:t>
      </w:r>
      <w:r>
        <w:tab/>
      </w:r>
      <w:r>
        <w:rPr>
          <w:spacing w:val="-10"/>
          <w:rFonts w:ascii="Times New Roman" w:hAnsi="Times New Roman" w:eastAsia="Times New Roman"/>
          <w:color w:val="000000"/>
          <w:sz w:val="24"/>
        </w:rPr>
        <w:t xml:space="preserve">Furthermore, we explored the critical impact of discrete IRS </w:t>
      </w:r>
      <w:r>
        <w:br/>
      </w:r>
      <w:r>
        <w:rPr>
          <w:spacing w:val="-10"/>
          <w:rFonts w:ascii="Times New Roman" w:hAnsi="Times New Roman" w:eastAsia="Times New Roman"/>
          <w:color w:val="000000"/>
          <w:sz w:val="24"/>
        </w:rPr>
        <w:t xml:space="preserve">phase resolutions and imperfect CSI on practical system performance. Motivated by </w:t>
      </w:r>
      <w:r>
        <w:br/>
      </w:r>
      <w:r>
        <w:rPr>
          <w:spacing w:val="-10"/>
          <w:rFonts w:ascii="Times New Roman" w:hAnsi="Times New Roman" w:eastAsia="Times New Roman"/>
          <w:color w:val="000000"/>
          <w:sz w:val="24"/>
        </w:rPr>
        <w:t xml:space="preserve">these challenges, this dissertation develops a unified, robust optimization framework for </w:t>
      </w:r>
      <w:r>
        <w:br/>
      </w:r>
      <w:r>
        <w:rPr>
          <w:spacing w:val="-10"/>
          <w:rFonts w:ascii="Times New Roman" w:hAnsi="Times New Roman" w:eastAsia="Times New Roman"/>
          <w:color w:val="000000"/>
          <w:sz w:val="24"/>
        </w:rPr>
        <w:t>IRS-assisted EH-CRNs, addressing the sensing</w:t>
      </w:r>
      <w:r>
        <w:rPr>
          <w:spacing w:val="-10"/>
          <w:rFonts w:ascii="FandolSong" w:hAnsi="FandolSong" w:eastAsia="FandolSong"/>
          <w:color w:val="000000"/>
          <w:sz w:val="24"/>
        </w:rPr>
        <w:t>–</w:t>
      </w:r>
      <w:r>
        <w:rPr>
          <w:spacing w:val="-10"/>
          <w:rFonts w:ascii="Times New Roman" w:hAnsi="Times New Roman" w:eastAsia="Times New Roman"/>
          <w:color w:val="000000"/>
          <w:sz w:val="24"/>
        </w:rPr>
        <w:t>harvesting</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throughput trade-off under </w:t>
      </w:r>
      <w:r>
        <w:br/>
      </w:r>
      <w:r>
        <w:rPr>
          <w:spacing w:val="-10"/>
          <w:rFonts w:ascii="Times New Roman" w:hAnsi="Times New Roman" w:eastAsia="Times New Roman"/>
          <w:color w:val="000000"/>
          <w:sz w:val="24"/>
        </w:rPr>
        <w:t xml:space="preserve">realistic constraints. Key contributions include: a SISO-EH-CRN model maximizing SU </w:t>
      </w:r>
      <w:r>
        <w:br/>
      </w:r>
      <w:r>
        <w:rPr>
          <w:spacing w:val="-10"/>
          <w:rFonts w:ascii="Times New Roman" w:hAnsi="Times New Roman" w:eastAsia="Times New Roman"/>
          <w:color w:val="000000"/>
          <w:sz w:val="24"/>
        </w:rPr>
        <w:t xml:space="preserve">throughput under false-alarm, QoS, energy, and IRS phase constraints using alternating </w:t>
      </w:r>
      <w:r>
        <w:br/>
      </w:r>
      <w:r>
        <w:rPr>
          <w:spacing w:val="-10"/>
          <w:rFonts w:ascii="Times New Roman" w:hAnsi="Times New Roman" w:eastAsia="Times New Roman"/>
          <w:color w:val="000000"/>
          <w:sz w:val="24"/>
        </w:rPr>
        <w:t xml:space="preserve">optimization, SDR, SCA, and Gaussian randomization; a MISO-EH-CRN framework </w:t>
      </w:r>
      <w:r>
        <w:br/>
      </w:r>
      <w:r>
        <w:rPr>
          <w:spacing w:val="-10"/>
          <w:rFonts w:ascii="Times New Roman" w:hAnsi="Times New Roman" w:eastAsia="Times New Roman"/>
          <w:color w:val="000000"/>
          <w:sz w:val="24"/>
        </w:rPr>
        <w:t xml:space="preserve">tackling IRS quantization, low-SNR detection, and scalability via Weighted Energy </w:t>
      </w:r>
      <w:r>
        <w:br/>
      </w:r>
      <w:r>
        <w:rPr>
          <w:spacing w:val="-10"/>
          <w:rFonts w:ascii="Times New Roman" w:hAnsi="Times New Roman" w:eastAsia="Times New Roman"/>
          <w:color w:val="000000"/>
          <w:sz w:val="24"/>
        </w:rPr>
        <w:t>Detection, Nearest Point Search with Penalty, and interrelated subproblem decomposition;</w:t>
      </w:r>
      <w:r>
        <w:br/>
      </w:r>
      <w:r>
        <w:rPr>
          <w:spacing w:val="-10"/>
          <w:rFonts w:ascii="Times New Roman" w:hAnsi="Times New Roman" w:eastAsia="Times New Roman"/>
          <w:color w:val="000000"/>
          <w:sz w:val="24"/>
        </w:rPr>
        <w:t xml:space="preserve">and a robust CSI-aware design jointly optimizing SU beamforming and IRS phase shifts </w:t>
      </w:r>
      <w:r>
        <w:br/>
      </w:r>
      <w:r>
        <w:rPr>
          <w:spacing w:val="-10"/>
          <w:rFonts w:ascii="Times New Roman" w:hAnsi="Times New Roman" w:eastAsia="Times New Roman"/>
          <w:color w:val="000000"/>
          <w:sz w:val="24"/>
        </w:rPr>
        <w:t xml:space="preserve">under bounded uncertainties using S-procedure, SDR, Schur’s complement, and SCA. </w:t>
      </w:r>
      <w:r>
        <w:br/>
      </w:r>
      <w:r>
        <w:rPr>
          <w:spacing w:val="-10"/>
          <w:rFonts w:ascii="Times New Roman" w:hAnsi="Times New Roman" w:eastAsia="Times New Roman"/>
          <w:color w:val="000000"/>
          <w:sz w:val="24"/>
        </w:rPr>
        <w:t xml:space="preserve">Simulation results confirm significant gains in throughput, spectrum sensing reliability, </w:t>
      </w:r>
      <w:r>
        <w:br/>
      </w:r>
      <w:r>
        <w:rPr>
          <w:spacing w:val="-10"/>
          <w:rFonts w:ascii="Times New Roman" w:hAnsi="Times New Roman" w:eastAsia="Times New Roman"/>
          <w:color w:val="000000"/>
          <w:sz w:val="24"/>
        </w:rPr>
        <w:t>and energy harvesting efficiency, establishing a practical foundation for IRS-assisted</w:t>
      </w:r>
    </w:p>
    <w:p>
      <w:pPr>
        <w:autoSpaceDN w:val="0"/>
        <w:autoSpaceDE w:val="0"/>
        <w:widowControl/>
        <w:spacing w:line="164" w:lineRule="exact" w:before="186" w:after="0"/>
        <w:ind w:left="1460" w:right="0" w:firstLine="0"/>
        <w:jc w:val="left"/>
      </w:pPr>
      <w:r>
        <w:rPr>
          <w:spacing w:val="-10"/>
          <w:rFonts w:ascii="Times New Roman" w:hAnsi="Times New Roman" w:eastAsia="Times New Roman"/>
          <w:color w:val="000000"/>
          <w:sz w:val="24"/>
        </w:rPr>
        <w:t>EH-CRNs.</w:t>
      </w:r>
    </w:p>
    <w:p>
      <w:pPr>
        <w:autoSpaceDN w:val="0"/>
        <w:autoSpaceDE w:val="0"/>
        <w:widowControl/>
        <w:spacing w:line="120" w:lineRule="exact" w:before="1066" w:after="0"/>
        <w:ind w:left="0" w:right="0" w:firstLine="0"/>
        <w:jc w:val="center"/>
      </w:pPr>
      <w:r>
        <w:rPr>
          <w:spacing w:val="-10"/>
          <w:rFonts w:ascii="Times New Roman" w:hAnsi="Times New Roman" w:eastAsia="Times New Roman"/>
          <w:color w:val="000000"/>
          <w:sz w:val="18"/>
        </w:rPr>
        <w:t>12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tabs>
          <w:tab w:pos="3886" w:val="left"/>
          <w:tab w:pos="4942" w:val="left"/>
        </w:tabs>
        <w:autoSpaceDE w:val="0"/>
        <w:widowControl/>
        <w:spacing w:line="400" w:lineRule="exact" w:before="576" w:after="0"/>
        <w:ind w:left="2194" w:right="2160" w:firstLine="0"/>
        <w:jc w:val="left"/>
      </w:pPr>
      <w:r>
        <w:rPr>
          <w:spacing w:val="-10"/>
          <w:rFonts w:ascii="Times New Roman" w:hAnsi="Times New Roman" w:eastAsia="Times New Roman"/>
          <w:b/>
          <w:color w:val="000000"/>
          <w:sz w:val="32"/>
        </w:rPr>
        <w:t xml:space="preserve">Chapter 2 </w:t>
      </w:r>
      <w:r>
        <w:tab/>
      </w:r>
      <w:r>
        <w:rPr>
          <w:spacing w:val="-10"/>
          <w:rFonts w:ascii="Times New Roman" w:hAnsi="Times New Roman" w:eastAsia="Times New Roman"/>
          <w:b/>
          <w:color w:val="000000"/>
          <w:sz w:val="32"/>
        </w:rPr>
        <w:t xml:space="preserve">Related Technologies and Optimization </w:t>
      </w:r>
      <w:r>
        <w:br/>
      </w:r>
      <w:r>
        <w:tab/>
      </w:r>
      <w:r>
        <w:tab/>
      </w:r>
      <w:r>
        <w:rPr>
          <w:spacing w:val="-10"/>
          <w:rFonts w:ascii="Times New Roman" w:hAnsi="Times New Roman" w:eastAsia="Times New Roman"/>
          <w:b/>
          <w:color w:val="000000"/>
          <w:sz w:val="32"/>
        </w:rPr>
        <w:t>Algorithms</w:t>
      </w:r>
    </w:p>
    <w:p>
      <w:pPr>
        <w:autoSpaceDN w:val="0"/>
        <w:autoSpaceDE w:val="0"/>
        <w:widowControl/>
        <w:spacing w:line="192" w:lineRule="exact" w:before="500" w:after="0"/>
        <w:ind w:left="1460" w:right="0" w:firstLine="0"/>
        <w:jc w:val="left"/>
      </w:pPr>
      <w:r>
        <w:rPr>
          <w:spacing w:val="-10"/>
          <w:rFonts w:ascii="Times New Roman" w:hAnsi="Times New Roman" w:eastAsia="Times New Roman"/>
          <w:b/>
          <w:color w:val="000000"/>
          <w:sz w:val="28"/>
        </w:rPr>
        <w:t>2.1 Introduction</w:t>
      </w:r>
    </w:p>
    <w:p>
      <w:pPr>
        <w:autoSpaceDN w:val="0"/>
        <w:tabs>
          <w:tab w:pos="1938" w:val="left"/>
          <w:tab w:pos="7354"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This chapter delves into key technologies and optimization methodologies essential </w:t>
      </w:r>
      <w:r>
        <w:br/>
      </w:r>
      <w:r>
        <w:rPr>
          <w:spacing w:val="-10"/>
          <w:rFonts w:ascii="Times New Roman" w:hAnsi="Times New Roman" w:eastAsia="Times New Roman"/>
          <w:color w:val="000000"/>
          <w:sz w:val="24"/>
        </w:rPr>
        <w:t xml:space="preserve">for the design and operation of IRS-assisted EH-CRNs. </w:t>
      </w:r>
      <w:r>
        <w:tab/>
      </w:r>
      <w:r>
        <w:rPr>
          <w:spacing w:val="-10"/>
          <w:rFonts w:ascii="Times New Roman" w:hAnsi="Times New Roman" w:eastAsia="Times New Roman"/>
          <w:color w:val="000000"/>
          <w:sz w:val="24"/>
        </w:rPr>
        <w:t xml:space="preserve">It begins with a thorough </w:t>
      </w:r>
      <w:r>
        <w:br/>
      </w:r>
      <w:r>
        <w:rPr>
          <w:spacing w:val="-10"/>
          <w:rFonts w:ascii="Times New Roman" w:hAnsi="Times New Roman" w:eastAsia="Times New Roman"/>
          <w:color w:val="000000"/>
          <w:sz w:val="24"/>
        </w:rPr>
        <w:t xml:space="preserve">examination of cognitive radio networks, energy harvesting principles, and the role of </w:t>
      </w:r>
      <w:r>
        <w:br/>
      </w:r>
      <w:r>
        <w:rPr>
          <w:spacing w:val="-10"/>
          <w:rFonts w:ascii="Times New Roman" w:hAnsi="Times New Roman" w:eastAsia="Times New Roman"/>
          <w:color w:val="000000"/>
          <w:sz w:val="24"/>
        </w:rPr>
        <w:t xml:space="preserve">intelligent reflecting surfaces in improving wireless communication environments. The </w:t>
      </w:r>
      <w:r>
        <w:br/>
      </w:r>
      <w:r>
        <w:rPr>
          <w:spacing w:val="-10"/>
          <w:rFonts w:ascii="Times New Roman" w:hAnsi="Times New Roman" w:eastAsia="Times New Roman"/>
          <w:color w:val="000000"/>
          <w:sz w:val="24"/>
        </w:rPr>
        <w:t xml:space="preserve">emphasis is placed on how these technologies interplay to address challenges in spectral </w:t>
      </w:r>
      <w:r>
        <w:br/>
      </w:r>
      <w:r>
        <w:rPr>
          <w:spacing w:val="-10"/>
          <w:rFonts w:ascii="Times New Roman" w:hAnsi="Times New Roman" w:eastAsia="Times New Roman"/>
          <w:color w:val="000000"/>
          <w:sz w:val="24"/>
        </w:rPr>
        <w:t xml:space="preserve">scarcity, energy efficiency, and interference management. Following this, the chapter </w:t>
      </w:r>
      <w:r>
        <w:br/>
      </w:r>
      <w:r>
        <w:rPr>
          <w:spacing w:val="-10"/>
          <w:rFonts w:ascii="Times New Roman" w:hAnsi="Times New Roman" w:eastAsia="Times New Roman"/>
          <w:color w:val="000000"/>
          <w:sz w:val="24"/>
        </w:rPr>
        <w:t xml:space="preserve">provides a detailed survey of state-of-the-art optimization techniques, such as convex </w:t>
      </w:r>
      <w:r>
        <w:br/>
      </w:r>
      <w:r>
        <w:rPr>
          <w:spacing w:val="-10"/>
          <w:rFonts w:ascii="Times New Roman" w:hAnsi="Times New Roman" w:eastAsia="Times New Roman"/>
          <w:color w:val="000000"/>
          <w:sz w:val="24"/>
        </w:rPr>
        <w:t xml:space="preserve">SDR, SCA, and Gaussian randomization, which are crucial for solving complex, coupled, </w:t>
      </w:r>
      <w:r>
        <w:br/>
      </w:r>
      <w:r>
        <w:rPr>
          <w:spacing w:val="-10"/>
          <w:rFonts w:ascii="Times New Roman" w:hAnsi="Times New Roman" w:eastAsia="Times New Roman"/>
          <w:color w:val="000000"/>
          <w:sz w:val="24"/>
        </w:rPr>
        <w:t xml:space="preserve">and non-convex problems related to resource allocation, IRS phase shift design, and </w:t>
      </w:r>
      <w:r>
        <w:br/>
      </w:r>
      <w:r>
        <w:rPr>
          <w:spacing w:val="-10"/>
          <w:rFonts w:ascii="Times New Roman" w:hAnsi="Times New Roman" w:eastAsia="Times New Roman"/>
          <w:color w:val="000000"/>
          <w:sz w:val="24"/>
        </w:rPr>
        <w:t xml:space="preserve">robust interference control. Finally, it reviews recent advances in robust system design </w:t>
      </w:r>
      <w:r>
        <w:br/>
      </w:r>
      <w:r>
        <w:rPr>
          <w:spacing w:val="-10"/>
          <w:rFonts w:ascii="Times New Roman" w:hAnsi="Times New Roman" w:eastAsia="Times New Roman"/>
          <w:color w:val="000000"/>
          <w:sz w:val="24"/>
        </w:rPr>
        <w:t xml:space="preserve">that incorporate hardware limitations and channel uncertainty, setting the stage for the </w:t>
      </w:r>
      <w:r>
        <w:br/>
      </w:r>
      <w:r>
        <w:rPr>
          <w:spacing w:val="-10"/>
          <w:rFonts w:ascii="Times New Roman" w:hAnsi="Times New Roman" w:eastAsia="Times New Roman"/>
          <w:color w:val="000000"/>
          <w:sz w:val="24"/>
        </w:rPr>
        <w:t xml:space="preserve">novel joint sensing, energy harvesting, and throughput optimization frameworks presented </w:t>
      </w:r>
      <w:r>
        <w:br/>
      </w:r>
      <w:r>
        <w:rPr>
          <w:spacing w:val="-10"/>
          <w:rFonts w:ascii="Times New Roman" w:hAnsi="Times New Roman" w:eastAsia="Times New Roman"/>
          <w:color w:val="000000"/>
          <w:sz w:val="24"/>
        </w:rPr>
        <w:t>in later chapters.</w:t>
      </w:r>
    </w:p>
    <w:p>
      <w:pPr>
        <w:autoSpaceDN w:val="0"/>
        <w:autoSpaceDE w:val="0"/>
        <w:widowControl/>
        <w:spacing w:line="248" w:lineRule="exact" w:before="262" w:after="0"/>
        <w:ind w:left="1460" w:right="0" w:firstLine="0"/>
        <w:jc w:val="left"/>
      </w:pPr>
      <w:r>
        <w:rPr>
          <w:spacing w:val="-10"/>
          <w:rFonts w:ascii="Times New Roman" w:hAnsi="Times New Roman" w:eastAsia="Times New Roman"/>
          <w:b/>
          <w:color w:val="000000"/>
          <w:sz w:val="28"/>
        </w:rPr>
        <w:t>2.2 Intelligent Reflecting Surface Technology</w:t>
      </w:r>
    </w:p>
    <w:p>
      <w:pPr>
        <w:autoSpaceDN w:val="0"/>
        <w:tabs>
          <w:tab w:pos="1938" w:val="left"/>
          <w:tab w:pos="7616"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IRS technology is a revolutionary solution for advancing wireless communication </w:t>
      </w:r>
      <w:r>
        <w:br/>
      </w:r>
      <w:r>
        <w:rPr>
          <w:spacing w:val="-10"/>
          <w:rFonts w:ascii="Times New Roman" w:hAnsi="Times New Roman" w:eastAsia="Times New Roman"/>
          <w:color w:val="000000"/>
          <w:sz w:val="24"/>
        </w:rPr>
        <w:t xml:space="preserve">through adaptive optimization of radio signal propagation. </w:t>
      </w:r>
      <w:r>
        <w:tab/>
      </w:r>
      <w:r>
        <w:rPr>
          <w:spacing w:val="-10"/>
          <w:rFonts w:ascii="Times New Roman" w:hAnsi="Times New Roman" w:eastAsia="Times New Roman"/>
          <w:color w:val="000000"/>
          <w:sz w:val="24"/>
        </w:rPr>
        <w:t xml:space="preserve">Consisting of arrays of </w:t>
      </w:r>
      <w:r>
        <w:br/>
      </w:r>
      <w:r>
        <w:rPr>
          <w:spacing w:val="-10"/>
          <w:rFonts w:ascii="Times New Roman" w:hAnsi="Times New Roman" w:eastAsia="Times New Roman"/>
          <w:color w:val="000000"/>
          <w:sz w:val="24"/>
        </w:rPr>
        <w:t xml:space="preserve">passive, low-cost reflection elements, IRS smartly manipulates electromagnetic waves </w:t>
      </w:r>
      <w:r>
        <w:br/>
      </w:r>
      <w:r>
        <w:rPr>
          <w:spacing w:val="-10"/>
          <w:rFonts w:ascii="Times New Roman" w:hAnsi="Times New Roman" w:eastAsia="Times New Roman"/>
          <w:color w:val="000000"/>
          <w:sz w:val="24"/>
        </w:rPr>
        <w:t xml:space="preserve">through careful control of phase, amplitude, and polarization, effectively re-shaping the </w:t>
      </w:r>
      <w:r>
        <w:br/>
      </w:r>
      <w:r>
        <w:rPr>
          <w:spacing w:val="-10"/>
          <w:rFonts w:ascii="Times New Roman" w:hAnsi="Times New Roman" w:eastAsia="Times New Roman"/>
          <w:color w:val="000000"/>
          <w:sz w:val="24"/>
        </w:rPr>
        <w:t xml:space="preserve">wireless channel to counteract fading, interference, and coverage constraints. In contrast </w:t>
      </w:r>
      <w:r>
        <w:br/>
      </w:r>
      <w:r>
        <w:rPr>
          <w:spacing w:val="-10"/>
          <w:rFonts w:ascii="Times New Roman" w:hAnsi="Times New Roman" w:eastAsia="Times New Roman"/>
          <w:color w:val="000000"/>
          <w:sz w:val="24"/>
        </w:rPr>
        <w:t xml:space="preserve">to traditional active relays or beamforming arrays, IRS works without power-hungry </w:t>
      </w:r>
      <w:r>
        <w:br/>
      </w:r>
      <w:r>
        <w:rPr>
          <w:spacing w:val="-10"/>
          <w:rFonts w:ascii="Times New Roman" w:hAnsi="Times New Roman" w:eastAsia="Times New Roman"/>
          <w:color w:val="000000"/>
          <w:sz w:val="24"/>
        </w:rPr>
        <w:t xml:space="preserve">signal processing, which keeps power consumption and hardware complexity low, yet </w:t>
      </w:r>
      <w:r>
        <w:br/>
      </w:r>
      <w:r>
        <w:rPr>
          <w:spacing w:val="-10"/>
          <w:rFonts w:ascii="Times New Roman" w:hAnsi="Times New Roman" w:eastAsia="Times New Roman"/>
          <w:color w:val="000000"/>
          <w:sz w:val="24"/>
        </w:rPr>
        <w:t xml:space="preserve">prevents noise magnification. Through incorporation of IRS into present infrastructure in </w:t>
      </w:r>
      <w:r>
        <w:br/>
      </w:r>
      <w:r>
        <w:rPr>
          <w:spacing w:val="-10"/>
          <w:rFonts w:ascii="Times New Roman" w:hAnsi="Times New Roman" w:eastAsia="Times New Roman"/>
          <w:color w:val="000000"/>
          <w:sz w:val="24"/>
        </w:rPr>
        <w:t xml:space="preserve">building frontages or indoor walls, for example wireless networks can realize enhanced </w:t>
      </w:r>
      <w:r>
        <w:br/>
      </w:r>
      <w:r>
        <w:rPr>
          <w:spacing w:val="-10"/>
          <w:rFonts w:ascii="Times New Roman" w:hAnsi="Times New Roman" w:eastAsia="Times New Roman"/>
          <w:color w:val="000000"/>
          <w:sz w:val="24"/>
        </w:rPr>
        <w:t xml:space="preserve">spectral efficiency, expanded coverage, and enhanced interference control, especially in </w:t>
      </w:r>
      <w:r>
        <w:br/>
      </w:r>
      <w:r>
        <w:rPr>
          <w:spacing w:val="-10"/>
          <w:rFonts w:ascii="Times New Roman" w:hAnsi="Times New Roman" w:eastAsia="Times New Roman"/>
          <w:color w:val="000000"/>
          <w:sz w:val="24"/>
        </w:rPr>
        <w:t xml:space="preserve">high-frequency mmWave and THz communications where propagation losses are highest. </w:t>
      </w:r>
      <w:r>
        <w:br/>
      </w:r>
      <w:r>
        <w:rPr>
          <w:spacing w:val="-10"/>
          <w:rFonts w:ascii="Times New Roman" w:hAnsi="Times New Roman" w:eastAsia="Times New Roman"/>
          <w:color w:val="000000"/>
          <w:sz w:val="24"/>
        </w:rPr>
        <w:t xml:space="preserve">IRS further facilitates massive scalable connectivity for IoT and 6G networks, opening </w:t>
      </w:r>
      <w:r>
        <w:br/>
      </w:r>
      <w:r>
        <w:rPr>
          <w:spacing w:val="-10"/>
          <w:rFonts w:ascii="Times New Roman" w:hAnsi="Times New Roman" w:eastAsia="Times New Roman"/>
          <w:color w:val="000000"/>
          <w:sz w:val="24"/>
        </w:rPr>
        <w:t xml:space="preserve">up applications such as smart radio environments, as depicted in Figure </w:t>
      </w:r>
      <w:hyperlink r:id="rId114" w:history="1">
        <w:r>
          <w:rPr>
            <w:rStyle w:val="Hyperlink"/>
            <w:rFonts w:ascii="Times New Roman" w:hAnsi="Times New Roman" w:eastAsia="Times New Roman" w:cs="Times New Roman"/>
            <w:sz w:val="23.910400390625"/>
            <w:color w:val="000000"/>
            <w:spacing w:val="-10"/>
          </w:rPr>
          <w:t>2-1</w:t>
        </w:r>
      </w:hyperlink>
      <w:r>
        <w:rPr>
          <w:spacing w:val="-10"/>
          <w:rFonts w:ascii="Times New Roman" w:hAnsi="Times New Roman" w:eastAsia="Times New Roman"/>
          <w:color w:val="000000"/>
          <w:sz w:val="24"/>
        </w:rPr>
        <w:t xml:space="preserve">. As a result </w:t>
      </w:r>
      <w:r>
        <w:br/>
      </w:r>
      <w:r>
        <w:rPr>
          <w:spacing w:val="-10"/>
          <w:rFonts w:ascii="Times New Roman" w:hAnsi="Times New Roman" w:eastAsia="Times New Roman"/>
          <w:color w:val="000000"/>
          <w:sz w:val="24"/>
        </w:rPr>
        <w:t>of its cost-effectiveness, power-saving advantages, and flexibility, IRS is seen as a key</w:t>
      </w:r>
    </w:p>
    <w:p>
      <w:pPr>
        <w:autoSpaceDN w:val="0"/>
        <w:autoSpaceDE w:val="0"/>
        <w:widowControl/>
        <w:spacing w:line="122" w:lineRule="exact" w:before="608" w:after="0"/>
        <w:ind w:left="0" w:right="0" w:firstLine="0"/>
        <w:jc w:val="center"/>
      </w:pPr>
      <w:r>
        <w:rPr>
          <w:spacing w:val="-10"/>
          <w:rFonts w:ascii="Times New Roman" w:hAnsi="Times New Roman" w:eastAsia="Times New Roman"/>
          <w:color w:val="000000"/>
          <w:sz w:val="18"/>
        </w:rPr>
        <w:t>13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1835150</wp:posOffset>
            </wp:positionV>
            <wp:extent cx="3606800" cy="26670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12"/>
                    <a:stretch>
                      <a:fillRect/>
                    </a:stretch>
                  </pic:blipFill>
                  <pic:spPr>
                    <a:xfrm>
                      <a:off x="0" y="0"/>
                      <a:ext cx="3606800" cy="26670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6" w:lineRule="exact" w:before="206" w:after="0"/>
        <w:ind w:left="1460" w:right="1460" w:firstLine="0"/>
        <w:jc w:val="both"/>
      </w:pPr>
      <w:r>
        <w:rPr>
          <w:spacing w:val="-10"/>
          <w:rFonts w:ascii="Times New Roman" w:hAnsi="Times New Roman" w:eastAsia="Times New Roman"/>
          <w:color w:val="000000"/>
          <w:sz w:val="24"/>
        </w:rPr>
        <w:t xml:space="preserve">enabler of sustainable growth in network capacity, ready to provide an effective solution </w:t>
      </w:r>
      <w:r>
        <w:br/>
      </w:r>
      <w:r>
        <w:rPr>
          <w:spacing w:val="-10"/>
          <w:rFonts w:ascii="Times New Roman" w:hAnsi="Times New Roman" w:eastAsia="Times New Roman"/>
          <w:color w:val="000000"/>
          <w:sz w:val="24"/>
        </w:rPr>
        <w:t xml:space="preserve">to next-generation wireless systems experiencing escalating needs for high data rates and </w:t>
      </w:r>
      <w:r>
        <w:br/>
      </w:r>
      <w:r>
        <w:rPr>
          <w:spacing w:val="-10"/>
          <w:rFonts w:ascii="Times New Roman" w:hAnsi="Times New Roman" w:eastAsia="Times New Roman"/>
          <w:color w:val="000000"/>
          <w:sz w:val="24"/>
        </w:rPr>
        <w:t>reliable links [</w:t>
      </w:r>
      <w:hyperlink r:id="rId158" w:history="1">
        <w:r>
          <w:rPr>
            <w:rStyle w:val="Hyperlink"/>
            <w:rFonts w:ascii="Times New Roman" w:hAnsi="Times New Roman" w:eastAsia="Times New Roman" w:cs="Times New Roman"/>
            <w:sz w:val="23.910400390625"/>
            <w:color w:val="000000"/>
            <w:spacing w:val="-10"/>
          </w:rPr>
          <w:t>10</w:t>
        </w:r>
      </w:hyperlink>
      <w:r>
        <w:rPr>
          <w:spacing w:val="-10"/>
          <w:rFonts w:ascii="Times New Roman" w:hAnsi="Times New Roman" w:eastAsia="Times New Roman"/>
          <w:color w:val="000000"/>
          <w:sz w:val="24"/>
        </w:rPr>
        <w:t>,</w:t>
      </w:r>
      <w:hyperlink r:id="rId159" w:history="1">
        <w:r>
          <w:rPr>
            <w:rStyle w:val="Hyperlink"/>
            <w:rFonts w:ascii="Times New Roman" w:hAnsi="Times New Roman" w:eastAsia="Times New Roman" w:cs="Times New Roman"/>
            <w:sz w:val="23.910400390625"/>
            <w:color w:val="000000"/>
            <w:spacing w:val="-10"/>
          </w:rPr>
          <w:t>11</w:t>
        </w:r>
      </w:hyperlink>
      <w:r>
        <w:rPr>
          <w:spacing w:val="-10"/>
          <w:rFonts w:ascii="Times New Roman" w:hAnsi="Times New Roman" w:eastAsia="Times New Roman"/>
          <w:color w:val="000000"/>
          <w:sz w:val="24"/>
        </w:rPr>
        <w:t>,</w:t>
      </w:r>
      <w:hyperlink r:id="rId161" w:history="1">
        <w:r>
          <w:rPr>
            <w:rStyle w:val="Hyperlink"/>
            <w:rFonts w:ascii="Times New Roman" w:hAnsi="Times New Roman" w:eastAsia="Times New Roman" w:cs="Times New Roman"/>
            <w:sz w:val="23.910400390625"/>
            <w:color w:val="000000"/>
            <w:spacing w:val="-10"/>
          </w:rPr>
          <w:t>13</w:t>
        </w:r>
      </w:hyperlink>
      <w:r>
        <w:rPr>
          <w:spacing w:val="-10"/>
          <w:rFonts w:ascii="Times New Roman" w:hAnsi="Times New Roman" w:eastAsia="Times New Roman"/>
          <w:color w:val="000000"/>
          <w:sz w:val="24"/>
        </w:rPr>
        <w:t>].</w:t>
      </w:r>
    </w:p>
    <w:p>
      <w:pPr>
        <w:autoSpaceDN w:val="0"/>
        <w:autoSpaceDE w:val="0"/>
        <w:widowControl/>
        <w:spacing w:line="190" w:lineRule="exact" w:before="4450" w:after="0"/>
        <w:ind w:left="0" w:right="0" w:firstLine="0"/>
        <w:jc w:val="center"/>
      </w:pPr>
      <w:r>
        <w:rPr>
          <w:spacing w:val="-10"/>
          <w:rFonts w:ascii="Times New Roman" w:hAnsi="Times New Roman" w:eastAsia="Times New Roman"/>
          <w:color w:val="000000"/>
          <w:sz w:val="21"/>
        </w:rPr>
        <w:t>Figure 2-1 An IRS-assisted wireless communication system</w:t>
      </w:r>
    </w:p>
    <w:p>
      <w:pPr>
        <w:autoSpaceDN w:val="0"/>
        <w:autoSpaceDE w:val="0"/>
        <w:widowControl/>
        <w:spacing w:line="248" w:lineRule="exact" w:before="232" w:after="0"/>
        <w:ind w:left="1460" w:right="0" w:firstLine="0"/>
        <w:jc w:val="left"/>
      </w:pPr>
      <w:r>
        <w:rPr>
          <w:spacing w:val="-10"/>
          <w:rFonts w:ascii="Times New Roman" w:hAnsi="Times New Roman" w:eastAsia="Times New Roman"/>
          <w:b/>
          <w:color w:val="000000"/>
          <w:sz w:val="28"/>
        </w:rPr>
        <w:t>2.2.1 Fundamental Principles of Intelligent Reflecting Surfaces</w:t>
      </w:r>
    </w:p>
    <w:p>
      <w:pPr>
        <w:autoSpaceDN w:val="0"/>
        <w:autoSpaceDE w:val="0"/>
        <w:widowControl/>
        <w:spacing w:line="218" w:lineRule="exact" w:before="292" w:after="0"/>
        <w:ind w:left="1938" w:right="0" w:firstLine="0"/>
        <w:jc w:val="left"/>
      </w:pPr>
      <w:r>
        <w:rPr>
          <w:spacing w:val="-10"/>
          <w:rFonts w:ascii="Times New Roman" w:hAnsi="Times New Roman" w:eastAsia="Times New Roman"/>
          <w:color w:val="000000"/>
          <w:sz w:val="24"/>
        </w:rPr>
        <w:t>Intelligent Reflecting Surfaces are composed of two main parts: the programmable</w:t>
      </w:r>
    </w:p>
    <w:p>
      <w:pPr>
        <w:autoSpaceDN w:val="0"/>
        <w:autoSpaceDE w:val="0"/>
        <w:widowControl/>
        <w:spacing w:line="170" w:lineRule="exact" w:before="180" w:after="0"/>
        <w:ind w:left="0" w:right="0" w:firstLine="0"/>
        <w:jc w:val="center"/>
      </w:pPr>
      <w:r>
        <w:rPr>
          <w:spacing w:val="-10"/>
          <w:rFonts w:ascii="Times New Roman" w:hAnsi="Times New Roman" w:eastAsia="Times New Roman"/>
          <w:color w:val="000000"/>
          <w:sz w:val="24"/>
        </w:rPr>
        <w:t>metasurface and the control module. The metasurface is an ultra-thin artificial structure</w:t>
      </w:r>
    </w:p>
    <w:p>
      <w:pPr>
        <w:autoSpaceDN w:val="0"/>
        <w:autoSpaceDE w:val="0"/>
        <w:widowControl/>
        <w:spacing w:line="398" w:lineRule="exact" w:before="50" w:after="0"/>
        <w:ind w:left="1460" w:right="1460" w:firstLine="0"/>
        <w:jc w:val="both"/>
      </w:pPr>
      <w:r>
        <w:rPr>
          <w:spacing w:val="-10"/>
          <w:rFonts w:ascii="Times New Roman" w:hAnsi="Times New Roman" w:eastAsia="Times New Roman"/>
          <w:color w:val="000000"/>
          <w:sz w:val="24"/>
        </w:rPr>
        <w:t xml:space="preserve">formed by an array of subwavelength scattering elements, whose electromagnetic </w:t>
      </w:r>
      <w:r>
        <w:br/>
      </w:r>
      <w:r>
        <w:rPr>
          <w:spacing w:val="-10"/>
          <w:rFonts w:ascii="Times New Roman" w:hAnsi="Times New Roman" w:eastAsia="Times New Roman"/>
          <w:color w:val="000000"/>
          <w:sz w:val="24"/>
        </w:rPr>
        <w:t xml:space="preserve">properties depend on their geometry, size, orientation, and arrangement. By reconfiguring </w:t>
      </w:r>
      <w:r>
        <w:br/>
      </w:r>
      <w:r>
        <w:rPr>
          <w:spacing w:val="-10"/>
          <w:rFonts w:ascii="Times New Roman" w:hAnsi="Times New Roman" w:eastAsia="Times New Roman"/>
          <w:color w:val="000000"/>
          <w:sz w:val="24"/>
        </w:rPr>
        <w:t xml:space="preserve">these elements, IRSs can dynamically manipulate incident electromagnetic (EM) waves, </w:t>
      </w:r>
      <w:r>
        <w:br/>
      </w:r>
      <w:r>
        <w:rPr>
          <w:spacing w:val="-10"/>
          <w:rFonts w:ascii="Times New Roman" w:hAnsi="Times New Roman" w:eastAsia="Times New Roman"/>
          <w:color w:val="000000"/>
          <w:sz w:val="24"/>
        </w:rPr>
        <w:t xml:space="preserve">enabling unconventional propagation effects such as beam steering, anomalous reflection, </w:t>
      </w:r>
      <w:r>
        <w:br/>
      </w:r>
      <w:r>
        <w:rPr>
          <w:spacing w:val="-10"/>
          <w:rFonts w:ascii="Times New Roman" w:hAnsi="Times New Roman" w:eastAsia="Times New Roman"/>
          <w:color w:val="000000"/>
          <w:sz w:val="24"/>
        </w:rPr>
        <w:t>absorption, polarization conversion, and negative refraction [</w:t>
      </w:r>
      <w:hyperlink r:id="rId209" w:history="1">
        <w:r>
          <w:rPr>
            <w:rStyle w:val="Hyperlink"/>
            <w:rFonts w:ascii="Times New Roman" w:hAnsi="Times New Roman" w:eastAsia="Times New Roman" w:cs="Times New Roman"/>
            <w:sz w:val="23.910400390625"/>
            <w:color w:val="000000"/>
            <w:spacing w:val="-10"/>
          </w:rPr>
          <w:t>72</w:t>
        </w:r>
      </w:hyperlink>
      <w:r>
        <w:rPr>
          <w:spacing w:val="-10"/>
          <w:rFonts w:ascii="Times New Roman" w:hAnsi="Times New Roman" w:eastAsia="Times New Roman"/>
          <w:color w:val="000000"/>
          <w:sz w:val="24"/>
        </w:rPr>
        <w:t>].</w:t>
      </w:r>
    </w:p>
    <w:p>
      <w:pPr>
        <w:autoSpaceDN w:val="0"/>
        <w:tabs>
          <w:tab w:pos="1940" w:val="left"/>
          <w:tab w:pos="4794" w:val="left"/>
          <w:tab w:pos="6308"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As shown in Figure </w:t>
      </w:r>
      <w:hyperlink r:id="rId115" w:history="1">
        <w:r>
          <w:rPr>
            <w:rStyle w:val="Hyperlink"/>
            <w:rFonts w:ascii="Times New Roman" w:hAnsi="Times New Roman" w:eastAsia="Times New Roman" w:cs="Times New Roman"/>
            <w:sz w:val="23.910400390625"/>
            <w:color w:val="000000"/>
            <w:spacing w:val="-10"/>
          </w:rPr>
          <w:t>2-2</w:t>
        </w:r>
      </w:hyperlink>
      <w:r>
        <w:rPr>
          <w:spacing w:val="-10"/>
          <w:rFonts w:ascii="Times New Roman" w:hAnsi="Times New Roman" w:eastAsia="Times New Roman"/>
          <w:color w:val="000000"/>
          <w:sz w:val="24"/>
        </w:rPr>
        <w:t xml:space="preserve">, the typical IRS architecture integrates an intelligent </w:t>
      </w:r>
      <w:r>
        <w:br/>
      </w:r>
      <w:r>
        <w:rPr>
          <w:spacing w:val="-10"/>
          <w:rFonts w:ascii="Times New Roman" w:hAnsi="Times New Roman" w:eastAsia="Times New Roman"/>
          <w:color w:val="000000"/>
          <w:sz w:val="24"/>
        </w:rPr>
        <w:t xml:space="preserve">controller with a multilayer physical structure. </w:t>
      </w:r>
      <w:r>
        <w:tab/>
      </w:r>
      <w:r>
        <w:rPr>
          <w:spacing w:val="-10"/>
          <w:rFonts w:ascii="Times New Roman" w:hAnsi="Times New Roman" w:eastAsia="Times New Roman"/>
          <w:color w:val="000000"/>
          <w:sz w:val="24"/>
        </w:rPr>
        <w:t xml:space="preserve">The outer metasurface layer consists </w:t>
      </w:r>
      <w:r>
        <w:br/>
      </w:r>
      <w:r>
        <w:rPr>
          <w:spacing w:val="-10"/>
          <w:rFonts w:ascii="Times New Roman" w:hAnsi="Times New Roman" w:eastAsia="Times New Roman"/>
          <w:color w:val="000000"/>
          <w:sz w:val="24"/>
        </w:rPr>
        <w:t xml:space="preserve">of tunable reflective elements incorporating PIN diodes. These elements are embedded </w:t>
      </w:r>
      <w:r>
        <w:br/>
      </w:r>
      <w:r>
        <w:rPr>
          <w:spacing w:val="-10"/>
          <w:rFonts w:ascii="Times New Roman" w:hAnsi="Times New Roman" w:eastAsia="Times New Roman"/>
          <w:color w:val="000000"/>
          <w:sz w:val="24"/>
        </w:rPr>
        <w:t xml:space="preserve">within an insulation layer, supported by a dielectric substrate, and backed by a metallic </w:t>
      </w:r>
      <w:r>
        <w:br/>
      </w:r>
      <w:r>
        <w:rPr>
          <w:spacing w:val="-10"/>
          <w:rFonts w:ascii="Times New Roman" w:hAnsi="Times New Roman" w:eastAsia="Times New Roman"/>
          <w:color w:val="000000"/>
          <w:sz w:val="24"/>
        </w:rPr>
        <w:t xml:space="preserve">layer to prevent signal leakage. </w:t>
      </w:r>
      <w:r>
        <w:tab/>
      </w:r>
      <w:r>
        <w:rPr>
          <w:spacing w:val="-10"/>
          <w:rFonts w:ascii="Times New Roman" w:hAnsi="Times New Roman" w:eastAsia="Times New Roman"/>
          <w:color w:val="000000"/>
          <w:sz w:val="24"/>
        </w:rPr>
        <w:t xml:space="preserve">Beneath these lies the control layer, which supplies </w:t>
      </w:r>
      <w:r>
        <w:br/>
      </w:r>
      <w:r>
        <w:rPr>
          <w:spacing w:val="-10"/>
          <w:rFonts w:ascii="Times New Roman" w:hAnsi="Times New Roman" w:eastAsia="Times New Roman"/>
          <w:color w:val="000000"/>
          <w:sz w:val="24"/>
        </w:rPr>
        <w:t xml:space="preserve">the electrical bias needed to adjust each element. By varying the applied DC bias, the </w:t>
      </w:r>
      <w:r>
        <w:br/>
      </w:r>
      <w:r>
        <w:rPr>
          <w:spacing w:val="-10"/>
          <w:rFonts w:ascii="Times New Roman" w:hAnsi="Times New Roman" w:eastAsia="Times New Roman"/>
          <w:color w:val="000000"/>
          <w:sz w:val="24"/>
        </w:rPr>
        <w:t xml:space="preserve">equivalent impedance of the reflective elements represented by resistive, inductive, and </w:t>
      </w:r>
      <w:r>
        <w:br/>
      </w:r>
      <w:r>
        <w:rPr>
          <w:spacing w:val="-10"/>
          <w:rFonts w:ascii="Times New Roman" w:hAnsi="Times New Roman" w:eastAsia="Times New Roman"/>
          <w:color w:val="000000"/>
          <w:sz w:val="24"/>
        </w:rPr>
        <w:t xml:space="preserve">capacitive components can be dynamically tuned. This allows precise regulation of both </w:t>
      </w:r>
      <w:r>
        <w:br/>
      </w:r>
      <w:r>
        <w:rPr>
          <w:spacing w:val="-10"/>
          <w:rFonts w:ascii="Times New Roman" w:hAnsi="Times New Roman" w:eastAsia="Times New Roman"/>
          <w:color w:val="000000"/>
          <w:sz w:val="24"/>
        </w:rPr>
        <w:t xml:space="preserve">the phase shift and reflection amplitude, ensuring adaptability to fast-changing channel </w:t>
      </w:r>
      <w:r>
        <w:br/>
      </w:r>
      <w:r>
        <w:rPr>
          <w:spacing w:val="-10"/>
          <w:rFonts w:ascii="Times New Roman" w:hAnsi="Times New Roman" w:eastAsia="Times New Roman"/>
          <w:color w:val="000000"/>
          <w:sz w:val="24"/>
        </w:rPr>
        <w:t>conditions [</w:t>
      </w:r>
      <w:hyperlink r:id="rId210" w:history="1">
        <w:r>
          <w:rPr>
            <w:rStyle w:val="Hyperlink"/>
            <w:rFonts w:ascii="Times New Roman" w:hAnsi="Times New Roman" w:eastAsia="Times New Roman" w:cs="Times New Roman"/>
            <w:sz w:val="23.910400390625"/>
            <w:color w:val="000000"/>
            <w:spacing w:val="-10"/>
          </w:rPr>
          <w:t>73</w:t>
        </w:r>
      </w:hyperlink>
      <w:r>
        <w:rPr>
          <w:spacing w:val="-10"/>
          <w:rFonts w:ascii="Times New Roman" w:hAnsi="Times New Roman" w:eastAsia="Times New Roman"/>
          <w:color w:val="000000"/>
          <w:sz w:val="24"/>
        </w:rPr>
        <w:t>,</w:t>
      </w:r>
      <w:hyperlink r:id="rId211" w:history="1">
        <w:r>
          <w:rPr>
            <w:rStyle w:val="Hyperlink"/>
            <w:rFonts w:ascii="Times New Roman" w:hAnsi="Times New Roman" w:eastAsia="Times New Roman" w:cs="Times New Roman"/>
            <w:sz w:val="23.910400390625"/>
            <w:color w:val="000000"/>
            <w:spacing w:val="-10"/>
          </w:rPr>
          <w:t>74</w:t>
        </w:r>
      </w:hyperlink>
      <w:r>
        <w:rPr>
          <w:spacing w:val="-10"/>
          <w:rFonts w:ascii="Times New Roman" w:hAnsi="Times New Roman" w:eastAsia="Times New Roman"/>
          <w:color w:val="000000"/>
          <w:sz w:val="24"/>
        </w:rPr>
        <w:t>].</w:t>
      </w:r>
    </w:p>
    <w:p>
      <w:pPr>
        <w:autoSpaceDN w:val="0"/>
        <w:autoSpaceDE w:val="0"/>
        <w:widowControl/>
        <w:spacing w:line="218" w:lineRule="exact" w:before="184" w:after="0"/>
        <w:ind w:left="1938" w:right="0" w:firstLine="0"/>
        <w:jc w:val="left"/>
      </w:pPr>
      <w:r>
        <w:rPr>
          <w:spacing w:val="-10"/>
          <w:rFonts w:ascii="Times New Roman" w:hAnsi="Times New Roman" w:eastAsia="Times New Roman"/>
          <w:color w:val="000000"/>
          <w:sz w:val="24"/>
        </w:rPr>
        <w:t>Tunable reflective elements can be realized using PIN diodes, Micro Electromechanical</w:t>
      </w:r>
    </w:p>
    <w:p>
      <w:pPr>
        <w:autoSpaceDN w:val="0"/>
        <w:autoSpaceDE w:val="0"/>
        <w:widowControl/>
        <w:spacing w:line="120" w:lineRule="exact" w:before="426" w:after="0"/>
        <w:ind w:left="0" w:right="0" w:firstLine="0"/>
        <w:jc w:val="center"/>
      </w:pPr>
      <w:r>
        <w:rPr>
          <w:spacing w:val="-10"/>
          <w:rFonts w:ascii="Times New Roman" w:hAnsi="Times New Roman" w:eastAsia="Times New Roman"/>
          <w:color w:val="000000"/>
          <w:sz w:val="18"/>
        </w:rPr>
        <w:t>14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1797050</wp:posOffset>
            </wp:positionH>
            <wp:positionV relativeFrom="page">
              <wp:posOffset>4991100</wp:posOffset>
            </wp:positionV>
            <wp:extent cx="3968750" cy="29400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15"/>
                    <a:stretch>
                      <a:fillRect/>
                    </a:stretch>
                  </pic:blipFill>
                  <pic:spPr>
                    <a:xfrm>
                      <a:off x="0" y="0"/>
                      <a:ext cx="3968750" cy="29400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System (MEMS) switches, or Field Effect Transistors (FETs). Their electrical behavior is </w:t>
      </w:r>
      <w:r>
        <w:br/>
      </w:r>
      <w:r>
        <w:rPr>
          <w:spacing w:val="-10"/>
          <w:rFonts w:ascii="Times New Roman" w:hAnsi="Times New Roman" w:eastAsia="Times New Roman"/>
          <w:color w:val="000000"/>
          <w:sz w:val="24"/>
        </w:rPr>
        <w:t xml:space="preserve">captured by the equivalent circuit depicted in Figure </w:t>
      </w:r>
      <w:hyperlink r:id="rId115" w:history="1">
        <w:r>
          <w:rPr>
            <w:rStyle w:val="Hyperlink"/>
            <w:rFonts w:ascii="Times New Roman" w:hAnsi="Times New Roman" w:eastAsia="Times New Roman" w:cs="Times New Roman"/>
            <w:sz w:val="23.910400390625"/>
            <w:color w:val="000000"/>
            <w:spacing w:val="-10"/>
          </w:rPr>
          <w:t>2-2</w:t>
        </w:r>
      </w:hyperlink>
      <w:r>
        <w:rPr>
          <w:spacing w:val="-10"/>
          <w:rFonts w:ascii="Times New Roman" w:hAnsi="Times New Roman" w:eastAsia="Times New Roman"/>
          <w:color w:val="000000"/>
          <w:sz w:val="24"/>
        </w:rPr>
        <w:t xml:space="preserve">, which highlights how impedance </w:t>
      </w:r>
      <w:r>
        <w:br/>
      </w:r>
      <w:r>
        <w:rPr>
          <w:spacing w:val="-10"/>
          <w:rFonts w:ascii="Times New Roman" w:hAnsi="Times New Roman" w:eastAsia="Times New Roman"/>
          <w:color w:val="000000"/>
          <w:sz w:val="24"/>
        </w:rPr>
        <w:t xml:space="preserve">tuning governs reflection characteristics. The control network embedded within the IRS </w:t>
      </w:r>
      <w:r>
        <w:br/>
      </w:r>
      <w:r>
        <w:rPr>
          <w:spacing w:val="-10"/>
          <w:rFonts w:ascii="Times New Roman" w:hAnsi="Times New Roman" w:eastAsia="Times New Roman"/>
          <w:color w:val="000000"/>
          <w:sz w:val="24"/>
        </w:rPr>
        <w:t xml:space="preserve">can follow either a distributed architecture, where each micro-controller manages a </w:t>
      </w:r>
      <w:r>
        <w:br/>
      </w:r>
      <w:r>
        <w:rPr>
          <w:spacing w:val="-10"/>
          <w:rFonts w:ascii="Times New Roman" w:hAnsi="Times New Roman" w:eastAsia="Times New Roman"/>
          <w:color w:val="000000"/>
          <w:sz w:val="24"/>
        </w:rPr>
        <w:t xml:space="preserve">single reflective element, or a semi-centralized approach, where controller chips regulate </w:t>
      </w:r>
      <w:r>
        <w:br/>
      </w:r>
      <w:r>
        <w:rPr>
          <w:spacing w:val="-10"/>
          <w:rFonts w:ascii="Times New Roman" w:hAnsi="Times New Roman" w:eastAsia="Times New Roman"/>
          <w:color w:val="000000"/>
          <w:sz w:val="24"/>
        </w:rPr>
        <w:t xml:space="preserve">multiple elements through local interconnections. In both cases, the intelligent controller </w:t>
      </w:r>
      <w:r>
        <w:br/>
      </w:r>
      <w:r>
        <w:rPr>
          <w:spacing w:val="-10"/>
          <w:rFonts w:ascii="Times New Roman" w:hAnsi="Times New Roman" w:eastAsia="Times New Roman"/>
          <w:color w:val="000000"/>
          <w:sz w:val="24"/>
        </w:rPr>
        <w:t xml:space="preserve">delivers configuration commands to reprogram the metasurface in real time, thereby </w:t>
      </w:r>
      <w:r>
        <w:br/>
      </w:r>
      <w:r>
        <w:rPr>
          <w:spacing w:val="-10"/>
          <w:rFonts w:ascii="Times New Roman" w:hAnsi="Times New Roman" w:eastAsia="Times New Roman"/>
          <w:color w:val="000000"/>
          <w:sz w:val="24"/>
        </w:rPr>
        <w:t>achieving programmable EM wavefront reconstruction [</w:t>
      </w:r>
      <w:hyperlink r:id="rId213" w:history="1">
        <w:r>
          <w:rPr>
            <w:rStyle w:val="Hyperlink"/>
            <w:rFonts w:ascii="Times New Roman" w:hAnsi="Times New Roman" w:eastAsia="Times New Roman" w:cs="Times New Roman"/>
            <w:sz w:val="23.910400390625"/>
            <w:color w:val="000000"/>
            <w:spacing w:val="-10"/>
          </w:rPr>
          <w:t>75</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In practical deployments, a Field-Programmable Gate Array (FPGA) is often </w:t>
      </w:r>
      <w:r>
        <w:br/>
      </w:r>
      <w:r>
        <w:rPr>
          <w:spacing w:val="-10"/>
          <w:rFonts w:ascii="Times New Roman" w:hAnsi="Times New Roman" w:eastAsia="Times New Roman"/>
          <w:color w:val="000000"/>
          <w:sz w:val="24"/>
        </w:rPr>
        <w:t xml:space="preserve">employed as the IRS controller. The FPGA establishes communication with external </w:t>
      </w:r>
      <w:r>
        <w:br/>
      </w:r>
      <w:r>
        <w:rPr>
          <w:spacing w:val="-10"/>
          <w:rFonts w:ascii="Times New Roman" w:hAnsi="Times New Roman" w:eastAsia="Times New Roman"/>
          <w:color w:val="000000"/>
          <w:sz w:val="24"/>
        </w:rPr>
        <w:t xml:space="preserve">gateways and network devices, provides high-speed configuration of the control network, </w:t>
      </w:r>
      <w:r>
        <w:br/>
      </w:r>
      <w:r>
        <w:rPr>
          <w:spacing w:val="-10"/>
          <w:rFonts w:ascii="Times New Roman" w:hAnsi="Times New Roman" w:eastAsia="Times New Roman"/>
          <w:color w:val="000000"/>
          <w:sz w:val="24"/>
        </w:rPr>
        <w:t xml:space="preserve">and enables information exchange through an independent wireless link. This integrated </w:t>
      </w:r>
      <w:r>
        <w:br/>
      </w:r>
      <w:r>
        <w:rPr>
          <w:spacing w:val="-10"/>
          <w:rFonts w:ascii="Times New Roman" w:hAnsi="Times New Roman" w:eastAsia="Times New Roman"/>
          <w:color w:val="000000"/>
          <w:sz w:val="24"/>
        </w:rPr>
        <w:t xml:space="preserve">design ensures that IRSs can be efficiently scaled and seamlessly incorporated into </w:t>
      </w:r>
      <w:r>
        <w:br/>
      </w:r>
      <w:r>
        <w:rPr>
          <w:spacing w:val="-10"/>
          <w:rFonts w:ascii="Times New Roman" w:hAnsi="Times New Roman" w:eastAsia="Times New Roman"/>
          <w:color w:val="000000"/>
          <w:sz w:val="24"/>
        </w:rPr>
        <w:t xml:space="preserve">next-generation wireless networks, enabling intelligent, adaptive, and energy-efficient </w:t>
      </w:r>
      <w:r>
        <w:br/>
      </w:r>
      <w:r>
        <w:rPr>
          <w:spacing w:val="-10"/>
          <w:rFonts w:ascii="Times New Roman" w:hAnsi="Times New Roman" w:eastAsia="Times New Roman"/>
          <w:color w:val="000000"/>
          <w:sz w:val="24"/>
        </w:rPr>
        <w:t>communication environments [</w:t>
      </w:r>
      <w:hyperlink r:id="rId214" w:history="1">
        <w:r>
          <w:rPr>
            <w:rStyle w:val="Hyperlink"/>
            <w:rFonts w:ascii="Times New Roman" w:hAnsi="Times New Roman" w:eastAsia="Times New Roman" w:cs="Times New Roman"/>
            <w:sz w:val="23.910400390625"/>
            <w:color w:val="000000"/>
            <w:spacing w:val="-10"/>
          </w:rPr>
          <w:t>76</w:t>
        </w:r>
      </w:hyperlink>
      <w:r>
        <w:rPr>
          <w:spacing w:val="-10"/>
          <w:rFonts w:ascii="Times New Roman" w:hAnsi="Times New Roman" w:eastAsia="Times New Roman"/>
          <w:color w:val="000000"/>
          <w:sz w:val="24"/>
        </w:rPr>
        <w:t>].</w:t>
      </w:r>
    </w:p>
    <w:p>
      <w:pPr>
        <w:autoSpaceDN w:val="0"/>
        <w:autoSpaceDE w:val="0"/>
        <w:widowControl/>
        <w:spacing w:line="190" w:lineRule="exact" w:before="5072" w:after="0"/>
        <w:ind w:left="0" w:right="0" w:firstLine="0"/>
        <w:jc w:val="center"/>
      </w:pPr>
      <w:r>
        <w:rPr>
          <w:spacing w:val="-10"/>
          <w:rFonts w:ascii="Times New Roman" w:hAnsi="Times New Roman" w:eastAsia="Times New Roman"/>
          <w:color w:val="000000"/>
          <w:sz w:val="21"/>
        </w:rPr>
        <w:t>Figure 2-2 Architecture of IRS</w:t>
      </w:r>
    </w:p>
    <w:p>
      <w:pPr>
        <w:autoSpaceDN w:val="0"/>
        <w:autoSpaceDE w:val="0"/>
        <w:widowControl/>
        <w:spacing w:line="394" w:lineRule="exact" w:before="0" w:after="0"/>
        <w:ind w:left="1460" w:right="1460" w:firstLine="478"/>
        <w:jc w:val="both"/>
      </w:pPr>
      <w:r>
        <w:rPr>
          <w:spacing w:val="-10"/>
          <w:rFonts w:ascii="Times New Roman" w:hAnsi="Times New Roman" w:eastAsia="Times New Roman"/>
          <w:color w:val="000000"/>
          <w:sz w:val="24"/>
        </w:rPr>
        <w:t xml:space="preserve">The structure of each reflective element is illustrated in Figure </w:t>
      </w:r>
      <w:hyperlink r:id="rId115" w:history="1">
        <w:r>
          <w:rPr>
            <w:rStyle w:val="Hyperlink"/>
            <w:rFonts w:ascii="Times New Roman" w:hAnsi="Times New Roman" w:eastAsia="Times New Roman" w:cs="Times New Roman"/>
            <w:sz w:val="23.910400390625"/>
            <w:color w:val="000000"/>
            <w:spacing w:val="-10"/>
          </w:rPr>
          <w:t>2-2</w:t>
        </w:r>
      </w:hyperlink>
      <w:r>
        <w:rPr>
          <w:spacing w:val="-10"/>
          <w:rFonts w:ascii="Times New Roman" w:hAnsi="Times New Roman" w:eastAsia="Times New Roman"/>
          <w:color w:val="000000"/>
          <w:sz w:val="24"/>
        </w:rPr>
        <w:t xml:space="preserve">. As shown, the </w:t>
      </w:r>
      <w:r>
        <w:br/>
      </w:r>
      <w:r>
        <w:rPr>
          <w:spacing w:val="-10"/>
          <w:rFonts w:ascii="Times New Roman" w:hAnsi="Times New Roman" w:eastAsia="Times New Roman"/>
          <w:color w:val="000000"/>
          <w:sz w:val="24"/>
        </w:rPr>
        <w:t xml:space="preserve">element is composed of multiple layers, including the substrate, insulation, metal, and </w:t>
      </w:r>
      <w:r>
        <w:br/>
      </w:r>
      <w:r>
        <w:rPr>
          <w:spacing w:val="-10"/>
          <w:rFonts w:ascii="Times New Roman" w:hAnsi="Times New Roman" w:eastAsia="Times New Roman"/>
          <w:color w:val="000000"/>
          <w:sz w:val="24"/>
        </w:rPr>
        <w:t xml:space="preserve">control layers, which collectively form the programmable metasurface. Each reflective </w:t>
      </w:r>
      <w:r>
        <w:br/>
      </w:r>
      <w:r>
        <w:rPr>
          <w:spacing w:val="-10"/>
          <w:rFonts w:ascii="Times New Roman" w:hAnsi="Times New Roman" w:eastAsia="Times New Roman"/>
          <w:color w:val="000000"/>
          <w:sz w:val="24"/>
        </w:rPr>
        <w:t xml:space="preserve">unit incorporates a PIN diode whose behavior can be characterized by the equivalent </w:t>
      </w:r>
      <w:r>
        <w:br/>
      </w:r>
      <w:r>
        <w:rPr>
          <w:spacing w:val="-10"/>
          <w:rFonts w:ascii="Times New Roman" w:hAnsi="Times New Roman" w:eastAsia="Times New Roman"/>
          <w:color w:val="000000"/>
          <w:sz w:val="24"/>
        </w:rPr>
        <w:t xml:space="preserve">circuit model consisting of inductive, resistive, and capacitive components. By applying </w:t>
      </w:r>
      <w:r>
        <w:br/>
      </w:r>
      <w:r>
        <w:rPr>
          <w:spacing w:val="-10"/>
          <w:rFonts w:ascii="Times New Roman" w:hAnsi="Times New Roman" w:eastAsia="Times New Roman"/>
          <w:color w:val="000000"/>
          <w:sz w:val="24"/>
        </w:rPr>
        <w:t>suitable DC bias voltages through the control layer, the impedance of the equivalent circuit</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can be dynamically tuned, thereby enabling precise adjustment of both the phase shift and </w:t>
      </w:r>
      <w:r>
        <w:br/>
      </w:r>
      <w:r>
        <w:rPr>
          <w:spacing w:val="-10"/>
          <w:rFonts w:ascii="Times New Roman" w:hAnsi="Times New Roman" w:eastAsia="Times New Roman"/>
          <w:color w:val="000000"/>
          <w:sz w:val="24"/>
        </w:rPr>
        <w:t xml:space="preserve">reflection amplitude. This tunability significantly enhances the adaptability and flexibility </w:t>
      </w:r>
      <w:r>
        <w:br/>
      </w:r>
      <w:r>
        <w:rPr>
          <w:spacing w:val="-10"/>
          <w:rFonts w:ascii="Times New Roman" w:hAnsi="Times New Roman" w:eastAsia="Times New Roman"/>
          <w:color w:val="000000"/>
          <w:sz w:val="24"/>
        </w:rPr>
        <w:t>of IRS-based systems [</w:t>
      </w:r>
      <w:hyperlink r:id="rId216" w:history="1">
        <w:r>
          <w:rPr>
            <w:rStyle w:val="Hyperlink"/>
            <w:rFonts w:ascii="Times New Roman" w:hAnsi="Times New Roman" w:eastAsia="Times New Roman" w:cs="Times New Roman"/>
            <w:sz w:val="23.910400390625"/>
            <w:color w:val="000000"/>
            <w:spacing w:val="-10"/>
          </w:rPr>
          <w:t>77</w:t>
        </w:r>
      </w:hyperlink>
      <w:r>
        <w:rPr>
          <w:spacing w:val="-10"/>
          <w:rFonts w:ascii="Times New Roman" w:hAnsi="Times New Roman" w:eastAsia="Times New Roman"/>
          <w:color w:val="000000"/>
          <w:sz w:val="24"/>
        </w:rPr>
        <w:t>].</w:t>
      </w:r>
    </w:p>
    <w:p>
      <w:pPr>
        <w:autoSpaceDN w:val="0"/>
        <w:tabs>
          <w:tab w:pos="1938" w:val="left"/>
          <w:tab w:pos="3638"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To improve the efficiency of programmable control, advanced strategies are typically </w:t>
      </w:r>
      <w:r>
        <w:br/>
      </w:r>
      <w:r>
        <w:rPr>
          <w:spacing w:val="-10"/>
          <w:rFonts w:ascii="Times New Roman" w:hAnsi="Times New Roman" w:eastAsia="Times New Roman"/>
          <w:color w:val="000000"/>
          <w:sz w:val="24"/>
        </w:rPr>
        <w:t xml:space="preserve">adopted within the control layer. A practical approach involves pre-storing optimized </w:t>
      </w:r>
      <w:r>
        <w:br/>
      </w:r>
      <w:r>
        <w:rPr>
          <w:spacing w:val="-10"/>
          <w:rFonts w:ascii="Times New Roman" w:hAnsi="Times New Roman" w:eastAsia="Times New Roman"/>
          <w:color w:val="000000"/>
          <w:sz w:val="24"/>
        </w:rPr>
        <w:t xml:space="preserve">digital coding sequences in the controller and enabling rapid switching through table </w:t>
      </w:r>
      <w:r>
        <w:br/>
      </w:r>
      <w:r>
        <w:rPr>
          <w:spacing w:val="-10"/>
          <w:rFonts w:ascii="Times New Roman" w:hAnsi="Times New Roman" w:eastAsia="Times New Roman"/>
          <w:color w:val="000000"/>
          <w:sz w:val="24"/>
        </w:rPr>
        <w:t xml:space="preserve">look-up addressing. </w:t>
      </w:r>
      <w:r>
        <w:tab/>
      </w:r>
      <w:r>
        <w:rPr>
          <w:spacing w:val="-10"/>
          <w:rFonts w:ascii="Times New Roman" w:hAnsi="Times New Roman" w:eastAsia="Times New Roman"/>
          <w:color w:val="000000"/>
          <w:sz w:val="24"/>
        </w:rPr>
        <w:t xml:space="preserve">This design substantially improves system response speed and </w:t>
      </w:r>
      <w:r>
        <w:br/>
      </w:r>
      <w:r>
        <w:rPr>
          <w:spacing w:val="-10"/>
          <w:rFonts w:ascii="Times New Roman" w:hAnsi="Times New Roman" w:eastAsia="Times New Roman"/>
          <w:color w:val="000000"/>
          <w:sz w:val="24"/>
        </w:rPr>
        <w:t xml:space="preserve">accuracy while minimizing control overhead. As a result, the IRS can be efficiently </w:t>
      </w:r>
      <w:r>
        <w:br/>
      </w:r>
      <w:r>
        <w:rPr>
          <w:spacing w:val="-10"/>
          <w:rFonts w:ascii="Times New Roman" w:hAnsi="Times New Roman" w:eastAsia="Times New Roman"/>
          <w:color w:val="000000"/>
          <w:sz w:val="24"/>
        </w:rPr>
        <w:t>reconfigured in real time, creating an intelligent and controllable wireless environment.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Such programmable metasurfaces hold great promise for diverse applications, </w:t>
      </w:r>
      <w:r>
        <w:br/>
      </w:r>
      <w:r>
        <w:rPr>
          <w:spacing w:val="-10"/>
          <w:rFonts w:ascii="Times New Roman" w:hAnsi="Times New Roman" w:eastAsia="Times New Roman"/>
          <w:color w:val="000000"/>
          <w:sz w:val="24"/>
        </w:rPr>
        <w:t xml:space="preserve">including the IoT, smart cities, and intelligent transportation systems. By facilitating </w:t>
      </w:r>
      <w:r>
        <w:br/>
      </w:r>
      <w:r>
        <w:rPr>
          <w:spacing w:val="-10"/>
          <w:rFonts w:ascii="Times New Roman" w:hAnsi="Times New Roman" w:eastAsia="Times New Roman"/>
          <w:color w:val="000000"/>
          <w:sz w:val="24"/>
        </w:rPr>
        <w:t xml:space="preserve">precise control over wireless propagation, IRS technology is expected to accelerate </w:t>
      </w:r>
      <w:r>
        <w:br/>
      </w:r>
      <w:r>
        <w:rPr>
          <w:spacing w:val="-10"/>
          <w:rFonts w:ascii="Times New Roman" w:hAnsi="Times New Roman" w:eastAsia="Times New Roman"/>
          <w:color w:val="000000"/>
          <w:sz w:val="24"/>
        </w:rPr>
        <w:t>the advancement of digitalization, intelligence, and energy-efficient communication</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infrastructures.</w:t>
      </w:r>
    </w:p>
    <w:p>
      <w:pPr>
        <w:autoSpaceDN w:val="0"/>
        <w:autoSpaceDE w:val="0"/>
        <w:widowControl/>
        <w:spacing w:line="248" w:lineRule="exact" w:before="332" w:after="0"/>
        <w:ind w:left="1460" w:right="0" w:firstLine="0"/>
        <w:jc w:val="left"/>
      </w:pPr>
      <w:r>
        <w:rPr>
          <w:spacing w:val="-10"/>
          <w:rFonts w:ascii="Times New Roman" w:hAnsi="Times New Roman" w:eastAsia="Times New Roman"/>
          <w:b/>
          <w:color w:val="000000"/>
          <w:sz w:val="28"/>
        </w:rPr>
        <w:t>2.2.2 Intelligent Reflecting Surface Communication Model</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IRS application scenarios encompass enhancing edge user transmission performance, </w:t>
      </w:r>
      <w:r>
        <w:br/>
      </w:r>
      <w:r>
        <w:rPr>
          <w:spacing w:val="-10"/>
          <w:rFonts w:ascii="Times New Roman" w:hAnsi="Times New Roman" w:eastAsia="Times New Roman"/>
          <w:color w:val="000000"/>
          <w:sz w:val="24"/>
        </w:rPr>
        <w:t xml:space="preserve">enabling secure communication, achieving high precision positioning, and integrating </w:t>
      </w:r>
      <w:r>
        <w:br/>
      </w:r>
      <w:r>
        <w:rPr>
          <w:spacing w:val="-10"/>
          <w:rFonts w:ascii="Times New Roman" w:hAnsi="Times New Roman" w:eastAsia="Times New Roman"/>
          <w:color w:val="000000"/>
          <w:sz w:val="24"/>
        </w:rPr>
        <w:t xml:space="preserve">communication with awareness. To harness the potential of IRS assisted communication </w:t>
      </w:r>
      <w:r>
        <w:br/>
      </w:r>
      <w:r>
        <w:rPr>
          <w:spacing w:val="-10"/>
          <w:rFonts w:ascii="Times New Roman" w:hAnsi="Times New Roman" w:eastAsia="Times New Roman"/>
          <w:color w:val="000000"/>
          <w:sz w:val="24"/>
        </w:rPr>
        <w:t xml:space="preserve">systems, critical factors such as flexible beamforming, precise channel estimation, and </w:t>
      </w:r>
      <w:r>
        <w:br/>
      </w:r>
      <w:r>
        <w:rPr>
          <w:spacing w:val="-10"/>
          <w:rFonts w:ascii="Times New Roman" w:hAnsi="Times New Roman" w:eastAsia="Times New Roman"/>
          <w:color w:val="000000"/>
          <w:sz w:val="24"/>
        </w:rPr>
        <w:t xml:space="preserve">AI-driven design play a vital role. As illustrated in Figure </w:t>
      </w:r>
      <w:hyperlink r:id="rId116" w:history="1">
        <w:r>
          <w:rPr>
            <w:rStyle w:val="Hyperlink"/>
            <w:rFonts w:ascii="Times New Roman" w:hAnsi="Times New Roman" w:eastAsia="Times New Roman" w:cs="Times New Roman"/>
            <w:sz w:val="23.910400390625"/>
            <w:color w:val="000000"/>
            <w:spacing w:val="-10"/>
          </w:rPr>
          <w:t>2-3</w:t>
        </w:r>
      </w:hyperlink>
      <w:r>
        <w:rPr>
          <w:spacing w:val="-10"/>
          <w:rFonts w:ascii="Times New Roman" w:hAnsi="Times New Roman" w:eastAsia="Times New Roman"/>
          <w:color w:val="000000"/>
          <w:sz w:val="24"/>
        </w:rPr>
        <w:t xml:space="preserve">, consider a three-node </w:t>
      </w:r>
      <w:r>
        <w:br/>
      </w:r>
      <w:r>
        <w:rPr>
          <w:spacing w:val="-10"/>
          <w:rFonts w:ascii="Times New Roman" w:hAnsi="Times New Roman" w:eastAsia="Times New Roman"/>
          <w:color w:val="000000"/>
          <w:sz w:val="24"/>
        </w:rPr>
        <w:t xml:space="preserve">communication system comprising a transmitter, a receiver, and an IRS. The system </w:t>
      </w:r>
      <w:r>
        <w:br/>
      </w:r>
      <w:r>
        <w:rPr>
          <w:spacing w:val="-10"/>
          <w:rFonts w:ascii="Times New Roman" w:hAnsi="Times New Roman" w:eastAsia="Times New Roman"/>
          <w:color w:val="000000"/>
          <w:sz w:val="24"/>
        </w:rPr>
        <w:t xml:space="preserve">constructs its transmission model using the two-way signal superposition approach </w:t>
      </w:r>
      <w:r>
        <w:br/>
      </w:r>
      <w:r>
        <w:rPr>
          <w:spacing w:val="-10"/>
          <w:rFonts w:ascii="Times New Roman" w:hAnsi="Times New Roman" w:eastAsia="Times New Roman"/>
          <w:color w:val="000000"/>
          <w:sz w:val="24"/>
        </w:rPr>
        <w:t>[</w:t>
      </w:r>
      <w:hyperlink r:id="rId214" w:history="1">
        <w:r>
          <w:rPr>
            <w:rStyle w:val="Hyperlink"/>
            <w:rFonts w:ascii="Times New Roman" w:hAnsi="Times New Roman" w:eastAsia="Times New Roman" w:cs="Times New Roman"/>
            <w:sz w:val="23.910400390625"/>
            <w:color w:val="000000"/>
            <w:spacing w:val="-10"/>
          </w:rPr>
          <w:t>76</w:t>
        </w:r>
      </w:hyperlink>
      <w:r>
        <w:rPr>
          <w:spacing w:val="-10"/>
          <w:rFonts w:ascii="Times New Roman" w:hAnsi="Times New Roman" w:eastAsia="Times New Roman"/>
          <w:color w:val="000000"/>
          <w:sz w:val="24"/>
        </w:rPr>
        <w:t>,</w:t>
      </w:r>
      <w:hyperlink r:id="rId216" w:history="1">
        <w:r>
          <w:rPr>
            <w:rStyle w:val="Hyperlink"/>
            <w:rFonts w:ascii="Times New Roman" w:hAnsi="Times New Roman" w:eastAsia="Times New Roman" w:cs="Times New Roman"/>
            <w:sz w:val="23.910400390625"/>
            <w:color w:val="000000"/>
            <w:spacing w:val="-10"/>
          </w:rPr>
          <w:t>77</w:t>
        </w:r>
      </w:hyperlink>
      <w:r>
        <w:rPr>
          <w:spacing w:val="-10"/>
          <w:rFonts w:ascii="Times New Roman" w:hAnsi="Times New Roman" w:eastAsia="Times New Roman"/>
          <w:color w:val="000000"/>
          <w:sz w:val="24"/>
        </w:rPr>
        <w:t>].</w:t>
      </w:r>
    </w:p>
    <w:p>
      <w:pPr>
        <w:autoSpaceDN w:val="0"/>
        <w:autoSpaceDE w:val="0"/>
        <w:widowControl/>
        <w:spacing w:line="398" w:lineRule="exact" w:before="4" w:after="314"/>
        <w:ind w:left="1460" w:right="1460" w:firstLine="478"/>
        <w:jc w:val="both"/>
      </w:pPr>
      <w:r>
        <w:rPr>
          <w:spacing w:val="-10"/>
          <w:rFonts w:ascii="Times New Roman" w:hAnsi="Times New Roman" w:eastAsia="Times New Roman"/>
          <w:color w:val="000000"/>
          <w:sz w:val="24"/>
        </w:rPr>
        <w:t xml:space="preserve">In this model, the transmitted signal consists of two components. The first component </w:t>
      </w:r>
      <w:r>
        <w:br/>
      </w:r>
      <w:r>
        <w:rPr>
          <w:spacing w:val="-10"/>
          <w:rFonts w:ascii="Times New Roman" w:hAnsi="Times New Roman" w:eastAsia="Times New Roman"/>
          <w:color w:val="000000"/>
          <w:sz w:val="24"/>
        </w:rPr>
        <w:t xml:space="preserve">is the direct signal that propagates straight from the base station (BS) to the user, while </w:t>
      </w:r>
      <w:r>
        <w:br/>
      </w:r>
      <w:r>
        <w:rPr>
          <w:spacing w:val="-10"/>
          <w:rFonts w:ascii="Times New Roman" w:hAnsi="Times New Roman" w:eastAsia="Times New Roman"/>
          <w:color w:val="000000"/>
          <w:sz w:val="24"/>
        </w:rPr>
        <w:t xml:space="preserve">the second component travels through the channel to the IRS, is reflected via the IRS </w:t>
      </w:r>
      <w:r>
        <w:br/>
      </w:r>
      <w:r>
        <w:rPr>
          <w:spacing w:val="-10"/>
          <w:rFonts w:ascii="Times New Roman" w:hAnsi="Times New Roman" w:eastAsia="Times New Roman"/>
          <w:color w:val="000000"/>
          <w:sz w:val="24"/>
        </w:rPr>
        <w:t>elements, and subsequently reaches the user. The received signal at the</w:t>
      </w:r>
      <w:r>
        <w:rPr>
          <w:spacing w:val="-10"/>
          <w:rFonts w:ascii="NewTXMI" w:hAnsi="NewTXMI" w:eastAsia="NewTXMI"/>
          <w:i/>
          <w:color w:val="000000"/>
          <w:sz w:val="24"/>
        </w:rPr>
        <w:t xml:space="preserve"> 𝑘</w:t>
      </w:r>
      <w:r>
        <w:rPr>
          <w:spacing w:val="-10"/>
          <w:rFonts w:ascii="Times New Roman" w:hAnsi="Times New Roman" w:eastAsia="Times New Roman"/>
          <w:color w:val="000000"/>
          <w:sz w:val="24"/>
        </w:rPr>
        <w:t xml:space="preserve">-th user can be </w:t>
      </w:r>
      <w:r>
        <w:br/>
      </w:r>
      <w:r>
        <w:rPr>
          <w:spacing w:val="-10"/>
          <w:rFonts w:ascii="Times New Roman" w:hAnsi="Times New Roman" w:eastAsia="Times New Roman"/>
          <w:color w:val="000000"/>
          <w:sz w:val="24"/>
        </w:rPr>
        <w:t>mathematically expressed as</w:t>
      </w:r>
    </w:p>
    <w:tbl>
      <w:tblPr>
        <w:tblW w:type="auto" w:w="0"/>
        <w:tblLayout w:type="fixed"/>
        <w:tblLook w:firstColumn="1" w:firstRow="1" w:lastColumn="0" w:lastRow="0" w:noHBand="0" w:noVBand="1" w:val="04A0"/>
        <w:tblInd w:w="2120" w:type="dxa"/>
      </w:tblPr>
      <w:tblGrid>
        <w:gridCol w:w="2700" w:type="dxa"/>
        <w:gridCol w:w="1640" w:type="dxa"/>
        <w:gridCol w:w="1860" w:type="dxa"/>
        <w:gridCol w:w="2360" w:type="dxa"/>
      </w:tblGrid>
      <w:tr>
        <w:trPr>
          <w:trHeight w:hRule="exact" w:val="408"/>
        </w:trPr>
        <w:tc>
          <w:tcPr>
            <w:tcW w:type="dxa" w:w="2700"/>
            <w:tcBorders/>
            <w:tcMar>
              <w:left w:w="0" w:type="dxa"/>
              <w:right w:w="0" w:type="dxa"/>
            </w:tcMar>
          </w:tcPr>
          <w:p>
            <w:pPr>
              <w:autoSpaceDN w:val="0"/>
              <w:autoSpaceDE w:val="0"/>
              <w:widowControl/>
              <w:spacing w:line="154" w:lineRule="exact" w:before="166" w:after="0"/>
              <w:ind w:left="0" w:right="82" w:firstLine="0"/>
              <w:jc w:val="right"/>
            </w:pPr>
            <w:r>
              <w:rPr>
                <w:spacing w:val="-10"/>
                <w:rFonts w:ascii="CMBX12" w:hAnsi="CMBX12" w:eastAsia="CMBX12"/>
                <w:b/>
                <w:color w:val="000000"/>
                <w:sz w:val="24"/>
              </w:rPr>
              <w:t>y</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1640"/>
            <w:tcBorders/>
            <w:tcMar>
              <w:left w:w="0" w:type="dxa"/>
              <w:right w:w="0" w:type="dxa"/>
            </w:tcMar>
          </w:tcPr>
          <w:p>
            <w:pPr>
              <w:autoSpaceDN w:val="0"/>
              <w:autoSpaceDE w:val="0"/>
              <w:widowControl/>
              <w:spacing w:line="272" w:lineRule="exact" w:before="0"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𝑑𝑟</w:t>
            </w:r>
            <w:r>
              <w:rPr>
                <w:spacing w:val="-10"/>
                <w:rFonts w:ascii="CMBX12" w:hAnsi="CMBX12" w:eastAsia="CMBX12"/>
                <w:b/>
                <w:color w:val="000000"/>
                <w:sz w:val="24"/>
              </w:rPr>
              <w:t>Φh</w:t>
            </w:r>
            <w:r>
              <w:rPr>
                <w:spacing w:val="-10"/>
                <w:w w:val="97.41222593519423"/>
                <w:rFonts w:ascii="NewTXMI" w:hAnsi="NewTXMI" w:eastAsia="NewTXMI"/>
                <w:i/>
                <w:color w:val="000000"/>
                <w:sz w:val="18"/>
              </w:rPr>
              <w:t>𝐻</w:t>
            </w:r>
          </w:p>
        </w:tc>
        <w:tc>
          <w:tcPr>
            <w:tcW w:type="dxa" w:w="1860"/>
            <w:tcBorders/>
            <w:tcMar>
              <w:left w:w="0" w:type="dxa"/>
              <w:right w:w="0" w:type="dxa"/>
            </w:tcMar>
          </w:tcPr>
          <w:p>
            <w:pPr>
              <w:autoSpaceDN w:val="0"/>
              <w:autoSpaceDE w:val="0"/>
              <w:widowControl/>
              <w:spacing w:line="156" w:lineRule="exact" w:before="150" w:after="0"/>
              <w:ind w:left="134" w:right="0" w:firstLine="0"/>
              <w:jc w:val="left"/>
            </w:pPr>
            <w:r>
              <w:rPr>
                <w:spacing w:val="-10"/>
                <w:rFonts w:ascii="NewTXMI" w:hAnsi="NewTXMI" w:eastAsia="NewTXMI"/>
                <w:i/>
                <w:color w:val="000000"/>
                <w:sz w:val="24"/>
              </w:rPr>
              <w:t>𝑥</w:t>
            </w:r>
            <w:r>
              <w:rPr>
                <w:spacing w:val="-10"/>
                <w:rFonts w:ascii="txsys" w:hAnsi="txsys" w:eastAsia="txsys"/>
                <w:color w:val="000000"/>
                <w:sz w:val="24"/>
              </w:rPr>
              <w:t>+</w:t>
            </w:r>
            <w:r>
              <w:rPr>
                <w:spacing w:val="-10"/>
                <w:rFonts w:ascii="NewTXMI" w:hAnsi="NewTXMI" w:eastAsia="NewTXMI"/>
                <w:i/>
                <w:color w:val="000000"/>
                <w:sz w:val="24"/>
              </w:rPr>
              <w:t xml:space="preserve"> 𝑛,</w:t>
            </w:r>
          </w:p>
        </w:tc>
        <w:tc>
          <w:tcPr>
            <w:tcW w:type="dxa" w:w="2360"/>
            <w:tcBorders/>
            <w:tcMar>
              <w:left w:w="0" w:type="dxa"/>
              <w:right w:w="0" w:type="dxa"/>
            </w:tcMar>
          </w:tcPr>
          <w:p>
            <w:pPr>
              <w:autoSpaceDN w:val="0"/>
              <w:autoSpaceDE w:val="0"/>
              <w:widowControl/>
              <w:spacing w:line="218" w:lineRule="exact" w:before="106" w:after="0"/>
              <w:ind w:left="0" w:right="716" w:firstLine="0"/>
              <w:jc w:val="right"/>
            </w:pPr>
            <w:r>
              <w:rPr>
                <w:spacing w:val="-10"/>
                <w:rFonts w:ascii="Times New Roman" w:hAnsi="Times New Roman" w:eastAsia="Times New Roman"/>
                <w:color w:val="000000"/>
                <w:sz w:val="24"/>
              </w:rPr>
              <w:t>(2-1)</w:t>
            </w:r>
          </w:p>
        </w:tc>
      </w:tr>
    </w:tbl>
    <w:p>
      <w:pPr>
        <w:autoSpaceDN w:val="0"/>
        <w:autoSpaceDE w:val="0"/>
        <w:widowControl/>
        <w:spacing w:line="398" w:lineRule="exact" w:before="156" w:after="0"/>
        <w:ind w:left="1460" w:right="144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rPr>
          <w:spacing w:val="-10"/>
          <w:rFonts w:ascii="LMRoman12" w:hAnsi="LMRoman12" w:eastAsia="LMRoman12"/>
          <w:color w:val="000000"/>
          <w:sz w:val="24"/>
        </w:rPr>
        <w:t xml:space="preserve"> diag</w:t>
      </w:r>
      <w:r>
        <w:rPr>
          <w:spacing w:val="-10"/>
          <w:rFonts w:ascii="txsys" w:hAnsi="txsys" w:eastAsia="txsys"/>
          <w:color w:val="000000"/>
          <w:sz w:val="24"/>
        </w:rPr>
        <w:t>(</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 𝛼</w:t>
      </w:r>
      <w:r>
        <w:rPr>
          <w:spacing w:val="-10"/>
          <w:w w:val="97.41222593519423"/>
          <w:rFonts w:ascii="LMRoman9" w:hAnsi="LMRoman9" w:eastAsia="LMRoman9"/>
          <w:color w:val="000000"/>
          <w:sz w:val="18"/>
        </w:rPr>
        <w:t>2</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2</w:t>
      </w:r>
      <w:r>
        <w:rPr>
          <w:spacing w:val="-10"/>
          <w:rFonts w:ascii="NewTXMI" w:hAnsi="NewTXMI" w:eastAsia="NewTXMI"/>
          <w:i/>
          <w:color w:val="000000"/>
          <w:sz w:val="24"/>
        </w:rPr>
        <w:t>, . . .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rFonts w:ascii="txsys" w:hAnsi="txsys" w:eastAsia="txsys"/>
          <w:color w:val="000000"/>
          <w:sz w:val="24"/>
        </w:rPr>
        <w:t>)</w:t>
      </w:r>
      <w:r>
        <w:rPr>
          <w:spacing w:val="-10"/>
          <w:rFonts w:ascii="Times New Roman" w:hAnsi="Times New Roman" w:eastAsia="Times New Roman"/>
          <w:color w:val="000000"/>
          <w:sz w:val="24"/>
        </w:rPr>
        <w:t xml:space="preserve"> represents a diagonal matrix characterizing </w:t>
      </w:r>
      <w:r>
        <w:br/>
      </w:r>
      <w:r>
        <w:rPr>
          <w:spacing w:val="-10"/>
          <w:rFonts w:ascii="Times New Roman" w:hAnsi="Times New Roman" w:eastAsia="Times New Roman"/>
          <w:color w:val="000000"/>
          <w:sz w:val="24"/>
        </w:rPr>
        <w:t>the IRS phase shifts. Here,</w:t>
      </w:r>
      <w:r>
        <w:rPr>
          <w:spacing w:val="-10"/>
          <w:rFonts w:ascii="NewTXMI" w:hAnsi="NewTXMI" w:eastAsia="NewTXMI"/>
          <w:i/>
          <w:color w:val="000000"/>
          <w:sz w:val="24"/>
        </w:rPr>
        <w:t xml:space="preserve"> 𝛼</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𝜙</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denote the amplitude and phase shift of the</w:t>
      </w:r>
      <w:r>
        <w:rPr>
          <w:spacing w:val="-10"/>
          <w:rFonts w:ascii="NewTXMI" w:hAnsi="NewTXMI" w:eastAsia="NewTXMI"/>
          <w:i/>
          <w:color w:val="000000"/>
          <w:sz w:val="24"/>
        </w:rPr>
        <w:t xml:space="preserve"> 𝑚</w:t>
      </w:r>
      <w:r>
        <w:rPr>
          <w:spacing w:val="-10"/>
          <w:rFonts w:ascii="Times New Roman" w:hAnsi="Times New Roman" w:eastAsia="Times New Roman"/>
          <w:color w:val="000000"/>
          <w:sz w:val="24"/>
        </w:rPr>
        <w:t xml:space="preserve">-th </w:t>
      </w:r>
      <w:r>
        <w:br/>
      </w:r>
      <w:r>
        <w:rPr>
          <w:spacing w:val="-10"/>
          <w:rFonts w:ascii="Times New Roman" w:hAnsi="Times New Roman" w:eastAsia="Times New Roman"/>
          <w:color w:val="000000"/>
          <w:sz w:val="24"/>
        </w:rPr>
        <w:t>IRS element, respectively, with the amplitude held constant and the phase adaptively</w:t>
      </w:r>
    </w:p>
    <w:p>
      <w:pPr>
        <w:autoSpaceDN w:val="0"/>
        <w:autoSpaceDE w:val="0"/>
        <w:widowControl/>
        <w:spacing w:line="122" w:lineRule="exact" w:before="546" w:after="0"/>
        <w:ind w:left="0" w:right="0" w:firstLine="0"/>
        <w:jc w:val="center"/>
      </w:pPr>
      <w:r>
        <w:rPr>
          <w:spacing w:val="-10"/>
          <w:rFonts w:ascii="Times New Roman" w:hAnsi="Times New Roman" w:eastAsia="Times New Roman"/>
          <w:color w:val="000000"/>
          <w:sz w:val="18"/>
        </w:rPr>
        <w:t>16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1797050</wp:posOffset>
            </wp:positionH>
            <wp:positionV relativeFrom="page">
              <wp:posOffset>4089400</wp:posOffset>
            </wp:positionV>
            <wp:extent cx="3968750" cy="28384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22"/>
                    <a:stretch>
                      <a:fillRect/>
                    </a:stretch>
                  </pic:blipFill>
                  <pic:spPr>
                    <a:xfrm>
                      <a:off x="0" y="0"/>
                      <a:ext cx="3968750" cy="28384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controlled by a smart IRS controller. The variables</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𝑑𝑟</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xml:space="preserve">, and </w:t>
      </w:r>
      <w:r>
        <w:br/>
      </w:r>
      <w:r>
        <w:rPr>
          <w:spacing w:val="-10"/>
          <w:rFonts w:ascii="CMBX12" w:hAnsi="CMBX12" w:eastAsia="CMBX12"/>
          <w:b/>
          <w:color w:val="000000"/>
          <w:sz w:val="24"/>
        </w:rPr>
        <w:t>h</w:t>
      </w:r>
      <w:r>
        <w:rPr>
          <w:spacing w:val="-10"/>
          <w:w w:val="97.41222593519423"/>
          <w:rFonts w:ascii="NewTXMI" w:hAnsi="NewTXMI" w:eastAsia="NewTXMI"/>
          <w:i/>
          <w:color w:val="000000"/>
          <w:sz w:val="18"/>
        </w:rPr>
        <w:t>𝑟,𝑘</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represent the direct BS-to-user channel, the BS-to-IRS channel, and the </w:t>
      </w:r>
      <w:r>
        <w:br/>
      </w:r>
      <w:r>
        <w:rPr>
          <w:spacing w:val="-10"/>
          <w:rFonts w:ascii="Times New Roman" w:hAnsi="Times New Roman" w:eastAsia="Times New Roman"/>
          <w:color w:val="000000"/>
          <w:sz w:val="24"/>
        </w:rPr>
        <w:t>IRS-to-user channel, respectively. Furthermore,</w:t>
      </w:r>
      <w:r>
        <w:rPr>
          <w:spacing w:val="-10"/>
          <w:rFonts w:ascii="NewTXMI" w:hAnsi="NewTXMI" w:eastAsia="NewTXMI"/>
          <w:i/>
          <w:color w:val="000000"/>
          <w:sz w:val="24"/>
        </w:rPr>
        <w:t xml:space="preserve"> 𝑥</w:t>
      </w:r>
      <w:r>
        <w:rPr>
          <w:spacing w:val="-10"/>
          <w:rFonts w:ascii="Times New Roman" w:hAnsi="Times New Roman" w:eastAsia="Times New Roman"/>
          <w:color w:val="000000"/>
          <w:sz w:val="24"/>
        </w:rPr>
        <w:t xml:space="preserve">denotes the transmitted symbol from </w:t>
      </w:r>
      <w:r>
        <w:br/>
      </w:r>
      <w:r>
        <w:rPr>
          <w:spacing w:val="-10"/>
          <w:rFonts w:ascii="Times New Roman" w:hAnsi="Times New Roman" w:eastAsia="Times New Roman"/>
          <w:color w:val="000000"/>
          <w:sz w:val="24"/>
        </w:rPr>
        <w:t>the BS, assumed to have unit power, and</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xml:space="preserve">represents the additive white Gaussian noise </w:t>
      </w:r>
      <w:r>
        <w:br/>
      </w:r>
      <w:r>
        <w:rPr>
          <w:spacing w:val="-10"/>
          <w:rFonts w:ascii="Times New Roman" w:hAnsi="Times New Roman" w:eastAsia="Times New Roman"/>
          <w:color w:val="000000"/>
          <w:sz w:val="24"/>
        </w:rPr>
        <w:t>(AWGN) at the user receiver.</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By properly designing the IRS phase shift matrix</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xml:space="preserve">, the reflection coefficients can </w:t>
      </w:r>
      <w:r>
        <w:br/>
      </w:r>
      <w:r>
        <w:rPr>
          <w:spacing w:val="-10"/>
          <w:rFonts w:ascii="Times New Roman" w:hAnsi="Times New Roman" w:eastAsia="Times New Roman"/>
          <w:color w:val="000000"/>
          <w:sz w:val="24"/>
        </w:rPr>
        <w:t xml:space="preserve">be tuned such that the signals reflected by the IRS achieve constructive phase alignment </w:t>
      </w:r>
      <w:r>
        <w:br/>
      </w:r>
      <w:r>
        <w:rPr>
          <w:spacing w:val="-10"/>
          <w:rFonts w:ascii="Times New Roman" w:hAnsi="Times New Roman" w:eastAsia="Times New Roman"/>
          <w:color w:val="000000"/>
          <w:sz w:val="24"/>
        </w:rPr>
        <w:t xml:space="preserve">at the user, enabling coherent signal superposition. This alignment effectively maximizes </w:t>
      </w:r>
      <w:r>
        <w:br/>
      </w:r>
      <w:r>
        <w:rPr>
          <w:spacing w:val="-10"/>
          <w:rFonts w:ascii="Times New Roman" w:hAnsi="Times New Roman" w:eastAsia="Times New Roman"/>
          <w:color w:val="000000"/>
          <w:sz w:val="24"/>
        </w:rPr>
        <w:t>the received SNR, thereby enhancing the data transmission rate of the system [</w:t>
      </w:r>
      <w:hyperlink r:id="rId217" w:history="1">
        <w:r>
          <w:rPr>
            <w:rStyle w:val="Hyperlink"/>
            <w:rFonts w:ascii="Times New Roman" w:hAnsi="Times New Roman" w:eastAsia="Times New Roman" w:cs="Times New Roman"/>
            <w:sz w:val="23.910400390625"/>
            <w:color w:val="000000"/>
            <w:spacing w:val="-10"/>
          </w:rPr>
          <w:t>78</w:t>
        </w:r>
      </w:hyperlink>
      <w:r>
        <w:rPr>
          <w:spacing w:val="-10"/>
          <w:rFonts w:ascii="Times New Roman" w:hAnsi="Times New Roman" w:eastAsia="Times New Roman"/>
          <w:color w:val="000000"/>
          <w:sz w:val="24"/>
        </w:rPr>
        <w:t xml:space="preserve">, </w:t>
      </w:r>
      <w:hyperlink r:id="rId218" w:history="1">
        <w:r>
          <w:rPr>
            <w:rStyle w:val="Hyperlink"/>
            <w:rFonts w:ascii="Times New Roman" w:hAnsi="Times New Roman" w:eastAsia="Times New Roman" w:cs="Times New Roman"/>
            <w:sz w:val="23.910400390625"/>
            <w:color w:val="000000"/>
            <w:spacing w:val="-10"/>
          </w:rPr>
          <w:t>79</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The proposed model can also be readily extended to more complex scenarios involving </w:t>
      </w:r>
      <w:r>
        <w:br/>
      </w:r>
      <w:r>
        <w:rPr>
          <w:spacing w:val="-10"/>
          <w:rFonts w:ascii="Times New Roman" w:hAnsi="Times New Roman" w:eastAsia="Times New Roman"/>
          <w:color w:val="000000"/>
          <w:sz w:val="24"/>
        </w:rPr>
        <w:t xml:space="preserve">multiple BSs and multiple IRSs, which further broadens its applicability in next-generation </w:t>
      </w:r>
      <w:r>
        <w:br/>
      </w:r>
      <w:r>
        <w:rPr>
          <w:spacing w:val="-10"/>
          <w:rFonts w:ascii="Times New Roman" w:hAnsi="Times New Roman" w:eastAsia="Times New Roman"/>
          <w:color w:val="000000"/>
          <w:sz w:val="24"/>
        </w:rPr>
        <w:t>wireless networks [</w:t>
      </w:r>
      <w:hyperlink r:id="rId219" w:history="1">
        <w:r>
          <w:rPr>
            <w:rStyle w:val="Hyperlink"/>
            <w:rFonts w:ascii="Times New Roman" w:hAnsi="Times New Roman" w:eastAsia="Times New Roman" w:cs="Times New Roman"/>
            <w:sz w:val="23.910400390625"/>
            <w:color w:val="000000"/>
            <w:spacing w:val="-10"/>
          </w:rPr>
          <w:t>80</w:t>
        </w:r>
      </w:hyperlink>
      <w:r>
        <w:rPr>
          <w:spacing w:val="-10"/>
          <w:rFonts w:ascii="Times New Roman" w:hAnsi="Times New Roman" w:eastAsia="Times New Roman"/>
          <w:color w:val="000000"/>
          <w:sz w:val="24"/>
        </w:rPr>
        <w:t>,</w:t>
      </w:r>
      <w:hyperlink r:id="rId220" w:history="1">
        <w:r>
          <w:rPr>
            <w:rStyle w:val="Hyperlink"/>
            <w:rFonts w:ascii="Times New Roman" w:hAnsi="Times New Roman" w:eastAsia="Times New Roman" w:cs="Times New Roman"/>
            <w:sz w:val="23.910400390625"/>
            <w:color w:val="000000"/>
            <w:spacing w:val="-10"/>
          </w:rPr>
          <w:t>81</w:t>
        </w:r>
      </w:hyperlink>
      <w:r>
        <w:rPr>
          <w:spacing w:val="-10"/>
          <w:rFonts w:ascii="Times New Roman" w:hAnsi="Times New Roman" w:eastAsia="Times New Roman"/>
          <w:color w:val="000000"/>
          <w:sz w:val="24"/>
        </w:rPr>
        <w:t>].</w:t>
      </w:r>
    </w:p>
    <w:p>
      <w:pPr>
        <w:autoSpaceDN w:val="0"/>
        <w:autoSpaceDE w:val="0"/>
        <w:widowControl/>
        <w:spacing w:line="190" w:lineRule="exact" w:before="4684" w:after="0"/>
        <w:ind w:left="0" w:right="0" w:firstLine="0"/>
        <w:jc w:val="center"/>
      </w:pPr>
      <w:r>
        <w:rPr>
          <w:spacing w:val="-10"/>
          <w:rFonts w:ascii="Times New Roman" w:hAnsi="Times New Roman" w:eastAsia="Times New Roman"/>
          <w:color w:val="000000"/>
          <w:sz w:val="21"/>
        </w:rPr>
        <w:t>Figure 2-3 An IRS-aided multi-user communication system</w:t>
      </w:r>
    </w:p>
    <w:p>
      <w:pPr>
        <w:autoSpaceDN w:val="0"/>
        <w:autoSpaceDE w:val="0"/>
        <w:widowControl/>
        <w:spacing w:line="398" w:lineRule="exact" w:before="114" w:after="0"/>
        <w:ind w:left="1460" w:right="1460" w:firstLine="478"/>
        <w:jc w:val="both"/>
      </w:pPr>
      <w:r>
        <w:rPr>
          <w:spacing w:val="-10"/>
          <w:rFonts w:ascii="Times New Roman" w:hAnsi="Times New Roman" w:eastAsia="Times New Roman"/>
          <w:color w:val="000000"/>
          <w:sz w:val="24"/>
        </w:rPr>
        <w:t xml:space="preserve">As a versatile wireless communication technology, IRS introduces extensive channel </w:t>
      </w:r>
      <w:r>
        <w:br/>
      </w:r>
      <w:r>
        <w:rPr>
          <w:spacing w:val="-10"/>
          <w:rFonts w:ascii="Times New Roman" w:hAnsi="Times New Roman" w:eastAsia="Times New Roman"/>
          <w:color w:val="000000"/>
          <w:sz w:val="24"/>
        </w:rPr>
        <w:t xml:space="preserve">flexibility to address diverse transmission requirements. Through dynamic control of the </w:t>
      </w:r>
      <w:r>
        <w:br/>
      </w:r>
      <w:r>
        <w:rPr>
          <w:spacing w:val="-10"/>
          <w:rFonts w:ascii="Times New Roman" w:hAnsi="Times New Roman" w:eastAsia="Times New Roman"/>
          <w:color w:val="000000"/>
          <w:sz w:val="24"/>
        </w:rPr>
        <w:t xml:space="preserve">IRS phase shift matrix, communication system performance can be significantly enhanced, </w:t>
      </w:r>
      <w:r>
        <w:br/>
      </w:r>
      <w:r>
        <w:rPr>
          <w:spacing w:val="-10"/>
          <w:rFonts w:ascii="Times New Roman" w:hAnsi="Times New Roman" w:eastAsia="Times New Roman"/>
          <w:color w:val="000000"/>
          <w:sz w:val="24"/>
        </w:rPr>
        <w:t>offering vast potential for future wireless networks [</w:t>
      </w:r>
      <w:hyperlink r:id="rId221" w:history="1">
        <w:r>
          <w:rPr>
            <w:rStyle w:val="Hyperlink"/>
            <w:rFonts w:ascii="Times New Roman" w:hAnsi="Times New Roman" w:eastAsia="Times New Roman" w:cs="Times New Roman"/>
            <w:sz w:val="23.910400390625"/>
            <w:color w:val="000000"/>
            <w:spacing w:val="-10"/>
          </w:rPr>
          <w:t>82</w:t>
        </w:r>
      </w:hyperlink>
      <w:r>
        <w:rPr>
          <w:spacing w:val="-10"/>
          <w:rFonts w:ascii="Times New Roman" w:hAnsi="Times New Roman" w:eastAsia="Times New Roman"/>
          <w:color w:val="000000"/>
          <w:sz w:val="24"/>
        </w:rPr>
        <w:t>].</w:t>
      </w:r>
    </w:p>
    <w:p>
      <w:pPr>
        <w:autoSpaceDN w:val="0"/>
        <w:autoSpaceDE w:val="0"/>
        <w:widowControl/>
        <w:spacing w:line="250" w:lineRule="exact" w:before="284" w:after="0"/>
        <w:ind w:left="1460" w:right="0" w:firstLine="0"/>
        <w:jc w:val="left"/>
      </w:pPr>
      <w:r>
        <w:rPr>
          <w:spacing w:val="-10"/>
          <w:rFonts w:ascii="Times New Roman" w:hAnsi="Times New Roman" w:eastAsia="Times New Roman"/>
          <w:b/>
          <w:color w:val="000000"/>
          <w:sz w:val="28"/>
        </w:rPr>
        <w:t>2.2.3 Specific Advantages of IRS-Assisted Wireless Communication</w:t>
      </w:r>
    </w:p>
    <w:p>
      <w:pPr>
        <w:autoSpaceDN w:val="0"/>
        <w:tabs>
          <w:tab w:pos="1938" w:val="left"/>
        </w:tabs>
        <w:autoSpaceDE w:val="0"/>
        <w:widowControl/>
        <w:spacing w:line="398" w:lineRule="exact" w:before="112" w:after="0"/>
        <w:ind w:left="1460" w:right="1440" w:firstLine="0"/>
        <w:jc w:val="left"/>
      </w:pPr>
      <w:r>
        <w:tab/>
      </w:r>
      <w:r>
        <w:rPr>
          <w:spacing w:val="-10"/>
          <w:rFonts w:ascii="Times New Roman" w:hAnsi="Times New Roman" w:eastAsia="Times New Roman"/>
          <w:b/>
          <w:color w:val="000000"/>
          <w:sz w:val="24"/>
        </w:rPr>
        <w:t xml:space="preserve">(1) Effortless Deployment and Sustainable Operation </w:t>
      </w:r>
      <w:r>
        <w:br/>
      </w:r>
      <w:r>
        <w:tab/>
      </w:r>
      <w:r>
        <w:rPr>
          <w:spacing w:val="-10"/>
          <w:rFonts w:ascii="Times New Roman" w:hAnsi="Times New Roman" w:eastAsia="Times New Roman"/>
          <w:color w:val="000000"/>
          <w:sz w:val="24"/>
        </w:rPr>
        <w:t xml:space="preserve">IRS comprises low-cost, passive reflective elements, making it highly adaptable in </w:t>
      </w:r>
      <w:r>
        <w:br/>
      </w:r>
      <w:r>
        <w:rPr>
          <w:spacing w:val="-10"/>
          <w:rFonts w:ascii="Times New Roman" w:hAnsi="Times New Roman" w:eastAsia="Times New Roman"/>
          <w:color w:val="000000"/>
          <w:sz w:val="24"/>
        </w:rPr>
        <w:t xml:space="preserve">terms of design and installation. Its flexibility allows it to take various forms and be </w:t>
      </w:r>
      <w:r>
        <w:br/>
      </w:r>
      <w:r>
        <w:rPr>
          <w:spacing w:val="-10"/>
          <w:rFonts w:ascii="Times New Roman" w:hAnsi="Times New Roman" w:eastAsia="Times New Roman"/>
          <w:color w:val="000000"/>
          <w:sz w:val="24"/>
        </w:rPr>
        <w:t>easily mounted on ceilings, walls, or building facades, ensuring smooth deployment and</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17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replacement. Unlike conventional systems, IRS achieves signal regulation and processing </w:t>
      </w:r>
      <w:r>
        <w:br/>
      </w:r>
      <w:r>
        <w:rPr>
          <w:spacing w:val="-10"/>
          <w:rFonts w:ascii="Times New Roman" w:hAnsi="Times New Roman" w:eastAsia="Times New Roman"/>
          <w:color w:val="000000"/>
          <w:sz w:val="24"/>
        </w:rPr>
        <w:t xml:space="preserve">using passive components, eliminating the need for energy-intensive active elements for </w:t>
      </w:r>
      <w:r>
        <w:br/>
      </w:r>
      <w:r>
        <w:rPr>
          <w:spacing w:val="-10"/>
          <w:rFonts w:ascii="Times New Roman" w:hAnsi="Times New Roman" w:eastAsia="Times New Roman"/>
          <w:color w:val="000000"/>
          <w:sz w:val="24"/>
        </w:rPr>
        <w:t xml:space="preserve">signal processing algorithms. Moreover, IRS can harvest energy from ambient radio </w:t>
      </w:r>
      <w:r>
        <w:br/>
      </w:r>
      <w:r>
        <w:rPr>
          <w:spacing w:val="-10"/>
          <w:rFonts w:ascii="Times New Roman" w:hAnsi="Times New Roman" w:eastAsia="Times New Roman"/>
          <w:color w:val="000000"/>
          <w:sz w:val="24"/>
        </w:rPr>
        <w:t xml:space="preserve">frequency signals, enabling battery-free operation and wireless power supply, contributing </w:t>
      </w:r>
      <w:r>
        <w:br/>
      </w:r>
      <w:r>
        <w:rPr>
          <w:spacing w:val="-10"/>
          <w:rFonts w:ascii="Times New Roman" w:hAnsi="Times New Roman" w:eastAsia="Times New Roman"/>
          <w:color w:val="000000"/>
          <w:sz w:val="24"/>
        </w:rPr>
        <w:t>to its sustainability [</w:t>
      </w:r>
      <w:hyperlink r:id="rId217" w:history="1">
        <w:r>
          <w:rPr>
            <w:rStyle w:val="Hyperlink"/>
            <w:rFonts w:ascii="Times New Roman" w:hAnsi="Times New Roman" w:eastAsia="Times New Roman" w:cs="Times New Roman"/>
            <w:sz w:val="23.910400390625"/>
            <w:color w:val="000000"/>
            <w:spacing w:val="-10"/>
          </w:rPr>
          <w:t>78</w:t>
        </w:r>
      </w:hyperlink>
      <w:r>
        <w:rPr>
          <w:spacing w:val="-10"/>
          <w:rFonts w:ascii="Times New Roman" w:hAnsi="Times New Roman" w:eastAsia="Times New Roman"/>
          <w:color w:val="000000"/>
          <w:sz w:val="24"/>
        </w:rPr>
        <w:t>].</w:t>
      </w:r>
    </w:p>
    <w:p>
      <w:pPr>
        <w:autoSpaceDN w:val="0"/>
        <w:tabs>
          <w:tab w:pos="1938"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 xml:space="preserve">(2) Passive Beamforming for Signal Reconstruction </w:t>
      </w:r>
      <w:r>
        <w:br/>
      </w:r>
      <w:r>
        <w:tab/>
      </w:r>
      <w:r>
        <w:rPr>
          <w:spacing w:val="-10"/>
          <w:rFonts w:ascii="Times New Roman" w:hAnsi="Times New Roman" w:eastAsia="Times New Roman"/>
          <w:color w:val="000000"/>
          <w:sz w:val="24"/>
        </w:rPr>
        <w:t xml:space="preserve">IRS introduces adjustable phase shifts to reflected signals, enabling precise signal </w:t>
      </w:r>
      <w:r>
        <w:br/>
      </w:r>
      <w:r>
        <w:rPr>
          <w:spacing w:val="-10"/>
          <w:rFonts w:ascii="Times New Roman" w:hAnsi="Times New Roman" w:eastAsia="Times New Roman"/>
          <w:color w:val="000000"/>
          <w:sz w:val="24"/>
        </w:rPr>
        <w:t xml:space="preserve">direction control. By optimizing the phase shifts of reflective elements, IRS can focus </w:t>
      </w:r>
      <w:r>
        <w:br/>
      </w:r>
      <w:r>
        <w:rPr>
          <w:spacing w:val="-10"/>
          <w:rFonts w:ascii="Times New Roman" w:hAnsi="Times New Roman" w:eastAsia="Times New Roman"/>
          <w:color w:val="000000"/>
          <w:sz w:val="24"/>
        </w:rPr>
        <w:t xml:space="preserve">the reflected signal coherently toward the intended receiver while minimizing signal </w:t>
      </w:r>
      <w:r>
        <w:br/>
      </w:r>
      <w:r>
        <w:rPr>
          <w:spacing w:val="-10"/>
          <w:rFonts w:ascii="Times New Roman" w:hAnsi="Times New Roman" w:eastAsia="Times New Roman"/>
          <w:color w:val="000000"/>
          <w:sz w:val="24"/>
        </w:rPr>
        <w:t xml:space="preserve">scatter in other directions. Depending on the size of the IRS, it can incorporate tens </w:t>
      </w:r>
      <w:r>
        <w:br/>
      </w:r>
      <w:r>
        <w:rPr>
          <w:spacing w:val="-10"/>
          <w:rFonts w:ascii="Times New Roman" w:hAnsi="Times New Roman" w:eastAsia="Times New Roman"/>
          <w:color w:val="000000"/>
          <w:sz w:val="24"/>
        </w:rPr>
        <w:t xml:space="preserve">to hundreds of reflective elements, providing immense potential for enhancing wireless </w:t>
      </w:r>
      <w:r>
        <w:br/>
      </w:r>
      <w:r>
        <w:rPr>
          <w:spacing w:val="-10"/>
          <w:rFonts w:ascii="Times New Roman" w:hAnsi="Times New Roman" w:eastAsia="Times New Roman"/>
          <w:color w:val="000000"/>
          <w:sz w:val="24"/>
        </w:rPr>
        <w:t xml:space="preserve">network performance. Through coordinated optimization of IRS phase shifts, transmitter </w:t>
      </w:r>
      <w:r>
        <w:br/>
      </w:r>
      <w:r>
        <w:rPr>
          <w:spacing w:val="-10"/>
          <w:rFonts w:ascii="Times New Roman" w:hAnsi="Times New Roman" w:eastAsia="Times New Roman"/>
          <w:color w:val="000000"/>
          <w:sz w:val="24"/>
        </w:rPr>
        <w:t xml:space="preserve">settings, and receiver configurations such as transmit beamforming and power allocation </w:t>
      </w:r>
      <w:r>
        <w:br/>
      </w:r>
      <w:r>
        <w:rPr>
          <w:spacing w:val="-10"/>
          <w:rFonts w:ascii="Times New Roman" w:hAnsi="Times New Roman" w:eastAsia="Times New Roman"/>
          <w:color w:val="000000"/>
          <w:sz w:val="24"/>
        </w:rPr>
        <w:t>the overall efficiency of IRS-assisted networks can be significantly enhanced [</w:t>
      </w:r>
      <w:hyperlink r:id="rId219" w:history="1">
        <w:r>
          <w:rPr>
            <w:rStyle w:val="Hyperlink"/>
            <w:rFonts w:ascii="Times New Roman" w:hAnsi="Times New Roman" w:eastAsia="Times New Roman" w:cs="Times New Roman"/>
            <w:sz w:val="23.910400390625"/>
            <w:color w:val="000000"/>
            <w:spacing w:val="-10"/>
          </w:rPr>
          <w:t>80</w:t>
        </w:r>
      </w:hyperlink>
      <w:r>
        <w:rPr>
          <w:spacing w:val="-10"/>
          <w:rFonts w:ascii="Times New Roman" w:hAnsi="Times New Roman" w:eastAsia="Times New Roman"/>
          <w:color w:val="000000"/>
          <w:sz w:val="24"/>
        </w:rPr>
        <w:t>,</w:t>
      </w:r>
      <w:hyperlink r:id="rId223" w:history="1">
        <w:r>
          <w:rPr>
            <w:rStyle w:val="Hyperlink"/>
            <w:rFonts w:ascii="Times New Roman" w:hAnsi="Times New Roman" w:eastAsia="Times New Roman" w:cs="Times New Roman"/>
            <w:sz w:val="23.910400390625"/>
            <w:color w:val="000000"/>
            <w:spacing w:val="-10"/>
          </w:rPr>
          <w:t>83</w:t>
        </w:r>
      </w:hyperlink>
      <w:r>
        <w:rPr>
          <w:spacing w:val="-10"/>
          <w:rFonts w:ascii="Times New Roman" w:hAnsi="Times New Roman" w:eastAsia="Times New Roman"/>
          <w:color w:val="000000"/>
          <w:sz w:val="24"/>
        </w:rPr>
        <w:t>].</w:t>
      </w:r>
    </w:p>
    <w:p>
      <w:pPr>
        <w:autoSpaceDN w:val="0"/>
        <w:tabs>
          <w:tab w:pos="1940"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 xml:space="preserve">(3) Enhanced Capacity and Energy/Resource Efficiency </w:t>
      </w:r>
      <w:r>
        <w:br/>
      </w:r>
      <w:r>
        <w:tab/>
      </w:r>
      <w:r>
        <w:rPr>
          <w:spacing w:val="-10"/>
          <w:rFonts w:ascii="Times New Roman" w:hAnsi="Times New Roman" w:eastAsia="Times New Roman"/>
          <w:color w:val="000000"/>
          <w:sz w:val="24"/>
        </w:rPr>
        <w:t xml:space="preserve">IRS technology empowers programmable wireless links, enhancing link capacity </w:t>
      </w:r>
      <w:r>
        <w:br/>
      </w:r>
      <w:r>
        <w:rPr>
          <w:spacing w:val="-10"/>
          <w:rFonts w:ascii="Times New Roman" w:hAnsi="Times New Roman" w:eastAsia="Times New Roman"/>
          <w:color w:val="000000"/>
          <w:sz w:val="24"/>
        </w:rPr>
        <w:t xml:space="preserve">while reducing energy consumption for point-to-point communications. Additionally, </w:t>
      </w:r>
      <w:r>
        <w:br/>
      </w:r>
      <w:r>
        <w:rPr>
          <w:spacing w:val="-10"/>
          <w:rFonts w:ascii="Times New Roman" w:hAnsi="Times New Roman" w:eastAsia="Times New Roman"/>
          <w:color w:val="000000"/>
          <w:sz w:val="24"/>
        </w:rPr>
        <w:t xml:space="preserve">IRS mitigates interference and improves end-user signal quality. In multi-user wireless </w:t>
      </w:r>
      <w:r>
        <w:br/>
      </w:r>
      <w:r>
        <w:rPr>
          <w:spacing w:val="-10"/>
          <w:rFonts w:ascii="Times New Roman" w:hAnsi="Times New Roman" w:eastAsia="Times New Roman"/>
          <w:color w:val="000000"/>
          <w:sz w:val="24"/>
        </w:rPr>
        <w:t xml:space="preserve">networks, reflective elements can be allocated among different users to facilitate data </w:t>
      </w:r>
      <w:r>
        <w:br/>
      </w:r>
      <w:r>
        <w:rPr>
          <w:spacing w:val="-10"/>
          <w:rFonts w:ascii="Times New Roman" w:hAnsi="Times New Roman" w:eastAsia="Times New Roman"/>
          <w:color w:val="000000"/>
          <w:sz w:val="24"/>
        </w:rPr>
        <w:t xml:space="preserve">transmission, enabling a more efficient and equitable wireless network. This enhances </w:t>
      </w:r>
      <w:r>
        <w:br/>
      </w:r>
      <w:r>
        <w:rPr>
          <w:spacing w:val="-10"/>
          <w:rFonts w:ascii="Times New Roman" w:hAnsi="Times New Roman" w:eastAsia="Times New Roman"/>
          <w:color w:val="000000"/>
          <w:sz w:val="24"/>
        </w:rPr>
        <w:t xml:space="preserve">overall system performance, improving total user rates or achieving max-min fairness </w:t>
      </w:r>
      <w:r>
        <w:br/>
      </w:r>
      <w:r>
        <w:rPr>
          <w:spacing w:val="-10"/>
          <w:rFonts w:ascii="Times New Roman" w:hAnsi="Times New Roman" w:eastAsia="Times New Roman"/>
          <w:color w:val="000000"/>
          <w:sz w:val="24"/>
        </w:rPr>
        <w:t>among users [</w:t>
      </w:r>
      <w:hyperlink r:id="rId224" w:history="1">
        <w:r>
          <w:rPr>
            <w:rStyle w:val="Hyperlink"/>
            <w:rFonts w:ascii="Times New Roman" w:hAnsi="Times New Roman" w:eastAsia="Times New Roman" w:cs="Times New Roman"/>
            <w:sz w:val="23.910400390625"/>
            <w:color w:val="000000"/>
            <w:spacing w:val="-10"/>
          </w:rPr>
          <w:t>84</w:t>
        </w:r>
      </w:hyperlink>
      <w:r>
        <w:rPr>
          <w:spacing w:val="-10"/>
          <w:rFonts w:ascii="Times New Roman" w:hAnsi="Times New Roman" w:eastAsia="Times New Roman"/>
          <w:color w:val="000000"/>
          <w:sz w:val="24"/>
        </w:rPr>
        <w:t>].</w:t>
      </w:r>
    </w:p>
    <w:p>
      <w:pPr>
        <w:autoSpaceDN w:val="0"/>
        <w:tabs>
          <w:tab w:pos="9686" w:val="left"/>
        </w:tabs>
        <w:autoSpaceDE w:val="0"/>
        <w:widowControl/>
        <w:spacing w:line="398" w:lineRule="exact" w:before="0" w:after="0"/>
        <w:ind w:left="1938" w:right="1440" w:firstLine="0"/>
        <w:jc w:val="left"/>
      </w:pPr>
      <w:r>
        <w:rPr>
          <w:spacing w:val="-10"/>
          <w:rFonts w:ascii="Times New Roman" w:hAnsi="Times New Roman" w:eastAsia="Times New Roman"/>
          <w:b/>
          <w:color w:val="000000"/>
          <w:sz w:val="24"/>
        </w:rPr>
        <w:t xml:space="preserve">(4) Catalyst for Emerging Wireless Applications </w:t>
      </w:r>
      <w:r>
        <w:br/>
      </w:r>
      <w:r>
        <w:rPr>
          <w:spacing w:val="-10"/>
          <w:rFonts w:ascii="Times New Roman" w:hAnsi="Times New Roman" w:eastAsia="Times New Roman"/>
          <w:color w:val="000000"/>
          <w:sz w:val="24"/>
        </w:rPr>
        <w:t xml:space="preserve">IRS technology unlocks new opportunities in emerging research domains. </w:t>
      </w:r>
      <w:r>
        <w:tab/>
      </w:r>
      <w:r>
        <w:rPr>
          <w:spacing w:val="-10"/>
          <w:rFonts w:ascii="Times New Roman" w:hAnsi="Times New Roman" w:eastAsia="Times New Roman"/>
          <w:color w:val="000000"/>
          <w:sz w:val="24"/>
        </w:rPr>
        <w:t>By</w:t>
      </w:r>
    </w:p>
    <w:p>
      <w:pPr>
        <w:autoSpaceDN w:val="0"/>
        <w:tabs>
          <w:tab w:pos="436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integrating IRS, the performance of various advanced communication systems can </w:t>
      </w:r>
      <w:r>
        <w:br/>
      </w:r>
      <w:r>
        <w:rPr>
          <w:spacing w:val="-10"/>
          <w:rFonts w:ascii="Times New Roman" w:hAnsi="Times New Roman" w:eastAsia="Times New Roman"/>
          <w:color w:val="000000"/>
          <w:sz w:val="24"/>
        </w:rPr>
        <w:t xml:space="preserve">be significantly improved. </w:t>
      </w:r>
      <w:r>
        <w:tab/>
      </w:r>
      <w:r>
        <w:rPr>
          <w:spacing w:val="-10"/>
          <w:rFonts w:ascii="Times New Roman" w:hAnsi="Times New Roman" w:eastAsia="Times New Roman"/>
          <w:color w:val="000000"/>
          <w:sz w:val="24"/>
        </w:rPr>
        <w:t xml:space="preserve">Key applications include indoor positioning, intelligent </w:t>
      </w:r>
      <w:r>
        <w:br/>
      </w:r>
      <w:r>
        <w:rPr>
          <w:spacing w:val="-10"/>
          <w:rFonts w:ascii="Times New Roman" w:hAnsi="Times New Roman" w:eastAsia="Times New Roman"/>
          <w:color w:val="000000"/>
          <w:sz w:val="24"/>
        </w:rPr>
        <w:t xml:space="preserve">transportation systems, and environmental monitoring, where IRS provides a foundation </w:t>
      </w:r>
      <w:r>
        <w:br/>
      </w:r>
      <w:r>
        <w:rPr>
          <w:spacing w:val="-10"/>
          <w:rFonts w:ascii="Times New Roman" w:hAnsi="Times New Roman" w:eastAsia="Times New Roman"/>
          <w:color w:val="000000"/>
          <w:sz w:val="24"/>
        </w:rPr>
        <w:t>for innovation and the realization of efficient wireless environments [</w:t>
      </w:r>
      <w:hyperlink r:id="rId225" w:history="1">
        <w:r>
          <w:rPr>
            <w:rStyle w:val="Hyperlink"/>
            <w:rFonts w:ascii="Times New Roman" w:hAnsi="Times New Roman" w:eastAsia="Times New Roman" w:cs="Times New Roman"/>
            <w:sz w:val="23.910400390625"/>
            <w:color w:val="000000"/>
            <w:spacing w:val="-10"/>
          </w:rPr>
          <w:t>85</w:t>
        </w:r>
      </w:hyperlink>
      <w:r>
        <w:rPr>
          <w:spacing w:val="-10"/>
          <w:rFonts w:ascii="Times New Roman" w:hAnsi="Times New Roman" w:eastAsia="Times New Roman"/>
          <w:color w:val="000000"/>
          <w:sz w:val="24"/>
        </w:rPr>
        <w:t>,</w:t>
      </w:r>
      <w:hyperlink r:id="rId226" w:history="1">
        <w:r>
          <w:rPr>
            <w:rStyle w:val="Hyperlink"/>
            <w:rFonts w:ascii="Times New Roman" w:hAnsi="Times New Roman" w:eastAsia="Times New Roman" w:cs="Times New Roman"/>
            <w:sz w:val="23.910400390625"/>
            <w:color w:val="000000"/>
            <w:spacing w:val="-10"/>
          </w:rPr>
          <w:t>86</w:t>
        </w:r>
      </w:hyperlink>
      <w:r>
        <w:rPr>
          <w:spacing w:val="-10"/>
          <w:rFonts w:ascii="Times New Roman" w:hAnsi="Times New Roman" w:eastAsia="Times New Roman"/>
          <w:color w:val="000000"/>
          <w:sz w:val="24"/>
        </w:rPr>
        <w:t>].</w:t>
      </w:r>
    </w:p>
    <w:p>
      <w:pPr>
        <w:autoSpaceDN w:val="0"/>
        <w:autoSpaceDE w:val="0"/>
        <w:widowControl/>
        <w:spacing w:line="250" w:lineRule="exact" w:before="264" w:after="0"/>
        <w:ind w:left="1460" w:right="0" w:firstLine="0"/>
        <w:jc w:val="left"/>
      </w:pPr>
      <w:r>
        <w:rPr>
          <w:spacing w:val="-10"/>
          <w:rFonts w:ascii="Times New Roman" w:hAnsi="Times New Roman" w:eastAsia="Times New Roman"/>
          <w:b/>
          <w:color w:val="000000"/>
          <w:sz w:val="28"/>
        </w:rPr>
        <w:t>2.3 Cognitive Radio Networks</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CRNs operate by intelligently detecting and opportunistically utilizing underutilized </w:t>
      </w:r>
      <w:r>
        <w:br/>
      </w:r>
      <w:r>
        <w:rPr>
          <w:spacing w:val="-10"/>
          <w:rFonts w:ascii="Times New Roman" w:hAnsi="Times New Roman" w:eastAsia="Times New Roman"/>
          <w:color w:val="000000"/>
          <w:sz w:val="24"/>
        </w:rPr>
        <w:t xml:space="preserve">spectrum bands, allowing SUs to coexist with PUs without causing harmful interference </w:t>
      </w:r>
      <w:r>
        <w:br/>
      </w:r>
      <w:r>
        <w:rPr>
          <w:spacing w:val="-10"/>
          <w:rFonts w:ascii="Times New Roman" w:hAnsi="Times New Roman" w:eastAsia="Times New Roman"/>
          <w:color w:val="000000"/>
          <w:sz w:val="24"/>
        </w:rPr>
        <w:t>[</w:t>
      </w:r>
      <w:hyperlink r:id="rId227" w:history="1">
        <w:r>
          <w:rPr>
            <w:rStyle w:val="Hyperlink"/>
            <w:rFonts w:ascii="Times New Roman" w:hAnsi="Times New Roman" w:eastAsia="Times New Roman" w:cs="Times New Roman"/>
            <w:sz w:val="23.910400390625"/>
            <w:color w:val="000000"/>
            <w:spacing w:val="-10"/>
          </w:rPr>
          <w:t>87</w:t>
        </w:r>
      </w:hyperlink>
      <w:r>
        <w:rPr>
          <w:spacing w:val="-10"/>
          <w:rFonts w:ascii="Times New Roman" w:hAnsi="Times New Roman" w:eastAsia="Times New Roman"/>
          <w:color w:val="000000"/>
          <w:sz w:val="24"/>
        </w:rPr>
        <w:t xml:space="preserve">]. A fundamental component of this operation is spectrum sensing, which enables </w:t>
      </w:r>
      <w:r>
        <w:br/>
      </w:r>
      <w:r>
        <w:rPr>
          <w:spacing w:val="-10"/>
          <w:rFonts w:ascii="Times New Roman" w:hAnsi="Times New Roman" w:eastAsia="Times New Roman"/>
          <w:color w:val="000000"/>
          <w:sz w:val="24"/>
        </w:rPr>
        <w:t>CRNs to identify spectrum holes or unused frequency bands that can be dynamically</w:t>
      </w:r>
    </w:p>
    <w:p>
      <w:pPr>
        <w:autoSpaceDN w:val="0"/>
        <w:autoSpaceDE w:val="0"/>
        <w:widowControl/>
        <w:spacing w:line="122" w:lineRule="exact" w:before="648" w:after="0"/>
        <w:ind w:left="0" w:right="0" w:firstLine="0"/>
        <w:jc w:val="center"/>
      </w:pPr>
      <w:r>
        <w:rPr>
          <w:spacing w:val="-10"/>
          <w:rFonts w:ascii="Times New Roman" w:hAnsi="Times New Roman" w:eastAsia="Times New Roman"/>
          <w:color w:val="000000"/>
          <w:sz w:val="18"/>
        </w:rPr>
        <w:t>18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6242050</wp:posOffset>
            </wp:positionV>
            <wp:extent cx="4324350" cy="257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33"/>
                    <a:stretch>
                      <a:fillRect/>
                    </a:stretch>
                  </pic:blipFill>
                  <pic:spPr>
                    <a:xfrm>
                      <a:off x="0" y="0"/>
                      <a:ext cx="4324350" cy="257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tabs>
          <w:tab w:pos="6290"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accessed [</w:t>
      </w:r>
      <w:hyperlink r:id="rId228" w:history="1">
        <w:r>
          <w:rPr>
            <w:rStyle w:val="Hyperlink"/>
            <w:rFonts w:ascii="Times New Roman" w:hAnsi="Times New Roman" w:eastAsia="Times New Roman" w:cs="Times New Roman"/>
            <w:sz w:val="23.910400390625"/>
            <w:color w:val="000000"/>
            <w:spacing w:val="-10"/>
          </w:rPr>
          <w:t>88</w:t>
        </w:r>
      </w:hyperlink>
      <w:r>
        <w:rPr>
          <w:spacing w:val="-10"/>
          <w:rFonts w:ascii="Times New Roman" w:hAnsi="Times New Roman" w:eastAsia="Times New Roman"/>
          <w:color w:val="000000"/>
          <w:sz w:val="24"/>
        </w:rPr>
        <w:t xml:space="preserve">, </w:t>
      </w:r>
      <w:hyperlink r:id="rId229" w:history="1">
        <w:r>
          <w:rPr>
            <w:rStyle w:val="Hyperlink"/>
            <w:rFonts w:ascii="Times New Roman" w:hAnsi="Times New Roman" w:eastAsia="Times New Roman" w:cs="Times New Roman"/>
            <w:sz w:val="23.910400390625"/>
            <w:color w:val="000000"/>
            <w:spacing w:val="-10"/>
          </w:rPr>
          <w:t>89</w:t>
        </w:r>
      </w:hyperlink>
      <w:r>
        <w:rPr>
          <w:spacing w:val="-10"/>
          <w:rFonts w:ascii="Times New Roman" w:hAnsi="Times New Roman" w:eastAsia="Times New Roman"/>
          <w:color w:val="000000"/>
          <w:sz w:val="24"/>
        </w:rPr>
        <w:t xml:space="preserve">] as illustrated in Figure </w:t>
      </w:r>
      <w:hyperlink r:id="rId117" w:history="1">
        <w:r>
          <w:rPr>
            <w:rStyle w:val="Hyperlink"/>
            <w:rFonts w:ascii="Times New Roman" w:hAnsi="Times New Roman" w:eastAsia="Times New Roman" w:cs="Times New Roman"/>
            <w:sz w:val="23.910400390625"/>
            <w:color w:val="000000"/>
            <w:spacing w:val="-10"/>
          </w:rPr>
          <w:t>2-4</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Various spectrum sensing techniques </w:t>
      </w:r>
      <w:r>
        <w:br/>
      </w:r>
      <w:r>
        <w:rPr>
          <w:spacing w:val="-10"/>
          <w:rFonts w:ascii="Times New Roman" w:hAnsi="Times New Roman" w:eastAsia="Times New Roman"/>
          <w:color w:val="000000"/>
          <w:sz w:val="24"/>
        </w:rPr>
        <w:t xml:space="preserve">have been developed, each differing in complexity, accuracy, and practicality. Energy </w:t>
      </w:r>
      <w:r>
        <w:br/>
      </w:r>
      <w:r>
        <w:rPr>
          <w:spacing w:val="-10"/>
          <w:rFonts w:ascii="Times New Roman" w:hAnsi="Times New Roman" w:eastAsia="Times New Roman"/>
          <w:color w:val="000000"/>
          <w:sz w:val="24"/>
        </w:rPr>
        <w:t xml:space="preserve">detection, for instance, is one of the simplest and most widely adopted approaches, as </w:t>
      </w:r>
      <w:r>
        <w:br/>
      </w:r>
      <w:r>
        <w:rPr>
          <w:spacing w:val="-10"/>
          <w:rFonts w:ascii="Times New Roman" w:hAnsi="Times New Roman" w:eastAsia="Times New Roman"/>
          <w:color w:val="000000"/>
          <w:sz w:val="24"/>
        </w:rPr>
        <w:t>it determines spectrum occupancy by measuring the received signal’s energy level [</w:t>
      </w:r>
      <w:hyperlink r:id="rId230" w:history="1">
        <w:r>
          <w:rPr>
            <w:rStyle w:val="Hyperlink"/>
            <w:rFonts w:ascii="Times New Roman" w:hAnsi="Times New Roman" w:eastAsia="Times New Roman" w:cs="Times New Roman"/>
            <w:sz w:val="23.910400390625"/>
            <w:color w:val="000000"/>
            <w:spacing w:val="-10"/>
          </w:rPr>
          <w:t>90</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However, its performance is significantly constrained by noise uncertainty, which severely </w:t>
      </w:r>
      <w:r>
        <w:br/>
      </w:r>
      <w:r>
        <w:rPr>
          <w:spacing w:val="-10"/>
          <w:rFonts w:ascii="Times New Roman" w:hAnsi="Times New Roman" w:eastAsia="Times New Roman"/>
          <w:color w:val="000000"/>
          <w:sz w:val="24"/>
        </w:rPr>
        <w:t xml:space="preserve">degrades detection reliability in low SNR environments, often resulting in high false alarm </w:t>
      </w:r>
      <w:r>
        <w:br/>
      </w:r>
      <w:r>
        <w:rPr>
          <w:spacing w:val="-10"/>
          <w:rFonts w:ascii="Times New Roman" w:hAnsi="Times New Roman" w:eastAsia="Times New Roman"/>
          <w:color w:val="000000"/>
          <w:sz w:val="24"/>
        </w:rPr>
        <w:t>and missed detection rates [</w:t>
      </w:r>
      <w:hyperlink r:id="rId231" w:history="1">
        <w:r>
          <w:rPr>
            <w:rStyle w:val="Hyperlink"/>
            <w:rFonts w:ascii="Times New Roman" w:hAnsi="Times New Roman" w:eastAsia="Times New Roman" w:cs="Times New Roman"/>
            <w:sz w:val="23.910400390625"/>
            <w:color w:val="000000"/>
            <w:spacing w:val="-10"/>
          </w:rPr>
          <w:t>91</w:t>
        </w:r>
      </w:hyperlink>
      <w:r>
        <w:rPr>
          <w:spacing w:val="-10"/>
          <w:rFonts w:ascii="Times New Roman" w:hAnsi="Times New Roman" w:eastAsia="Times New Roman"/>
          <w:color w:val="000000"/>
          <w:sz w:val="24"/>
        </w:rPr>
        <w:t xml:space="preserve">]. Matched filtering, on the other hand, provides superior </w:t>
      </w:r>
      <w:r>
        <w:br/>
      </w:r>
      <w:r>
        <w:rPr>
          <w:spacing w:val="-10"/>
          <w:rFonts w:ascii="Times New Roman" w:hAnsi="Times New Roman" w:eastAsia="Times New Roman"/>
          <w:color w:val="000000"/>
          <w:sz w:val="24"/>
        </w:rPr>
        <w:t xml:space="preserve">detection accuracy by correlating the received signal with a template of the primary </w:t>
      </w:r>
      <w:r>
        <w:br/>
      </w:r>
      <w:r>
        <w:rPr>
          <w:spacing w:val="-10"/>
          <w:rFonts w:ascii="Times New Roman" w:hAnsi="Times New Roman" w:eastAsia="Times New Roman"/>
          <w:color w:val="000000"/>
          <w:sz w:val="24"/>
        </w:rPr>
        <w:t xml:space="preserve">user’s known transmission characteristics, but it demands precise prior knowledge of </w:t>
      </w:r>
      <w:r>
        <w:br/>
      </w:r>
      <w:r>
        <w:rPr>
          <w:spacing w:val="-10"/>
          <w:rFonts w:ascii="Times New Roman" w:hAnsi="Times New Roman" w:eastAsia="Times New Roman"/>
          <w:color w:val="000000"/>
          <w:sz w:val="24"/>
        </w:rPr>
        <w:t>the signal, thereby limiting its applicability in dynamic spectrum environments [</w:t>
      </w:r>
      <w:hyperlink r:id="rId232" w:history="1">
        <w:r>
          <w:rPr>
            <w:rStyle w:val="Hyperlink"/>
            <w:rFonts w:ascii="Times New Roman" w:hAnsi="Times New Roman" w:eastAsia="Times New Roman" w:cs="Times New Roman"/>
            <w:sz w:val="23.910400390625"/>
            <w:color w:val="000000"/>
            <w:spacing w:val="-10"/>
          </w:rPr>
          <w:t>92</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Cyclostationary feature detection addresses these challenges by leveraging the inherent </w:t>
      </w:r>
      <w:r>
        <w:br/>
      </w:r>
      <w:r>
        <w:rPr>
          <w:spacing w:val="-10"/>
          <w:rFonts w:ascii="Times New Roman" w:hAnsi="Times New Roman" w:eastAsia="Times New Roman"/>
          <w:color w:val="000000"/>
          <w:sz w:val="24"/>
        </w:rPr>
        <w:t xml:space="preserve">periodicity and second-order statistical properties of modulated signals, enabling robust </w:t>
      </w:r>
      <w:r>
        <w:br/>
      </w:r>
      <w:r>
        <w:rPr>
          <w:spacing w:val="-10"/>
          <w:rFonts w:ascii="Times New Roman" w:hAnsi="Times New Roman" w:eastAsia="Times New Roman"/>
          <w:color w:val="000000"/>
          <w:sz w:val="24"/>
        </w:rPr>
        <w:t xml:space="preserve">identification and classification of communication activity within the spectrum. Through </w:t>
      </w:r>
      <w:r>
        <w:br/>
      </w:r>
      <w:r>
        <w:rPr>
          <w:spacing w:val="-10"/>
          <w:rFonts w:ascii="Times New Roman" w:hAnsi="Times New Roman" w:eastAsia="Times New Roman"/>
          <w:color w:val="000000"/>
          <w:sz w:val="24"/>
        </w:rPr>
        <w:t xml:space="preserve">the analysis of cyclic spectral correlations, which remain distinguishable even in the </w:t>
      </w:r>
      <w:r>
        <w:br/>
      </w:r>
      <w:r>
        <w:rPr>
          <w:spacing w:val="-10"/>
          <w:rFonts w:ascii="Times New Roman" w:hAnsi="Times New Roman" w:eastAsia="Times New Roman"/>
          <w:color w:val="000000"/>
          <w:sz w:val="24"/>
        </w:rPr>
        <w:t xml:space="preserve">presence of noise and interference, this method extracts unique signal signatures that </w:t>
      </w:r>
      <w:r>
        <w:br/>
      </w:r>
      <w:r>
        <w:rPr>
          <w:spacing w:val="-10"/>
          <w:rFonts w:ascii="Times New Roman" w:hAnsi="Times New Roman" w:eastAsia="Times New Roman"/>
          <w:color w:val="000000"/>
          <w:sz w:val="24"/>
        </w:rPr>
        <w:t xml:space="preserve">facilitate accurate detection of weak, hidden, or overlapping transmissions. Its resilience </w:t>
      </w:r>
      <w:r>
        <w:br/>
      </w:r>
      <w:r>
        <w:rPr>
          <w:spacing w:val="-10"/>
          <w:rFonts w:ascii="Times New Roman" w:hAnsi="Times New Roman" w:eastAsia="Times New Roman"/>
          <w:color w:val="000000"/>
          <w:sz w:val="24"/>
        </w:rPr>
        <w:t xml:space="preserve">to environmental uncertainties makes cyclostationary analysis a powerful technique for </w:t>
      </w:r>
      <w:r>
        <w:br/>
      </w:r>
      <w:r>
        <w:rPr>
          <w:spacing w:val="-10"/>
          <w:rFonts w:ascii="Times New Roman" w:hAnsi="Times New Roman" w:eastAsia="Times New Roman"/>
          <w:color w:val="000000"/>
          <w:sz w:val="24"/>
        </w:rPr>
        <w:t xml:space="preserve">spectrum sensing in complex and dynamic scenarios, and it has been widely adopted in </w:t>
      </w:r>
      <w:r>
        <w:br/>
      </w:r>
      <w:r>
        <w:rPr>
          <w:spacing w:val="-10"/>
          <w:rFonts w:ascii="Times New Roman" w:hAnsi="Times New Roman" w:eastAsia="Times New Roman"/>
          <w:color w:val="000000"/>
          <w:sz w:val="24"/>
        </w:rPr>
        <w:t xml:space="preserve">advanced spectrum monitoring and CRN implementations to support efficient spectrum </w:t>
      </w:r>
      <w:r>
        <w:br/>
      </w:r>
      <w:r>
        <w:rPr>
          <w:spacing w:val="-10"/>
          <w:rFonts w:ascii="Times New Roman" w:hAnsi="Times New Roman" w:eastAsia="Times New Roman"/>
          <w:color w:val="000000"/>
          <w:sz w:val="24"/>
        </w:rPr>
        <w:t>utilization and reliable coexistence of diverse wireless systems [</w:t>
      </w:r>
      <w:hyperlink r:id="rId229" w:history="1">
        <w:r>
          <w:rPr>
            <w:rStyle w:val="Hyperlink"/>
            <w:rFonts w:ascii="Times New Roman" w:hAnsi="Times New Roman" w:eastAsia="Times New Roman" w:cs="Times New Roman"/>
            <w:sz w:val="23.910400390625"/>
            <w:color w:val="000000"/>
            <w:spacing w:val="-10"/>
          </w:rPr>
          <w:t>89</w:t>
        </w:r>
      </w:hyperlink>
      <w:r>
        <w:rPr>
          <w:spacing w:val="-10"/>
          <w:rFonts w:ascii="Times New Roman" w:hAnsi="Times New Roman" w:eastAsia="Times New Roman"/>
          <w:color w:val="000000"/>
          <w:sz w:val="24"/>
        </w:rPr>
        <w:t>,</w:t>
      </w:r>
      <w:hyperlink r:id="rId231" w:history="1">
        <w:r>
          <w:rPr>
            <w:rStyle w:val="Hyperlink"/>
            <w:rFonts w:ascii="Times New Roman" w:hAnsi="Times New Roman" w:eastAsia="Times New Roman" w:cs="Times New Roman"/>
            <w:sz w:val="23.910400390625"/>
            <w:color w:val="000000"/>
            <w:spacing w:val="-10"/>
          </w:rPr>
          <w:t>91</w:t>
        </w:r>
      </w:hyperlink>
      <w:r>
        <w:rPr>
          <w:spacing w:val="-10"/>
          <w:rFonts w:ascii="Times New Roman" w:hAnsi="Times New Roman" w:eastAsia="Times New Roman"/>
          <w:color w:val="000000"/>
          <w:sz w:val="24"/>
        </w:rPr>
        <w:t>].</w:t>
      </w:r>
    </w:p>
    <w:p>
      <w:pPr>
        <w:autoSpaceDN w:val="0"/>
        <w:autoSpaceDE w:val="0"/>
        <w:widowControl/>
        <w:spacing w:line="192" w:lineRule="exact" w:before="4472" w:after="0"/>
        <w:ind w:left="0" w:right="0" w:firstLine="0"/>
        <w:jc w:val="center"/>
      </w:pPr>
      <w:r>
        <w:rPr>
          <w:spacing w:val="-10"/>
          <w:rFonts w:ascii="Times New Roman" w:hAnsi="Times New Roman" w:eastAsia="Times New Roman"/>
          <w:color w:val="000000"/>
          <w:sz w:val="21"/>
        </w:rPr>
        <w:t>Figure 2-4 Spectrum sensing</w:t>
      </w:r>
    </w:p>
    <w:p>
      <w:pPr>
        <w:autoSpaceDN w:val="0"/>
        <w:autoSpaceDE w:val="0"/>
        <w:widowControl/>
        <w:spacing w:line="218" w:lineRule="exact" w:before="344" w:after="180"/>
        <w:ind w:left="1938" w:right="0" w:firstLine="0"/>
        <w:jc w:val="left"/>
      </w:pPr>
      <w:r>
        <w:rPr>
          <w:spacing w:val="-10"/>
          <w:rFonts w:ascii="Times New Roman" w:hAnsi="Times New Roman" w:eastAsia="Times New Roman"/>
          <w:color w:val="000000"/>
          <w:sz w:val="24"/>
        </w:rPr>
        <w:t>Following spectrum sensing, spectrum decision involves selecting the appropriate</w:t>
      </w:r>
    </w:p>
    <w:p>
      <w:pPr>
        <w:sectPr>
          <w:pgSz w:w="11906" w:h="16838"/>
          <w:pgMar w:top="240" w:right="240" w:bottom="110" w:left="240" w:header="720" w:footer="720" w:gutter="0"/>
          <w:cols/>
          <w:docGrid w:linePitch="360"/>
        </w:sectPr>
      </w:pPr>
    </w:p>
    <w:p>
      <w:pPr>
        <w:autoSpaceDN w:val="0"/>
        <w:tabs>
          <w:tab w:pos="5284" w:val="left"/>
        </w:tabs>
        <w:autoSpaceDE w:val="0"/>
        <w:widowControl/>
        <w:spacing w:line="218" w:lineRule="exact" w:before="0" w:after="0"/>
        <w:ind w:left="1460" w:right="0" w:firstLine="0"/>
        <w:jc w:val="left"/>
      </w:pPr>
      <w:r>
        <w:rPr>
          <w:spacing w:val="-10"/>
          <w:rFonts w:ascii="Times New Roman" w:hAnsi="Times New Roman" w:eastAsia="Times New Roman"/>
          <w:color w:val="000000"/>
          <w:sz w:val="24"/>
        </w:rPr>
        <w:t xml:space="preserve">spectrum bands for communication. </w:t>
      </w:r>
      <w:r>
        <w:tab/>
      </w:r>
      <w:r>
        <w:rPr>
          <w:spacing w:val="-10"/>
          <w:rFonts w:ascii="Times New Roman" w:hAnsi="Times New Roman" w:eastAsia="Times New Roman"/>
          <w:color w:val="000000"/>
          <w:sz w:val="24"/>
        </w:rPr>
        <w:t>This process takes into account environmental</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19</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conditions, application demands, and quality of service requirements to optimize spectrum </w:t>
      </w:r>
      <w:r>
        <w:br/>
      </w:r>
      <w:r>
        <w:rPr>
          <w:spacing w:val="-10"/>
          <w:rFonts w:ascii="Times New Roman" w:hAnsi="Times New Roman" w:eastAsia="Times New Roman"/>
          <w:color w:val="000000"/>
          <w:sz w:val="24"/>
        </w:rPr>
        <w:t>utilization [</w:t>
      </w:r>
      <w:hyperlink r:id="rId234" w:history="1">
        <w:r>
          <w:rPr>
            <w:rStyle w:val="Hyperlink"/>
            <w:rFonts w:ascii="Times New Roman" w:hAnsi="Times New Roman" w:eastAsia="Times New Roman" w:cs="Times New Roman"/>
            <w:sz w:val="23.910400390625"/>
            <w:color w:val="000000"/>
            <w:spacing w:val="-10"/>
          </w:rPr>
          <w:t>93</w:t>
        </w:r>
      </w:hyperlink>
      <w:r>
        <w:rPr>
          <w:spacing w:val="-10"/>
          <w:rFonts w:ascii="Times New Roman" w:hAnsi="Times New Roman" w:eastAsia="Times New Roman"/>
          <w:color w:val="000000"/>
          <w:sz w:val="24"/>
        </w:rPr>
        <w:t xml:space="preserve">]. Effective spectrum decision-making ensures that secondary users operate </w:t>
      </w:r>
      <w:r>
        <w:br/>
      </w:r>
      <w:r>
        <w:rPr>
          <w:spacing w:val="-10"/>
          <w:rFonts w:ascii="Times New Roman" w:hAnsi="Times New Roman" w:eastAsia="Times New Roman"/>
          <w:color w:val="000000"/>
          <w:sz w:val="24"/>
        </w:rPr>
        <w:t>efficiently without degrading primary user performance.</w:t>
      </w:r>
    </w:p>
    <w:p>
      <w:pPr>
        <w:autoSpaceDN w:val="0"/>
        <w:tabs>
          <w:tab w:pos="1938" w:val="left"/>
          <w:tab w:pos="5972"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Once the spectrum bands are selected, spectrum sharing ensures fair and efficient </w:t>
      </w:r>
      <w:r>
        <w:br/>
      </w:r>
      <w:r>
        <w:rPr>
          <w:spacing w:val="-10"/>
          <w:rFonts w:ascii="Times New Roman" w:hAnsi="Times New Roman" w:eastAsia="Times New Roman"/>
          <w:color w:val="000000"/>
          <w:sz w:val="24"/>
        </w:rPr>
        <w:t xml:space="preserve">allocation among multiple secondary users. </w:t>
      </w:r>
      <w:r>
        <w:tab/>
      </w:r>
      <w:r>
        <w:rPr>
          <w:spacing w:val="-10"/>
          <w:rFonts w:ascii="Times New Roman" w:hAnsi="Times New Roman" w:eastAsia="Times New Roman"/>
          <w:color w:val="000000"/>
          <w:sz w:val="24"/>
        </w:rPr>
        <w:t xml:space="preserve">It protects primary users by minimizing </w:t>
      </w:r>
      <w:r>
        <w:br/>
      </w:r>
      <w:r>
        <w:rPr>
          <w:spacing w:val="-10"/>
          <w:rFonts w:ascii="Times New Roman" w:hAnsi="Times New Roman" w:eastAsia="Times New Roman"/>
          <w:color w:val="000000"/>
          <w:sz w:val="24"/>
        </w:rPr>
        <w:t>interference through advanced sharing protocols and coordination mechanisms [</w:t>
      </w:r>
      <w:hyperlink r:id="rId235" w:history="1">
        <w:r>
          <w:rPr>
            <w:rStyle w:val="Hyperlink"/>
            <w:rFonts w:ascii="Times New Roman" w:hAnsi="Times New Roman" w:eastAsia="Times New Roman" w:cs="Times New Roman"/>
            <w:sz w:val="23.910400390625"/>
            <w:color w:val="000000"/>
            <w:spacing w:val="-10"/>
          </w:rPr>
          <w:t>94</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These methods manage access rights and control transmission parameters to balance </w:t>
      </w:r>
      <w:r>
        <w:br/>
      </w:r>
      <w:r>
        <w:rPr>
          <w:spacing w:val="-10"/>
          <w:rFonts w:ascii="Times New Roman" w:hAnsi="Times New Roman" w:eastAsia="Times New Roman"/>
          <w:color w:val="000000"/>
          <w:sz w:val="24"/>
        </w:rPr>
        <w:t>network performance and coexistence requirements.</w:t>
      </w:r>
    </w:p>
    <w:p>
      <w:pPr>
        <w:autoSpaceDN w:val="0"/>
        <w:tabs>
          <w:tab w:pos="1938" w:val="left"/>
          <w:tab w:pos="4914" w:val="left"/>
          <w:tab w:pos="6310"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Finally, spectrum mobility enables seamless transitions for secondary users when </w:t>
      </w:r>
      <w:r>
        <w:br/>
      </w:r>
      <w:r>
        <w:rPr>
          <w:spacing w:val="-10"/>
          <w:rFonts w:ascii="Times New Roman" w:hAnsi="Times New Roman" w:eastAsia="Times New Roman"/>
          <w:color w:val="000000"/>
          <w:sz w:val="24"/>
        </w:rPr>
        <w:t xml:space="preserve">primary users reclaim their licensed spectrum. </w:t>
      </w:r>
      <w:r>
        <w:tab/>
      </w:r>
      <w:r>
        <w:rPr>
          <w:spacing w:val="-10"/>
          <w:rFonts w:ascii="Times New Roman" w:hAnsi="Times New Roman" w:eastAsia="Times New Roman"/>
          <w:color w:val="000000"/>
          <w:sz w:val="24"/>
        </w:rPr>
        <w:t xml:space="preserve">This capability maintains continuous </w:t>
      </w:r>
      <w:r>
        <w:br/>
      </w:r>
      <w:r>
        <w:rPr>
          <w:spacing w:val="-10"/>
          <w:rFonts w:ascii="Times New Roman" w:hAnsi="Times New Roman" w:eastAsia="Times New Roman"/>
          <w:color w:val="000000"/>
          <w:sz w:val="24"/>
        </w:rPr>
        <w:t xml:space="preserve">communication by dynamically switching secondary users to alternative frequency bands, </w:t>
      </w:r>
      <w:r>
        <w:br/>
      </w:r>
      <w:r>
        <w:rPr>
          <w:spacing w:val="-10"/>
          <w:rFonts w:ascii="Times New Roman" w:hAnsi="Times New Roman" w:eastAsia="Times New Roman"/>
          <w:color w:val="000000"/>
          <w:sz w:val="24"/>
        </w:rPr>
        <w:t xml:space="preserve">preventing service interruptions. </w:t>
      </w:r>
      <w:r>
        <w:tab/>
      </w:r>
      <w:r>
        <w:rPr>
          <w:spacing w:val="-10"/>
          <w:rFonts w:ascii="Times New Roman" w:hAnsi="Times New Roman" w:eastAsia="Times New Roman"/>
          <w:color w:val="000000"/>
          <w:sz w:val="24"/>
        </w:rPr>
        <w:t xml:space="preserve">Modern CRNs increasingly integrate sophisticated </w:t>
      </w:r>
      <w:r>
        <w:br/>
      </w:r>
      <w:r>
        <w:rPr>
          <w:spacing w:val="-10"/>
          <w:rFonts w:ascii="Times New Roman" w:hAnsi="Times New Roman" w:eastAsia="Times New Roman"/>
          <w:color w:val="000000"/>
          <w:sz w:val="24"/>
        </w:rPr>
        <w:t xml:space="preserve">decision-making algorithms and machine learning techniques to enhance these core </w:t>
      </w:r>
      <w:r>
        <w:br/>
      </w:r>
      <w:r>
        <w:rPr>
          <w:spacing w:val="-10"/>
          <w:rFonts w:ascii="Times New Roman" w:hAnsi="Times New Roman" w:eastAsia="Times New Roman"/>
          <w:color w:val="000000"/>
          <w:sz w:val="24"/>
        </w:rPr>
        <w:t>functions [</w:t>
      </w:r>
      <w:hyperlink r:id="rId236" w:history="1">
        <w:r>
          <w:rPr>
            <w:rStyle w:val="Hyperlink"/>
            <w:rFonts w:ascii="Times New Roman" w:hAnsi="Times New Roman" w:eastAsia="Times New Roman" w:cs="Times New Roman"/>
            <w:sz w:val="23.910400390625"/>
            <w:color w:val="000000"/>
            <w:spacing w:val="-10"/>
          </w:rPr>
          <w:t>95</w:t>
        </w:r>
      </w:hyperlink>
      <w:r>
        <w:rPr>
          <w:spacing w:val="-10"/>
          <w:rFonts w:ascii="Times New Roman" w:hAnsi="Times New Roman" w:eastAsia="Times New Roman"/>
          <w:color w:val="000000"/>
          <w:sz w:val="24"/>
        </w:rPr>
        <w:t xml:space="preserve">, </w:t>
      </w:r>
      <w:hyperlink r:id="rId237" w:history="1">
        <w:r>
          <w:rPr>
            <w:rStyle w:val="Hyperlink"/>
            <w:rFonts w:ascii="Times New Roman" w:hAnsi="Times New Roman" w:eastAsia="Times New Roman" w:cs="Times New Roman"/>
            <w:sz w:val="23.910400390625"/>
            <w:color w:val="000000"/>
            <w:spacing w:val="-10"/>
          </w:rPr>
          <w:t>96</w:t>
        </w:r>
      </w:hyperlink>
      <w:r>
        <w:rPr>
          <w:spacing w:val="-10"/>
          <w:rFonts w:ascii="Times New Roman" w:hAnsi="Times New Roman" w:eastAsia="Times New Roman"/>
          <w:color w:val="000000"/>
          <w:sz w:val="24"/>
        </w:rPr>
        <w:t xml:space="preserve">]. Such innovations allow CRNs to adapt in real time to fluctuating </w:t>
      </w:r>
      <w:r>
        <w:br/>
      </w:r>
      <w:r>
        <w:rPr>
          <w:spacing w:val="-10"/>
          <w:rFonts w:ascii="Times New Roman" w:hAnsi="Times New Roman" w:eastAsia="Times New Roman"/>
          <w:color w:val="000000"/>
          <w:sz w:val="24"/>
        </w:rPr>
        <w:t xml:space="preserve">spectrum conditions and diverse user demands, thus improving network responsiveness </w:t>
      </w:r>
      <w:r>
        <w:br/>
      </w:r>
      <w:r>
        <w:rPr>
          <w:spacing w:val="-10"/>
          <w:rFonts w:ascii="Times New Roman" w:hAnsi="Times New Roman" w:eastAsia="Times New Roman"/>
          <w:color w:val="000000"/>
          <w:sz w:val="24"/>
        </w:rPr>
        <w:t>and overall spectrum efficiency.</w:t>
      </w:r>
    </w:p>
    <w:p>
      <w:pPr>
        <w:autoSpaceDN w:val="0"/>
        <w:tabs>
          <w:tab w:pos="1938" w:val="left"/>
          <w:tab w:pos="4818" w:val="left"/>
          <w:tab w:pos="6538"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Moreover, CRNs are evolving toward intelligent and collaborative architectures to </w:t>
      </w:r>
      <w:r>
        <w:br/>
      </w:r>
      <w:r>
        <w:rPr>
          <w:spacing w:val="-10"/>
          <w:rFonts w:ascii="Times New Roman" w:hAnsi="Times New Roman" w:eastAsia="Times New Roman"/>
          <w:color w:val="000000"/>
          <w:sz w:val="24"/>
        </w:rPr>
        <w:t>further improve spectrum efficiency and communication reliability [</w:t>
      </w:r>
      <w:hyperlink r:id="rId238" w:history="1">
        <w:r>
          <w:rPr>
            <w:rStyle w:val="Hyperlink"/>
            <w:rFonts w:ascii="Times New Roman" w:hAnsi="Times New Roman" w:eastAsia="Times New Roman" w:cs="Times New Roman"/>
            <w:sz w:val="23.910400390625"/>
            <w:color w:val="000000"/>
            <w:spacing w:val="-10"/>
          </w:rPr>
          <w:t>97</w:t>
        </w:r>
      </w:hyperlink>
      <w:r>
        <w:rPr>
          <w:spacing w:val="-10"/>
          <w:rFonts w:ascii="Times New Roman" w:hAnsi="Times New Roman" w:eastAsia="Times New Roman"/>
          <w:color w:val="000000"/>
          <w:sz w:val="24"/>
        </w:rPr>
        <w:t>,</w:t>
      </w:r>
      <w:hyperlink r:id="rId239" w:history="1">
        <w:r>
          <w:rPr>
            <w:rStyle w:val="Hyperlink"/>
            <w:rFonts w:ascii="Times New Roman" w:hAnsi="Times New Roman" w:eastAsia="Times New Roman" w:cs="Times New Roman"/>
            <w:sz w:val="23.910400390625"/>
            <w:color w:val="000000"/>
            <w:spacing w:val="-10"/>
          </w:rPr>
          <w:t>98</w:t>
        </w:r>
      </w:hyperlink>
      <w:r>
        <w:rPr>
          <w:spacing w:val="-10"/>
          <w:rFonts w:ascii="Times New Roman" w:hAnsi="Times New Roman" w:eastAsia="Times New Roman"/>
          <w:color w:val="000000"/>
          <w:sz w:val="24"/>
        </w:rPr>
        <w:t xml:space="preserve">]. Cooperative </w:t>
      </w:r>
      <w:r>
        <w:br/>
      </w:r>
      <w:r>
        <w:rPr>
          <w:spacing w:val="-10"/>
          <w:rFonts w:ascii="Times New Roman" w:hAnsi="Times New Roman" w:eastAsia="Times New Roman"/>
          <w:color w:val="000000"/>
          <w:sz w:val="24"/>
        </w:rPr>
        <w:t xml:space="preserve">spectrum sensing leverages the combined observations from multiple SUs to overcome </w:t>
      </w:r>
      <w:r>
        <w:br/>
      </w:r>
      <w:r>
        <w:rPr>
          <w:spacing w:val="-10"/>
          <w:rFonts w:ascii="Times New Roman" w:hAnsi="Times New Roman" w:eastAsia="Times New Roman"/>
          <w:color w:val="000000"/>
          <w:sz w:val="24"/>
        </w:rPr>
        <w:t xml:space="preserve">the hidden node problem and reduce individual sensing errors, significantly improving </w:t>
      </w:r>
      <w:r>
        <w:br/>
      </w:r>
      <w:r>
        <w:rPr>
          <w:spacing w:val="-10"/>
          <w:rFonts w:ascii="Times New Roman" w:hAnsi="Times New Roman" w:eastAsia="Times New Roman"/>
          <w:color w:val="000000"/>
          <w:sz w:val="24"/>
        </w:rPr>
        <w:t>detection probability and robustness [</w:t>
      </w:r>
      <w:hyperlink r:id="rId228" w:history="1">
        <w:r>
          <w:rPr>
            <w:rStyle w:val="Hyperlink"/>
            <w:rFonts w:ascii="Times New Roman" w:hAnsi="Times New Roman" w:eastAsia="Times New Roman" w:cs="Times New Roman"/>
            <w:sz w:val="23.910400390625"/>
            <w:color w:val="000000"/>
            <w:spacing w:val="-10"/>
          </w:rPr>
          <w:t>88</w:t>
        </w:r>
      </w:hyperlink>
      <w:r>
        <w:rPr>
          <w:spacing w:val="-10"/>
          <w:rFonts w:ascii="Times New Roman" w:hAnsi="Times New Roman" w:eastAsia="Times New Roman"/>
          <w:color w:val="000000"/>
          <w:sz w:val="24"/>
        </w:rPr>
        <w:t xml:space="preserve">, </w:t>
      </w:r>
      <w:hyperlink r:id="rId229" w:history="1">
        <w:r>
          <w:rPr>
            <w:rStyle w:val="Hyperlink"/>
            <w:rFonts w:ascii="Times New Roman" w:hAnsi="Times New Roman" w:eastAsia="Times New Roman" w:cs="Times New Roman"/>
            <w:sz w:val="23.910400390625"/>
            <w:color w:val="000000"/>
            <w:spacing w:val="-10"/>
          </w:rPr>
          <w:t>89</w:t>
        </w:r>
      </w:hyperlink>
      <w:r>
        <w:rPr>
          <w:spacing w:val="-10"/>
          <w:rFonts w:ascii="Times New Roman" w:hAnsi="Times New Roman" w:eastAsia="Times New Roman"/>
          <w:color w:val="000000"/>
          <w:sz w:val="24"/>
        </w:rPr>
        <w:t xml:space="preserve">, </w:t>
      </w:r>
      <w:hyperlink r:id="rId237" w:history="1">
        <w:r>
          <w:rPr>
            <w:rStyle w:val="Hyperlink"/>
            <w:rFonts w:ascii="Times New Roman" w:hAnsi="Times New Roman" w:eastAsia="Times New Roman" w:cs="Times New Roman"/>
            <w:sz w:val="23.910400390625"/>
            <w:color w:val="000000"/>
            <w:spacing w:val="-10"/>
          </w:rPr>
          <w:t>96</w:t>
        </w:r>
      </w:hyperlink>
      <w:r>
        <w:rPr>
          <w:spacing w:val="-10"/>
          <w:rFonts w:ascii="Times New Roman" w:hAnsi="Times New Roman" w:eastAsia="Times New Roman"/>
          <w:color w:val="000000"/>
          <w:sz w:val="24"/>
        </w:rPr>
        <w:t xml:space="preserve">]. For spectrum sharing, game-theoretic </w:t>
      </w:r>
      <w:r>
        <w:br/>
      </w:r>
      <w:r>
        <w:rPr>
          <w:spacing w:val="-10"/>
          <w:rFonts w:ascii="Times New Roman" w:hAnsi="Times New Roman" w:eastAsia="Times New Roman"/>
          <w:color w:val="000000"/>
          <w:sz w:val="24"/>
        </w:rPr>
        <w:t xml:space="preserve">models provide a principled approach for fair resource allocation and power control </w:t>
      </w:r>
      <w:r>
        <w:br/>
      </w:r>
      <w:r>
        <w:rPr>
          <w:spacing w:val="-10"/>
          <w:rFonts w:ascii="Times New Roman" w:hAnsi="Times New Roman" w:eastAsia="Times New Roman"/>
          <w:color w:val="000000"/>
          <w:sz w:val="24"/>
        </w:rPr>
        <w:t>among SUs while ensuring PU protection [</w:t>
      </w:r>
      <w:hyperlink r:id="rId237" w:history="1">
        <w:r>
          <w:rPr>
            <w:rStyle w:val="Hyperlink"/>
            <w:rFonts w:ascii="Times New Roman" w:hAnsi="Times New Roman" w:eastAsia="Times New Roman" w:cs="Times New Roman"/>
            <w:sz w:val="23.910400390625"/>
            <w:color w:val="000000"/>
            <w:spacing w:val="-10"/>
          </w:rPr>
          <w:t>96</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Spectrum mobility strategies have </w:t>
      </w:r>
      <w:r>
        <w:br/>
      </w:r>
      <w:r>
        <w:rPr>
          <w:spacing w:val="-10"/>
          <w:rFonts w:ascii="Times New Roman" w:hAnsi="Times New Roman" w:eastAsia="Times New Roman"/>
          <w:color w:val="000000"/>
          <w:sz w:val="24"/>
        </w:rPr>
        <w:t xml:space="preserve">also advanced, with predictive handover mechanisms and backup spectrum reservation </w:t>
      </w:r>
      <w:r>
        <w:br/>
      </w:r>
      <w:r>
        <w:rPr>
          <w:spacing w:val="-10"/>
          <w:rFonts w:ascii="Times New Roman" w:hAnsi="Times New Roman" w:eastAsia="Times New Roman"/>
          <w:color w:val="000000"/>
          <w:sz w:val="24"/>
        </w:rPr>
        <w:t>techniques that minimize service disruption when PUs reclaim their licensed bands [</w:t>
      </w:r>
      <w:hyperlink r:id="rId240" w:history="1">
        <w:r>
          <w:rPr>
            <w:rStyle w:val="Hyperlink"/>
            <w:rFonts w:ascii="Times New Roman" w:hAnsi="Times New Roman" w:eastAsia="Times New Roman" w:cs="Times New Roman"/>
            <w:sz w:val="23.910400390625"/>
            <w:color w:val="000000"/>
            <w:spacing w:val="-10"/>
          </w:rPr>
          <w:t>99</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Furthermore, with the advent of B5G/6G systems, deep learning-based approaches are </w:t>
      </w:r>
      <w:r>
        <w:br/>
      </w:r>
      <w:r>
        <w:rPr>
          <w:spacing w:val="-10"/>
          <w:rFonts w:ascii="Times New Roman" w:hAnsi="Times New Roman" w:eastAsia="Times New Roman"/>
          <w:color w:val="000000"/>
          <w:sz w:val="24"/>
        </w:rPr>
        <w:t>increasingly applied to spectrum sensing [</w:t>
      </w:r>
      <w:hyperlink r:id="rId241" w:history="1">
        <w:r>
          <w:rPr>
            <w:rStyle w:val="Hyperlink"/>
            <w:rFonts w:ascii="Times New Roman" w:hAnsi="Times New Roman" w:eastAsia="Times New Roman" w:cs="Times New Roman"/>
            <w:sz w:val="23.910400390625"/>
            <w:color w:val="000000"/>
            <w:spacing w:val="-10"/>
          </w:rPr>
          <w:t>100</w:t>
        </w:r>
      </w:hyperlink>
      <w:r>
        <w:rPr>
          <w:spacing w:val="-10"/>
          <w:rFonts w:ascii="Times New Roman" w:hAnsi="Times New Roman" w:eastAsia="Times New Roman"/>
          <w:color w:val="000000"/>
          <w:sz w:val="24"/>
        </w:rPr>
        <w:t>–</w:t>
      </w:r>
      <w:hyperlink r:id="rId242" w:history="1">
        <w:r>
          <w:rPr>
            <w:rStyle w:val="Hyperlink"/>
            <w:rFonts w:ascii="Times New Roman" w:hAnsi="Times New Roman" w:eastAsia="Times New Roman" w:cs="Times New Roman"/>
            <w:sz w:val="23.910400390625"/>
            <w:color w:val="000000"/>
            <w:spacing w:val="-10"/>
          </w:rPr>
          <w:t>102</w:t>
        </w:r>
      </w:hyperlink>
      <w:r>
        <w:rPr>
          <w:spacing w:val="-10"/>
          <w:rFonts w:ascii="Times New Roman" w:hAnsi="Times New Roman" w:eastAsia="Times New Roman"/>
          <w:color w:val="000000"/>
          <w:sz w:val="24"/>
        </w:rPr>
        <w:t xml:space="preserve">], dynamic resource scheduling, and </w:t>
      </w:r>
      <w:r>
        <w:br/>
      </w:r>
      <w:r>
        <w:rPr>
          <w:spacing w:val="-10"/>
          <w:rFonts w:ascii="Times New Roman" w:hAnsi="Times New Roman" w:eastAsia="Times New Roman"/>
          <w:color w:val="000000"/>
          <w:sz w:val="24"/>
        </w:rPr>
        <w:t>interference management [</w:t>
      </w:r>
      <w:hyperlink r:id="rId243" w:history="1">
        <w:r>
          <w:rPr>
            <w:rStyle w:val="Hyperlink"/>
            <w:rFonts w:ascii="Times New Roman" w:hAnsi="Times New Roman" w:eastAsia="Times New Roman" w:cs="Times New Roman"/>
            <w:sz w:val="23.910400390625"/>
            <w:color w:val="000000"/>
            <w:spacing w:val="-10"/>
          </w:rPr>
          <w:t>103</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These AI-driven methods enable CRNs to adapt in </w:t>
      </w:r>
      <w:r>
        <w:br/>
      </w:r>
      <w:r>
        <w:rPr>
          <w:spacing w:val="-10"/>
          <w:rFonts w:ascii="Times New Roman" w:hAnsi="Times New Roman" w:eastAsia="Times New Roman"/>
          <w:color w:val="000000"/>
          <w:sz w:val="24"/>
        </w:rPr>
        <w:t xml:space="preserve">real-time to non-stationary spectrum environments, delivering higher resilience and </w:t>
      </w:r>
      <w:r>
        <w:br/>
      </w:r>
      <w:r>
        <w:rPr>
          <w:spacing w:val="-10"/>
          <w:rFonts w:ascii="Times New Roman" w:hAnsi="Times New Roman" w:eastAsia="Times New Roman"/>
          <w:color w:val="000000"/>
          <w:sz w:val="24"/>
        </w:rPr>
        <w:t>responsiveness [</w:t>
      </w:r>
      <w:hyperlink r:id="rId242" w:history="1">
        <w:r>
          <w:rPr>
            <w:rStyle w:val="Hyperlink"/>
            <w:rFonts w:ascii="Times New Roman" w:hAnsi="Times New Roman" w:eastAsia="Times New Roman" w:cs="Times New Roman"/>
            <w:sz w:val="23.910400390625"/>
            <w:color w:val="000000"/>
            <w:spacing w:val="-10"/>
          </w:rPr>
          <w:t>102</w:t>
        </w:r>
      </w:hyperlink>
      <w:r>
        <w:rPr>
          <w:spacing w:val="-10"/>
          <w:rFonts w:ascii="Times New Roman" w:hAnsi="Times New Roman" w:eastAsia="Times New Roman"/>
          <w:color w:val="000000"/>
          <w:sz w:val="24"/>
        </w:rPr>
        <w:t>,</w:t>
      </w:r>
      <w:hyperlink r:id="rId243" w:history="1">
        <w:r>
          <w:rPr>
            <w:rStyle w:val="Hyperlink"/>
            <w:rFonts w:ascii="Times New Roman" w:hAnsi="Times New Roman" w:eastAsia="Times New Roman" w:cs="Times New Roman"/>
            <w:sz w:val="23.910400390625"/>
            <w:color w:val="000000"/>
            <w:spacing w:val="-10"/>
          </w:rPr>
          <w:t>103</w:t>
        </w:r>
      </w:hyperlink>
      <w:r>
        <w:rPr>
          <w:spacing w:val="-10"/>
          <w:rFonts w:ascii="Times New Roman" w:hAnsi="Times New Roman" w:eastAsia="Times New Roman"/>
          <w:color w:val="000000"/>
          <w:sz w:val="24"/>
        </w:rPr>
        <w:t>].</w:t>
      </w:r>
    </w:p>
    <w:p>
      <w:pPr>
        <w:autoSpaceDN w:val="0"/>
        <w:autoSpaceDE w:val="0"/>
        <w:widowControl/>
        <w:spacing w:line="248" w:lineRule="exact" w:before="284" w:after="0"/>
        <w:ind w:left="1460" w:right="0" w:firstLine="0"/>
        <w:jc w:val="left"/>
      </w:pPr>
      <w:r>
        <w:rPr>
          <w:spacing w:val="-10"/>
          <w:rFonts w:ascii="Times New Roman" w:hAnsi="Times New Roman" w:eastAsia="Times New Roman"/>
          <w:b/>
          <w:color w:val="000000"/>
          <w:sz w:val="28"/>
        </w:rPr>
        <w:t>2.3.1 Types of Cognitive Radio Networks</w:t>
      </w:r>
    </w:p>
    <w:p>
      <w:pPr>
        <w:autoSpaceDN w:val="0"/>
        <w:tabs>
          <w:tab w:pos="1938"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CRNs can be categorized into four principal types based on how secondary users </w:t>
      </w:r>
      <w:r>
        <w:br/>
      </w:r>
      <w:r>
        <w:rPr>
          <w:spacing w:val="-10"/>
          <w:rFonts w:ascii="Times New Roman" w:hAnsi="Times New Roman" w:eastAsia="Times New Roman"/>
          <w:color w:val="000000"/>
          <w:sz w:val="24"/>
        </w:rPr>
        <w:t>access the spectrum.</w:t>
      </w:r>
    </w:p>
    <w:p>
      <w:pPr>
        <w:autoSpaceDN w:val="0"/>
        <w:autoSpaceDE w:val="0"/>
        <w:widowControl/>
        <w:spacing w:line="122" w:lineRule="exact" w:before="626" w:after="0"/>
        <w:ind w:left="0" w:right="0" w:firstLine="0"/>
        <w:jc w:val="center"/>
      </w:pPr>
      <w:r>
        <w:rPr>
          <w:spacing w:val="-10"/>
          <w:rFonts w:ascii="Times New Roman" w:hAnsi="Times New Roman" w:eastAsia="Times New Roman"/>
          <w:color w:val="000000"/>
          <w:sz w:val="18"/>
        </w:rPr>
        <w:t>20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tabs>
          <w:tab w:pos="1938" w:val="left"/>
          <w:tab w:pos="8678" w:val="left"/>
        </w:tabs>
        <w:autoSpaceDE w:val="0"/>
        <w:widowControl/>
        <w:spacing w:line="398" w:lineRule="exact" w:before="204" w:after="0"/>
        <w:ind w:left="1460" w:right="1440" w:firstLine="0"/>
        <w:jc w:val="left"/>
      </w:pPr>
      <w:r>
        <w:tab/>
      </w:r>
      <w:r>
        <w:rPr>
          <w:spacing w:val="-10"/>
          <w:rFonts w:ascii="Times New Roman" w:hAnsi="Times New Roman" w:eastAsia="Times New Roman"/>
          <w:b/>
          <w:color w:val="000000"/>
          <w:sz w:val="24"/>
        </w:rPr>
        <w:t>(1) Underlay CRNs:</w:t>
      </w:r>
      <w:r>
        <w:rPr>
          <w:spacing w:val="-10"/>
          <w:rFonts w:ascii="Times New Roman" w:hAnsi="Times New Roman" w:eastAsia="Times New Roman"/>
          <w:color w:val="000000"/>
          <w:sz w:val="24"/>
        </w:rPr>
        <w:t xml:space="preserve"> allow SUs to transmit concurrently with PUs provided that the </w:t>
      </w:r>
      <w:r>
        <w:br/>
      </w:r>
      <w:r>
        <w:rPr>
          <w:spacing w:val="-10"/>
          <w:rFonts w:ascii="Times New Roman" w:hAnsi="Times New Roman" w:eastAsia="Times New Roman"/>
          <w:color w:val="000000"/>
          <w:sz w:val="24"/>
        </w:rPr>
        <w:t>interference caused remains below a strict threshold [</w:t>
      </w:r>
      <w:hyperlink r:id="rId244" w:history="1">
        <w:r>
          <w:rPr>
            <w:rStyle w:val="Hyperlink"/>
            <w:rFonts w:ascii="Times New Roman" w:hAnsi="Times New Roman" w:eastAsia="Times New Roman" w:cs="Times New Roman"/>
            <w:sz w:val="23.910400390625"/>
            <w:color w:val="000000"/>
            <w:spacing w:val="-10"/>
          </w:rPr>
          <w:t>104</w:t>
        </w:r>
      </w:hyperlink>
      <w:r>
        <w:rPr>
          <w:spacing w:val="-10"/>
          <w:rFonts w:ascii="Times New Roman" w:hAnsi="Times New Roman" w:eastAsia="Times New Roman"/>
          <w:color w:val="000000"/>
          <w:sz w:val="24"/>
        </w:rPr>
        <w:t xml:space="preserve">]. This approach relies heavily </w:t>
      </w:r>
      <w:r>
        <w:br/>
      </w:r>
      <w:r>
        <w:rPr>
          <w:spacing w:val="-10"/>
          <w:rFonts w:ascii="Times New Roman" w:hAnsi="Times New Roman" w:eastAsia="Times New Roman"/>
          <w:color w:val="000000"/>
          <w:sz w:val="24"/>
        </w:rPr>
        <w:t xml:space="preserve">on power control and spectrum sharing techniques to protect PUs, making it particularly </w:t>
      </w:r>
      <w:r>
        <w:br/>
      </w:r>
      <w:r>
        <w:rPr>
          <w:spacing w:val="-10"/>
          <w:rFonts w:ascii="Times New Roman" w:hAnsi="Times New Roman" w:eastAsia="Times New Roman"/>
          <w:color w:val="000000"/>
          <w:sz w:val="24"/>
        </w:rPr>
        <w:t xml:space="preserve">suitable for low-power applications like energy-efficient IoT systems. </w:t>
      </w:r>
      <w:r>
        <w:tab/>
      </w:r>
      <w:r>
        <w:rPr>
          <w:spacing w:val="-10"/>
          <w:rFonts w:ascii="Times New Roman" w:hAnsi="Times New Roman" w:eastAsia="Times New Roman"/>
          <w:color w:val="000000"/>
          <w:sz w:val="24"/>
        </w:rPr>
        <w:t xml:space="preserve">By operating </w:t>
      </w:r>
      <w:r>
        <w:br/>
      </w:r>
      <w:r>
        <w:rPr>
          <w:spacing w:val="-10"/>
          <w:rFonts w:ascii="Times New Roman" w:hAnsi="Times New Roman" w:eastAsia="Times New Roman"/>
          <w:color w:val="000000"/>
          <w:sz w:val="24"/>
        </w:rPr>
        <w:t xml:space="preserve">under predefined interference constraints, underlay CRNs maximize spectrum utilization </w:t>
      </w:r>
      <w:r>
        <w:br/>
      </w:r>
      <w:r>
        <w:rPr>
          <w:spacing w:val="-10"/>
          <w:rFonts w:ascii="Times New Roman" w:hAnsi="Times New Roman" w:eastAsia="Times New Roman"/>
          <w:color w:val="000000"/>
          <w:sz w:val="24"/>
        </w:rPr>
        <w:t>without compromising PU operations [</w:t>
      </w:r>
      <w:hyperlink r:id="rId245" w:history="1">
        <w:r>
          <w:rPr>
            <w:rStyle w:val="Hyperlink"/>
            <w:rFonts w:ascii="Times New Roman" w:hAnsi="Times New Roman" w:eastAsia="Times New Roman" w:cs="Times New Roman"/>
            <w:sz w:val="23.910400390625"/>
            <w:color w:val="000000"/>
            <w:spacing w:val="-10"/>
          </w:rPr>
          <w:t>105</w:t>
        </w:r>
      </w:hyperlink>
      <w:r>
        <w:rPr>
          <w:spacing w:val="-10"/>
          <w:rFonts w:ascii="Times New Roman" w:hAnsi="Times New Roman" w:eastAsia="Times New Roman"/>
          <w:color w:val="000000"/>
          <w:sz w:val="24"/>
        </w:rPr>
        <w:t>].</w:t>
      </w:r>
    </w:p>
    <w:p>
      <w:pPr>
        <w:autoSpaceDN w:val="0"/>
        <w:tabs>
          <w:tab w:pos="1938" w:val="left"/>
          <w:tab w:pos="9540" w:val="left"/>
        </w:tabs>
        <w:autoSpaceDE w:val="0"/>
        <w:widowControl/>
        <w:spacing w:line="400" w:lineRule="exact" w:before="0" w:after="0"/>
        <w:ind w:left="1460" w:right="1440" w:firstLine="0"/>
        <w:jc w:val="left"/>
      </w:pPr>
      <w:r>
        <w:tab/>
      </w:r>
      <w:r>
        <w:rPr>
          <w:spacing w:val="-10"/>
          <w:rFonts w:ascii="Times New Roman" w:hAnsi="Times New Roman" w:eastAsia="Times New Roman"/>
          <w:b/>
          <w:color w:val="000000"/>
          <w:sz w:val="24"/>
        </w:rPr>
        <w:t>(2) Overlay CRNs:</w:t>
      </w:r>
      <w:r>
        <w:rPr>
          <w:spacing w:val="-10"/>
          <w:rFonts w:ascii="Times New Roman" w:hAnsi="Times New Roman" w:eastAsia="Times New Roman"/>
          <w:color w:val="000000"/>
          <w:sz w:val="24"/>
        </w:rPr>
        <w:t xml:space="preserve"> take a cooperative approach where SUs assist PUs by relaying </w:t>
      </w:r>
      <w:r>
        <w:br/>
      </w:r>
      <w:r>
        <w:rPr>
          <w:spacing w:val="-10"/>
          <w:rFonts w:ascii="Times New Roman" w:hAnsi="Times New Roman" w:eastAsia="Times New Roman"/>
          <w:color w:val="000000"/>
          <w:sz w:val="24"/>
        </w:rPr>
        <w:t>or using advanced coding schemes, in exchange for spectrum access [</w:t>
      </w:r>
      <w:hyperlink r:id="rId246" w:history="1">
        <w:r>
          <w:rPr>
            <w:rStyle w:val="Hyperlink"/>
            <w:rFonts w:ascii="Times New Roman" w:hAnsi="Times New Roman" w:eastAsia="Times New Roman" w:cs="Times New Roman"/>
            <w:sz w:val="23.910400390625"/>
            <w:color w:val="000000"/>
            <w:spacing w:val="-10"/>
          </w:rPr>
          <w:t>106</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This</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collaboration enhances overall spectrum efficiency but requires complex coordination </w:t>
      </w:r>
      <w:r>
        <w:br/>
      </w:r>
      <w:r>
        <w:rPr>
          <w:spacing w:val="-10"/>
          <w:rFonts w:ascii="Times New Roman" w:hAnsi="Times New Roman" w:eastAsia="Times New Roman"/>
          <w:color w:val="000000"/>
          <w:sz w:val="24"/>
        </w:rPr>
        <w:t xml:space="preserve">and sophisticated resource allocation algorithms to manage the interactions between </w:t>
      </w:r>
      <w:r>
        <w:br/>
      </w:r>
      <w:r>
        <w:rPr>
          <w:spacing w:val="-10"/>
          <w:rFonts w:ascii="Times New Roman" w:hAnsi="Times New Roman" w:eastAsia="Times New Roman"/>
          <w:color w:val="000000"/>
          <w:sz w:val="24"/>
        </w:rPr>
        <w:t>users effectively [</w:t>
      </w:r>
      <w:hyperlink r:id="rId247" w:history="1">
        <w:r>
          <w:rPr>
            <w:rStyle w:val="Hyperlink"/>
            <w:rFonts w:ascii="Times New Roman" w:hAnsi="Times New Roman" w:eastAsia="Times New Roman" w:cs="Times New Roman"/>
            <w:sz w:val="23.910400390625"/>
            <w:color w:val="000000"/>
            <w:spacing w:val="-10"/>
          </w:rPr>
          <w:t>107</w:t>
        </w:r>
      </w:hyperlink>
      <w:r>
        <w:rPr>
          <w:spacing w:val="-10"/>
          <w:rFonts w:ascii="Times New Roman" w:hAnsi="Times New Roman" w:eastAsia="Times New Roman"/>
          <w:color w:val="000000"/>
          <w:sz w:val="24"/>
        </w:rPr>
        <w:t xml:space="preserve">]. Overlay CRNs are advantageous in environments with dynamic </w:t>
      </w:r>
      <w:r>
        <w:br/>
      </w:r>
      <w:r>
        <w:rPr>
          <w:spacing w:val="-10"/>
          <w:rFonts w:ascii="Times New Roman" w:hAnsi="Times New Roman" w:eastAsia="Times New Roman"/>
          <w:color w:val="000000"/>
          <w:sz w:val="24"/>
        </w:rPr>
        <w:t>spectrum usage, where cooperation can lead to mutual benefits.</w:t>
      </w:r>
    </w:p>
    <w:p>
      <w:pPr>
        <w:autoSpaceDN w:val="0"/>
        <w:tabs>
          <w:tab w:pos="1938" w:val="left"/>
          <w:tab w:pos="6774"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(3) Interweave CRNs:</w:t>
      </w:r>
      <w:r>
        <w:rPr>
          <w:spacing w:val="-10"/>
          <w:rFonts w:ascii="Times New Roman" w:hAnsi="Times New Roman" w:eastAsia="Times New Roman"/>
          <w:color w:val="000000"/>
          <w:sz w:val="24"/>
        </w:rPr>
        <w:t xml:space="preserve"> employ opportunistic spectrum access, where SUs only </w:t>
      </w:r>
      <w:r>
        <w:br/>
      </w:r>
      <w:r>
        <w:rPr>
          <w:spacing w:val="-10"/>
          <w:rFonts w:ascii="Times New Roman" w:hAnsi="Times New Roman" w:eastAsia="Times New Roman"/>
          <w:color w:val="000000"/>
          <w:sz w:val="24"/>
        </w:rPr>
        <w:t xml:space="preserve">transmit when the spectrum is detected to be idle. </w:t>
      </w:r>
      <w:r>
        <w:tab/>
      </w:r>
      <w:r>
        <w:rPr>
          <w:spacing w:val="-10"/>
          <w:rFonts w:ascii="Times New Roman" w:hAnsi="Times New Roman" w:eastAsia="Times New Roman"/>
          <w:color w:val="000000"/>
          <w:sz w:val="24"/>
        </w:rPr>
        <w:t xml:space="preserve">Accurate and efficient spectrum </w:t>
      </w:r>
      <w:r>
        <w:br/>
      </w:r>
      <w:r>
        <w:rPr>
          <w:spacing w:val="-10"/>
          <w:rFonts w:ascii="Times New Roman" w:hAnsi="Times New Roman" w:eastAsia="Times New Roman"/>
          <w:color w:val="000000"/>
          <w:sz w:val="24"/>
        </w:rPr>
        <w:t xml:space="preserve">sensing is crucial to avoid interference with active PUs. This model is widely regarded </w:t>
      </w:r>
      <w:r>
        <w:br/>
      </w:r>
      <w:r>
        <w:rPr>
          <w:spacing w:val="-10"/>
          <w:rFonts w:ascii="Times New Roman" w:hAnsi="Times New Roman" w:eastAsia="Times New Roman"/>
          <w:color w:val="000000"/>
          <w:sz w:val="24"/>
        </w:rPr>
        <w:t xml:space="preserve">as a dynamic spectrum access solution due to its ability to adapt transmissions based on </w:t>
      </w:r>
      <w:r>
        <w:br/>
      </w:r>
      <w:r>
        <w:rPr>
          <w:spacing w:val="-10"/>
          <w:rFonts w:ascii="Times New Roman" w:hAnsi="Times New Roman" w:eastAsia="Times New Roman"/>
          <w:color w:val="000000"/>
          <w:sz w:val="24"/>
        </w:rPr>
        <w:t xml:space="preserve">real-time spectrum availability. The interweave approach demands rapid sensing and </w:t>
      </w:r>
      <w:r>
        <w:br/>
      </w:r>
      <w:r>
        <w:rPr>
          <w:spacing w:val="-10"/>
          <w:rFonts w:ascii="Times New Roman" w:hAnsi="Times New Roman" w:eastAsia="Times New Roman"/>
          <w:color w:val="000000"/>
          <w:sz w:val="24"/>
        </w:rPr>
        <w:t>decision-making to vacate the channel upon PU arrival [</w:t>
      </w:r>
      <w:hyperlink r:id="rId248" w:history="1">
        <w:r>
          <w:rPr>
            <w:rStyle w:val="Hyperlink"/>
            <w:rFonts w:ascii="Times New Roman" w:hAnsi="Times New Roman" w:eastAsia="Times New Roman" w:cs="Times New Roman"/>
            <w:sz w:val="23.910400390625"/>
            <w:color w:val="000000"/>
            <w:spacing w:val="-10"/>
          </w:rPr>
          <w:t>108</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80"/>
        <w:jc w:val="both"/>
      </w:pPr>
      <w:r>
        <w:rPr>
          <w:spacing w:val="-10"/>
          <w:rFonts w:ascii="Times New Roman" w:hAnsi="Times New Roman" w:eastAsia="Times New Roman"/>
          <w:b/>
          <w:color w:val="000000"/>
          <w:sz w:val="24"/>
        </w:rPr>
        <w:t>(4) Hybrid CRNs:</w:t>
      </w:r>
      <w:r>
        <w:rPr>
          <w:spacing w:val="-10"/>
          <w:rFonts w:ascii="Times New Roman" w:hAnsi="Times New Roman" w:eastAsia="Times New Roman"/>
          <w:color w:val="000000"/>
          <w:sz w:val="24"/>
        </w:rPr>
        <w:t xml:space="preserve"> combine the underlay, overlay, and interweave approaches to </w:t>
      </w:r>
      <w:r>
        <w:br/>
      </w:r>
      <w:r>
        <w:rPr>
          <w:spacing w:val="-10"/>
          <w:rFonts w:ascii="Times New Roman" w:hAnsi="Times New Roman" w:eastAsia="Times New Roman"/>
          <w:color w:val="000000"/>
          <w:sz w:val="24"/>
        </w:rPr>
        <w:t>address a wide range of operational scenarios [</w:t>
      </w:r>
      <w:hyperlink r:id="rId249" w:history="1">
        <w:r>
          <w:rPr>
            <w:rStyle w:val="Hyperlink"/>
            <w:rFonts w:ascii="Times New Roman" w:hAnsi="Times New Roman" w:eastAsia="Times New Roman" w:cs="Times New Roman"/>
            <w:sz w:val="23.910400390625"/>
            <w:color w:val="000000"/>
            <w:spacing w:val="-10"/>
          </w:rPr>
          <w:t>109</w:t>
        </w:r>
      </w:hyperlink>
      <w:r>
        <w:rPr>
          <w:spacing w:val="-10"/>
          <w:rFonts w:ascii="Times New Roman" w:hAnsi="Times New Roman" w:eastAsia="Times New Roman"/>
          <w:color w:val="000000"/>
          <w:sz w:val="24"/>
        </w:rPr>
        <w:t xml:space="preserve">]. By integrating multiple spectrum </w:t>
      </w:r>
      <w:r>
        <w:br/>
      </w:r>
      <w:r>
        <w:rPr>
          <w:spacing w:val="-10"/>
          <w:rFonts w:ascii="Times New Roman" w:hAnsi="Times New Roman" w:eastAsia="Times New Roman"/>
          <w:color w:val="000000"/>
          <w:sz w:val="24"/>
        </w:rPr>
        <w:t xml:space="preserve">access techniques, hybrid CRNs offer improved flexibility, spectrum efficiency, and </w:t>
      </w:r>
      <w:r>
        <w:br/>
      </w:r>
      <w:r>
        <w:rPr>
          <w:spacing w:val="-10"/>
          <w:rFonts w:ascii="Times New Roman" w:hAnsi="Times New Roman" w:eastAsia="Times New Roman"/>
          <w:color w:val="000000"/>
          <w:sz w:val="24"/>
        </w:rPr>
        <w:t>interference management across diverse environments [</w:t>
      </w:r>
      <w:hyperlink r:id="rId250" w:history="1">
        <w:r>
          <w:rPr>
            <w:rStyle w:val="Hyperlink"/>
            <w:rFonts w:ascii="Times New Roman" w:hAnsi="Times New Roman" w:eastAsia="Times New Roman" w:cs="Times New Roman"/>
            <w:sz w:val="23.910400390625"/>
            <w:color w:val="000000"/>
            <w:spacing w:val="-10"/>
          </w:rPr>
          <w:t>110</w:t>
        </w:r>
      </w:hyperlink>
      <w:r>
        <w:rPr>
          <w:spacing w:val="-10"/>
          <w:rFonts w:ascii="Times New Roman" w:hAnsi="Times New Roman" w:eastAsia="Times New Roman"/>
          <w:color w:val="000000"/>
          <w:sz w:val="24"/>
        </w:rPr>
        <w:t xml:space="preserve">]. This adaptability makes </w:t>
      </w:r>
      <w:r>
        <w:br/>
      </w:r>
      <w:r>
        <w:rPr>
          <w:spacing w:val="-10"/>
          <w:rFonts w:ascii="Times New Roman" w:hAnsi="Times New Roman" w:eastAsia="Times New Roman"/>
          <w:color w:val="000000"/>
          <w:sz w:val="24"/>
        </w:rPr>
        <w:t xml:space="preserve">hybrid CRNs promising candidates for future wireless networks requiring robust and </w:t>
      </w:r>
      <w:r>
        <w:br/>
      </w:r>
      <w:r>
        <w:rPr>
          <w:spacing w:val="-10"/>
          <w:rFonts w:ascii="Times New Roman" w:hAnsi="Times New Roman" w:eastAsia="Times New Roman"/>
          <w:color w:val="000000"/>
          <w:sz w:val="24"/>
        </w:rPr>
        <w:t>context-aware spectrum utilization.</w:t>
      </w:r>
    </w:p>
    <w:p>
      <w:pPr>
        <w:autoSpaceDN w:val="0"/>
        <w:autoSpaceDE w:val="0"/>
        <w:widowControl/>
        <w:spacing w:line="250" w:lineRule="exact" w:before="284" w:after="0"/>
        <w:ind w:left="1460" w:right="0" w:firstLine="0"/>
        <w:jc w:val="left"/>
      </w:pPr>
      <w:r>
        <w:rPr>
          <w:spacing w:val="-10"/>
          <w:rFonts w:ascii="Times New Roman" w:hAnsi="Times New Roman" w:eastAsia="Times New Roman"/>
          <w:b/>
          <w:color w:val="000000"/>
          <w:sz w:val="28"/>
        </w:rPr>
        <w:t>2.3.2 Applications of Cognitive Radio Networks</w:t>
      </w:r>
    </w:p>
    <w:p>
      <w:pPr>
        <w:autoSpaceDN w:val="0"/>
        <w:autoSpaceDE w:val="0"/>
        <w:widowControl/>
        <w:spacing w:line="398" w:lineRule="exact" w:before="112" w:after="182"/>
        <w:ind w:left="1460" w:right="1460" w:firstLine="478"/>
        <w:jc w:val="both"/>
      </w:pPr>
      <w:r>
        <w:rPr>
          <w:spacing w:val="-10"/>
          <w:rFonts w:ascii="Times New Roman" w:hAnsi="Times New Roman" w:eastAsia="Times New Roman"/>
          <w:color w:val="000000"/>
          <w:sz w:val="24"/>
        </w:rPr>
        <w:t xml:space="preserve">Cognitive Radio Networks have a broad spectrum of applications in modern wireless </w:t>
      </w:r>
      <w:r>
        <w:br/>
      </w:r>
      <w:r>
        <w:rPr>
          <w:spacing w:val="-10"/>
          <w:rFonts w:ascii="Times New Roman" w:hAnsi="Times New Roman" w:eastAsia="Times New Roman"/>
          <w:color w:val="000000"/>
          <w:sz w:val="24"/>
        </w:rPr>
        <w:t xml:space="preserve">communications. Underlay CRNs are well-suited for energy-efficient IoT devices, where </w:t>
      </w:r>
      <w:r>
        <w:br/>
      </w:r>
      <w:r>
        <w:rPr>
          <w:spacing w:val="-10"/>
          <w:rFonts w:ascii="Times New Roman" w:hAnsi="Times New Roman" w:eastAsia="Times New Roman"/>
          <w:color w:val="000000"/>
          <w:sz w:val="24"/>
        </w:rPr>
        <w:t>maintaining low interference is critical for coexistence with legacy systems [</w:t>
      </w:r>
      <w:hyperlink r:id="rId244" w:history="1">
        <w:r>
          <w:rPr>
            <w:rStyle w:val="Hyperlink"/>
            <w:rFonts w:ascii="Times New Roman" w:hAnsi="Times New Roman" w:eastAsia="Times New Roman" w:cs="Times New Roman"/>
            <w:sz w:val="23.910400390625"/>
            <w:color w:val="000000"/>
            <w:spacing w:val="-10"/>
          </w:rPr>
          <w:t>104</w:t>
        </w:r>
      </w:hyperlink>
      <w:r>
        <w:rPr>
          <w:spacing w:val="-10"/>
          <w:rFonts w:ascii="Times New Roman" w:hAnsi="Times New Roman" w:eastAsia="Times New Roman"/>
          <w:color w:val="000000"/>
          <w:sz w:val="24"/>
        </w:rPr>
        <w:t xml:space="preserve">, </w:t>
      </w:r>
      <w:hyperlink r:id="rId245" w:history="1">
        <w:r>
          <w:rPr>
            <w:rStyle w:val="Hyperlink"/>
            <w:rFonts w:ascii="Times New Roman" w:hAnsi="Times New Roman" w:eastAsia="Times New Roman" w:cs="Times New Roman"/>
            <w:sz w:val="23.910400390625"/>
            <w:color w:val="000000"/>
            <w:spacing w:val="-10"/>
          </w:rPr>
          <w:t>105</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Overlay CRNs find applications in cooperative communications and relay networks, </w:t>
      </w:r>
      <w:r>
        <w:br/>
      </w:r>
      <w:r>
        <w:rPr>
          <w:spacing w:val="-10"/>
          <w:rFonts w:ascii="Times New Roman" w:hAnsi="Times New Roman" w:eastAsia="Times New Roman"/>
          <w:color w:val="000000"/>
          <w:sz w:val="24"/>
        </w:rPr>
        <w:t xml:space="preserve">where secondary users can improve primary user performance while gaining spectrum </w:t>
      </w:r>
      <w:r>
        <w:br/>
      </w:r>
      <w:r>
        <w:rPr>
          <w:spacing w:val="-10"/>
          <w:rFonts w:ascii="Times New Roman" w:hAnsi="Times New Roman" w:eastAsia="Times New Roman"/>
          <w:color w:val="000000"/>
          <w:sz w:val="24"/>
        </w:rPr>
        <w:t>access [</w:t>
      </w:r>
      <w:hyperlink r:id="rId246" w:history="1">
        <w:r>
          <w:rPr>
            <w:rStyle w:val="Hyperlink"/>
            <w:rFonts w:ascii="Times New Roman" w:hAnsi="Times New Roman" w:eastAsia="Times New Roman" w:cs="Times New Roman"/>
            <w:sz w:val="23.910400390625"/>
            <w:color w:val="000000"/>
            <w:spacing w:val="-10"/>
          </w:rPr>
          <w:t>106</w:t>
        </w:r>
      </w:hyperlink>
      <w:r>
        <w:rPr>
          <w:spacing w:val="-10"/>
          <w:rFonts w:ascii="Times New Roman" w:hAnsi="Times New Roman" w:eastAsia="Times New Roman"/>
          <w:color w:val="000000"/>
          <w:sz w:val="24"/>
        </w:rPr>
        <w:t xml:space="preserve">]. Interweave CRNs are often deployed in dynamic spectrum access systems </w:t>
      </w:r>
      <w:r>
        <w:br/>
      </w:r>
      <w:r>
        <w:rPr>
          <w:spacing w:val="-10"/>
          <w:rFonts w:ascii="Times New Roman" w:hAnsi="Times New Roman" w:eastAsia="Times New Roman"/>
          <w:color w:val="000000"/>
          <w:sz w:val="24"/>
        </w:rPr>
        <w:t>such as TV white space networks and unlicensed spectrum sharing, enabling SUs to</w:t>
      </w:r>
    </w:p>
    <w:p>
      <w:pPr>
        <w:sectPr>
          <w:pgSz w:w="11906" w:h="16838"/>
          <w:pgMar w:top="240" w:right="240" w:bottom="110" w:left="240" w:header="720" w:footer="720" w:gutter="0"/>
          <w:cols/>
          <w:docGrid w:linePitch="360"/>
        </w:sectPr>
      </w:pPr>
    </w:p>
    <w:p>
      <w:pPr>
        <w:autoSpaceDN w:val="0"/>
        <w:tabs>
          <w:tab w:pos="6530" w:val="left"/>
        </w:tabs>
        <w:autoSpaceDE w:val="0"/>
        <w:widowControl/>
        <w:spacing w:line="216" w:lineRule="exact" w:before="0" w:after="0"/>
        <w:ind w:left="1460" w:right="0" w:firstLine="0"/>
        <w:jc w:val="left"/>
      </w:pPr>
      <w:r>
        <w:rPr>
          <w:spacing w:val="-10"/>
          <w:rFonts w:ascii="Times New Roman" w:hAnsi="Times New Roman" w:eastAsia="Times New Roman"/>
          <w:color w:val="000000"/>
          <w:sz w:val="24"/>
        </w:rPr>
        <w:t xml:space="preserve">exploit temporal spectrum vacancies efficiently. </w:t>
      </w:r>
      <w:r>
        <w:tab/>
      </w:r>
      <w:r>
        <w:rPr>
          <w:spacing w:val="-10"/>
          <w:rFonts w:ascii="Times New Roman" w:hAnsi="Times New Roman" w:eastAsia="Times New Roman"/>
          <w:color w:val="000000"/>
          <w:sz w:val="24"/>
        </w:rPr>
        <w:t>Hybrid CRNs’ adaptability makes</w:t>
      </w:r>
    </w:p>
    <w:p>
      <w:pPr>
        <w:autoSpaceDN w:val="0"/>
        <w:autoSpaceDE w:val="0"/>
        <w:widowControl/>
        <w:spacing w:line="120" w:lineRule="exact" w:before="626" w:after="0"/>
        <w:ind w:left="0" w:right="0" w:firstLine="0"/>
        <w:jc w:val="center"/>
      </w:pPr>
      <w:r>
        <w:rPr>
          <w:spacing w:val="-10"/>
          <w:rFonts w:ascii="Times New Roman" w:hAnsi="Times New Roman" w:eastAsia="Times New Roman"/>
          <w:color w:val="000000"/>
          <w:sz w:val="18"/>
        </w:rPr>
        <w:t>21</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them ideal for complex wireless environments such as 5G and beyond, where diverse </w:t>
      </w:r>
      <w:r>
        <w:br/>
      </w:r>
      <w:r>
        <w:rPr>
          <w:spacing w:val="-10"/>
          <w:rFonts w:ascii="Times New Roman" w:hAnsi="Times New Roman" w:eastAsia="Times New Roman"/>
          <w:color w:val="000000"/>
          <w:sz w:val="24"/>
        </w:rPr>
        <w:t xml:space="preserve">service requirements and heterogeneous devices demand flexible spectrum management </w:t>
      </w:r>
      <w:r>
        <w:br/>
      </w:r>
      <w:r>
        <w:rPr>
          <w:spacing w:val="-10"/>
          <w:rFonts w:ascii="Times New Roman" w:hAnsi="Times New Roman" w:eastAsia="Times New Roman"/>
          <w:color w:val="000000"/>
          <w:sz w:val="24"/>
        </w:rPr>
        <w:t>strategies [</w:t>
      </w:r>
      <w:hyperlink r:id="rId248" w:history="1">
        <w:r>
          <w:rPr>
            <w:rStyle w:val="Hyperlink"/>
            <w:rFonts w:ascii="Times New Roman" w:hAnsi="Times New Roman" w:eastAsia="Times New Roman" w:cs="Times New Roman"/>
            <w:sz w:val="23.910400390625"/>
            <w:color w:val="000000"/>
            <w:spacing w:val="-10"/>
          </w:rPr>
          <w:t>108</w:t>
        </w:r>
      </w:hyperlink>
      <w:r>
        <w:rPr>
          <w:spacing w:val="-10"/>
          <w:rFonts w:ascii="Times New Roman" w:hAnsi="Times New Roman" w:eastAsia="Times New Roman"/>
          <w:color w:val="000000"/>
          <w:sz w:val="24"/>
        </w:rPr>
        <w:t>].</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As CRN technology evolves, integration with machine learning and artificial </w:t>
      </w:r>
      <w:r>
        <w:br/>
      </w:r>
      <w:r>
        <w:rPr>
          <w:spacing w:val="-10"/>
          <w:rFonts w:ascii="Times New Roman" w:hAnsi="Times New Roman" w:eastAsia="Times New Roman"/>
          <w:color w:val="000000"/>
          <w:sz w:val="24"/>
        </w:rPr>
        <w:t xml:space="preserve">intelligence is driving advancements in spectrum sensing accuracy, resource allocation, </w:t>
      </w:r>
      <w:r>
        <w:br/>
      </w:r>
      <w:r>
        <w:rPr>
          <w:spacing w:val="-10"/>
          <w:rFonts w:ascii="Times New Roman" w:hAnsi="Times New Roman" w:eastAsia="Times New Roman"/>
          <w:color w:val="000000"/>
          <w:sz w:val="24"/>
        </w:rPr>
        <w:t xml:space="preserve">and real-time decision-making, expanding the scope and effectiveness of CRNs in future </w:t>
      </w:r>
      <w:r>
        <w:br/>
      </w:r>
      <w:r>
        <w:rPr>
          <w:spacing w:val="-10"/>
          <w:rFonts w:ascii="Times New Roman" w:hAnsi="Times New Roman" w:eastAsia="Times New Roman"/>
          <w:color w:val="000000"/>
          <w:sz w:val="24"/>
        </w:rPr>
        <w:t>wireless ecosystems [</w:t>
      </w:r>
      <w:hyperlink r:id="rId249" w:history="1">
        <w:r>
          <w:rPr>
            <w:rStyle w:val="Hyperlink"/>
            <w:rFonts w:ascii="Times New Roman" w:hAnsi="Times New Roman" w:eastAsia="Times New Roman" w:cs="Times New Roman"/>
            <w:sz w:val="23.910400390625"/>
            <w:color w:val="000000"/>
            <w:spacing w:val="-10"/>
          </w:rPr>
          <w:t>109</w:t>
        </w:r>
      </w:hyperlink>
      <w:r>
        <w:rPr>
          <w:spacing w:val="-10"/>
          <w:rFonts w:ascii="Times New Roman" w:hAnsi="Times New Roman" w:eastAsia="Times New Roman"/>
          <w:color w:val="000000"/>
          <w:sz w:val="24"/>
        </w:rPr>
        <w:t>,</w:t>
      </w:r>
      <w:hyperlink r:id="rId250" w:history="1">
        <w:r>
          <w:rPr>
            <w:rStyle w:val="Hyperlink"/>
            <w:rFonts w:ascii="Times New Roman" w:hAnsi="Times New Roman" w:eastAsia="Times New Roman" w:cs="Times New Roman"/>
            <w:sz w:val="23.910400390625"/>
            <w:color w:val="000000"/>
            <w:spacing w:val="-10"/>
          </w:rPr>
          <w:t>110</w:t>
        </w:r>
      </w:hyperlink>
      <w:r>
        <w:rPr>
          <w:spacing w:val="-10"/>
          <w:rFonts w:ascii="Times New Roman" w:hAnsi="Times New Roman" w:eastAsia="Times New Roman"/>
          <w:color w:val="000000"/>
          <w:sz w:val="24"/>
        </w:rPr>
        <w:t>].</w:t>
      </w:r>
    </w:p>
    <w:p>
      <w:pPr>
        <w:autoSpaceDN w:val="0"/>
        <w:autoSpaceDE w:val="0"/>
        <w:widowControl/>
        <w:spacing w:line="250" w:lineRule="exact" w:before="262" w:after="0"/>
        <w:ind w:left="1460" w:right="0" w:firstLine="0"/>
        <w:jc w:val="left"/>
      </w:pPr>
      <w:r>
        <w:rPr>
          <w:spacing w:val="-10"/>
          <w:rFonts w:ascii="Times New Roman" w:hAnsi="Times New Roman" w:eastAsia="Times New Roman"/>
          <w:b/>
          <w:color w:val="000000"/>
          <w:sz w:val="28"/>
        </w:rPr>
        <w:t>2.4 Energy Harvesting-Cognitive Radio Networks</w:t>
      </w:r>
    </w:p>
    <w:p>
      <w:pPr>
        <w:autoSpaceDN w:val="0"/>
        <w:tabs>
          <w:tab w:pos="1938" w:val="left"/>
          <w:tab w:pos="3074" w:val="left"/>
        </w:tabs>
        <w:autoSpaceDE w:val="0"/>
        <w:widowControl/>
        <w:spacing w:line="398" w:lineRule="exact" w:before="110" w:after="0"/>
        <w:ind w:left="1460" w:right="1440" w:firstLine="0"/>
        <w:jc w:val="left"/>
      </w:pPr>
      <w:r>
        <w:tab/>
      </w:r>
      <w:r>
        <w:rPr>
          <w:spacing w:val="-10"/>
          <w:rFonts w:ascii="Times New Roman" w:hAnsi="Times New Roman" w:eastAsia="Times New Roman"/>
          <w:color w:val="000000"/>
          <w:sz w:val="24"/>
        </w:rPr>
        <w:t xml:space="preserve">EH-CRNs combine EH technologies such as solar, wind, and RF energy collection </w:t>
      </w:r>
      <w:r>
        <w:br/>
      </w:r>
      <w:r>
        <w:rPr>
          <w:spacing w:val="-10"/>
          <w:rFonts w:ascii="Times New Roman" w:hAnsi="Times New Roman" w:eastAsia="Times New Roman"/>
          <w:color w:val="000000"/>
          <w:sz w:val="24"/>
        </w:rPr>
        <w:t xml:space="preserve">with CRNs, where secondary users opportunistically access unused spectrum from </w:t>
      </w:r>
      <w:r>
        <w:br/>
      </w:r>
      <w:r>
        <w:rPr>
          <w:spacing w:val="-10"/>
          <w:rFonts w:ascii="Times New Roman" w:hAnsi="Times New Roman" w:eastAsia="Times New Roman"/>
          <w:color w:val="000000"/>
          <w:sz w:val="24"/>
        </w:rPr>
        <w:t xml:space="preserve">primary users. </w:t>
      </w:r>
      <w:r>
        <w:tab/>
      </w:r>
      <w:r>
        <w:rPr>
          <w:spacing w:val="-10"/>
          <w:rFonts w:ascii="Times New Roman" w:hAnsi="Times New Roman" w:eastAsia="Times New Roman"/>
          <w:color w:val="000000"/>
          <w:sz w:val="24"/>
        </w:rPr>
        <w:t xml:space="preserve">This integration enables self-sustaining wireless systems, particularly </w:t>
      </w:r>
      <w:r>
        <w:br/>
      </w:r>
      <w:r>
        <w:rPr>
          <w:spacing w:val="-10"/>
          <w:rFonts w:ascii="Times New Roman" w:hAnsi="Times New Roman" w:eastAsia="Times New Roman"/>
          <w:color w:val="000000"/>
          <w:sz w:val="24"/>
        </w:rPr>
        <w:t xml:space="preserve">benefiting energy-constrained secondary users in scenarios lacking fixed power sources, </w:t>
      </w:r>
      <w:r>
        <w:br/>
      </w:r>
      <w:r>
        <w:rPr>
          <w:spacing w:val="-10"/>
          <w:rFonts w:ascii="Times New Roman" w:hAnsi="Times New Roman" w:eastAsia="Times New Roman"/>
          <w:color w:val="000000"/>
          <w:sz w:val="24"/>
        </w:rPr>
        <w:t xml:space="preserve">such as remote sensing, IoT, wireless sensor networks, and smart cities. By harvesting </w:t>
      </w:r>
      <w:r>
        <w:br/>
      </w:r>
      <w:r>
        <w:rPr>
          <w:spacing w:val="-10"/>
          <w:rFonts w:ascii="Times New Roman" w:hAnsi="Times New Roman" w:eastAsia="Times New Roman"/>
          <w:color w:val="000000"/>
          <w:sz w:val="24"/>
        </w:rPr>
        <w:t xml:space="preserve">ambient energy for transmission, reception, and operations, EH-CRNs reduce dependency </w:t>
      </w:r>
      <w:r>
        <w:br/>
      </w:r>
      <w:r>
        <w:rPr>
          <w:spacing w:val="-10"/>
          <w:rFonts w:ascii="Times New Roman" w:hAnsi="Times New Roman" w:eastAsia="Times New Roman"/>
          <w:color w:val="000000"/>
          <w:sz w:val="24"/>
        </w:rPr>
        <w:t xml:space="preserve">on traditional power supplies, lower maintenance needs, and enhance both spectrum </w:t>
      </w:r>
      <w:r>
        <w:br/>
      </w:r>
      <w:r>
        <w:rPr>
          <w:spacing w:val="-10"/>
          <w:rFonts w:ascii="Times New Roman" w:hAnsi="Times New Roman" w:eastAsia="Times New Roman"/>
          <w:color w:val="000000"/>
          <w:sz w:val="24"/>
        </w:rPr>
        <w:t xml:space="preserve">efficiency and operational sustainability. Recent advancements include energy-efficient </w:t>
      </w:r>
      <w:r>
        <w:br/>
      </w:r>
      <w:r>
        <w:rPr>
          <w:spacing w:val="-10"/>
          <w:rFonts w:ascii="Times New Roman" w:hAnsi="Times New Roman" w:eastAsia="Times New Roman"/>
          <w:color w:val="000000"/>
          <w:sz w:val="24"/>
        </w:rPr>
        <w:t xml:space="preserve">spectrum sensing algorithms, adaptive transmission protocols, and intelligent energy </w:t>
      </w:r>
      <w:r>
        <w:br/>
      </w:r>
      <w:r>
        <w:rPr>
          <w:spacing w:val="-10"/>
          <w:rFonts w:ascii="Times New Roman" w:hAnsi="Times New Roman" w:eastAsia="Times New Roman"/>
          <w:color w:val="000000"/>
          <w:sz w:val="24"/>
        </w:rPr>
        <w:t xml:space="preserve">management frameworks, ensuring optimal utilization of harvested energy while protect </w:t>
      </w:r>
      <w:r>
        <w:br/>
      </w:r>
      <w:r>
        <w:rPr>
          <w:spacing w:val="-10"/>
          <w:rFonts w:ascii="Times New Roman" w:hAnsi="Times New Roman" w:eastAsia="Times New Roman"/>
          <w:color w:val="000000"/>
          <w:sz w:val="24"/>
        </w:rPr>
        <w:t>interference with primary users [</w:t>
      </w:r>
      <w:hyperlink r:id="rId251" w:history="1">
        <w:r>
          <w:rPr>
            <w:rStyle w:val="Hyperlink"/>
            <w:rFonts w:ascii="Times New Roman" w:hAnsi="Times New Roman" w:eastAsia="Times New Roman" w:cs="Times New Roman"/>
            <w:sz w:val="23.910400390625"/>
            <w:color w:val="000000"/>
            <w:spacing w:val="-10"/>
          </w:rPr>
          <w:t>111</w:t>
        </w:r>
      </w:hyperlink>
      <w:r>
        <w:rPr>
          <w:spacing w:val="-10"/>
          <w:rFonts w:ascii="Times New Roman" w:hAnsi="Times New Roman" w:eastAsia="Times New Roman"/>
          <w:color w:val="000000"/>
          <w:sz w:val="24"/>
        </w:rPr>
        <w:t>–</w:t>
      </w:r>
      <w:hyperlink r:id="rId252" w:history="1">
        <w:r>
          <w:rPr>
            <w:rStyle w:val="Hyperlink"/>
            <w:rFonts w:ascii="Times New Roman" w:hAnsi="Times New Roman" w:eastAsia="Times New Roman" w:cs="Times New Roman"/>
            <w:sz w:val="23.910400390625"/>
            <w:color w:val="000000"/>
            <w:spacing w:val="-10"/>
          </w:rPr>
          <w:t>113</w:t>
        </w:r>
      </w:hyperlink>
      <w:r>
        <w:rPr>
          <w:spacing w:val="-10"/>
          <w:rFonts w:ascii="Times New Roman" w:hAnsi="Times New Roman" w:eastAsia="Times New Roman"/>
          <w:color w:val="000000"/>
          <w:sz w:val="24"/>
        </w:rPr>
        <w:t>].</w:t>
      </w:r>
    </w:p>
    <w:p>
      <w:pPr>
        <w:autoSpaceDN w:val="0"/>
        <w:tabs>
          <w:tab w:pos="1938"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 xml:space="preserve">Key Performance Indicators </w:t>
      </w:r>
      <w:r>
        <w:br/>
      </w:r>
      <w:r>
        <w:tab/>
      </w:r>
      <w:r>
        <w:rPr>
          <w:spacing w:val="-10"/>
          <w:rFonts w:ascii="Times New Roman" w:hAnsi="Times New Roman" w:eastAsia="Times New Roman"/>
          <w:color w:val="000000"/>
          <w:sz w:val="24"/>
        </w:rPr>
        <w:t xml:space="preserve">To evaluate the performance of EH-CRNs, several key performance indicators (KPIs) </w:t>
      </w:r>
      <w:r>
        <w:br/>
      </w:r>
      <w:r>
        <w:rPr>
          <w:spacing w:val="-10"/>
          <w:rFonts w:ascii="Times New Roman" w:hAnsi="Times New Roman" w:eastAsia="Times New Roman"/>
          <w:color w:val="000000"/>
          <w:sz w:val="24"/>
        </w:rPr>
        <w:t xml:space="preserve">need to be considered. These indicators assess the overall efficiency, energy sustainability, </w:t>
      </w:r>
      <w:r>
        <w:br/>
      </w:r>
      <w:r>
        <w:rPr>
          <w:spacing w:val="-10"/>
          <w:rFonts w:ascii="Times New Roman" w:hAnsi="Times New Roman" w:eastAsia="Times New Roman"/>
          <w:color w:val="000000"/>
          <w:sz w:val="24"/>
        </w:rPr>
        <w:t xml:space="preserve">spectrum access, and reliability of EH-CRNs, and guide optimization strategies aimed at </w:t>
      </w:r>
      <w:r>
        <w:br/>
      </w:r>
      <w:r>
        <w:rPr>
          <w:spacing w:val="-10"/>
          <w:rFonts w:ascii="Times New Roman" w:hAnsi="Times New Roman" w:eastAsia="Times New Roman"/>
          <w:color w:val="000000"/>
          <w:sz w:val="24"/>
        </w:rPr>
        <w:t>improving network performance.</w:t>
      </w:r>
    </w:p>
    <w:p>
      <w:pPr>
        <w:autoSpaceDN w:val="0"/>
        <w:tabs>
          <w:tab w:pos="1938" w:val="left"/>
          <w:tab w:pos="4262"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(1) Energy Efficiency:</w:t>
      </w:r>
      <w:r>
        <w:rPr>
          <w:spacing w:val="-10"/>
          <w:rFonts w:ascii="Times New Roman" w:hAnsi="Times New Roman" w:eastAsia="Times New Roman"/>
          <w:color w:val="000000"/>
          <w:sz w:val="24"/>
        </w:rPr>
        <w:t xml:space="preserve"> Energy efficiency is the primary indicator for EH-CRNs, as </w:t>
      </w:r>
      <w:r>
        <w:br/>
      </w:r>
      <w:r>
        <w:rPr>
          <w:spacing w:val="-10"/>
          <w:rFonts w:ascii="Times New Roman" w:hAnsi="Times New Roman" w:eastAsia="Times New Roman"/>
          <w:color w:val="000000"/>
          <w:sz w:val="24"/>
        </w:rPr>
        <w:t xml:space="preserve">it reflects the system’s ability to maximize communication performance while minimizing </w:t>
      </w:r>
      <w:r>
        <w:br/>
      </w:r>
      <w:r>
        <w:rPr>
          <w:spacing w:val="-10"/>
          <w:rFonts w:ascii="Times New Roman" w:hAnsi="Times New Roman" w:eastAsia="Times New Roman"/>
          <w:color w:val="000000"/>
          <w:sz w:val="24"/>
        </w:rPr>
        <w:t xml:space="preserve">energy consumption. Since the secondary users in EH-CRNs rely on harvested energy, </w:t>
      </w:r>
      <w:r>
        <w:br/>
      </w:r>
      <w:r>
        <w:rPr>
          <w:spacing w:val="-10"/>
          <w:rFonts w:ascii="Times New Roman" w:hAnsi="Times New Roman" w:eastAsia="Times New Roman"/>
          <w:color w:val="000000"/>
          <w:sz w:val="24"/>
        </w:rPr>
        <w:t xml:space="preserve">energy efficiency is determined by how well the energy harvesting process is optimized </w:t>
      </w:r>
      <w:r>
        <w:br/>
      </w:r>
      <w:r>
        <w:rPr>
          <w:spacing w:val="-10"/>
          <w:rFonts w:ascii="Times New Roman" w:hAnsi="Times New Roman" w:eastAsia="Times New Roman"/>
          <w:color w:val="000000"/>
          <w:sz w:val="24"/>
        </w:rPr>
        <w:t xml:space="preserve">and how effectively the harvested energy is used for communication. Efficient energy </w:t>
      </w:r>
      <w:r>
        <w:br/>
      </w:r>
      <w:r>
        <w:rPr>
          <w:spacing w:val="-10"/>
          <w:rFonts w:ascii="Times New Roman" w:hAnsi="Times New Roman" w:eastAsia="Times New Roman"/>
          <w:color w:val="000000"/>
          <w:sz w:val="24"/>
        </w:rPr>
        <w:t xml:space="preserve">harvesting mechanisms, such as RF energy harvesting, directly influence the energy </w:t>
      </w:r>
      <w:r>
        <w:br/>
      </w:r>
      <w:r>
        <w:rPr>
          <w:spacing w:val="-10"/>
          <w:rFonts w:ascii="Times New Roman" w:hAnsi="Times New Roman" w:eastAsia="Times New Roman"/>
          <w:color w:val="000000"/>
          <w:sz w:val="24"/>
        </w:rPr>
        <w:t xml:space="preserve">efficiency of the network. </w:t>
      </w:r>
      <w:r>
        <w:tab/>
      </w:r>
      <w:r>
        <w:rPr>
          <w:spacing w:val="-10"/>
          <w:rFonts w:ascii="Times New Roman" w:hAnsi="Times New Roman" w:eastAsia="Times New Roman"/>
          <w:color w:val="000000"/>
          <w:sz w:val="24"/>
        </w:rPr>
        <w:t xml:space="preserve">Various energy management techniques, including power </w:t>
      </w:r>
      <w:r>
        <w:br/>
      </w:r>
      <w:r>
        <w:rPr>
          <w:spacing w:val="-10"/>
          <w:rFonts w:ascii="Times New Roman" w:hAnsi="Times New Roman" w:eastAsia="Times New Roman"/>
          <w:color w:val="000000"/>
          <w:sz w:val="24"/>
        </w:rPr>
        <w:t xml:space="preserve">control, resource allocation, and adaptive transmission, play a crucial role in improving </w:t>
      </w:r>
      <w:r>
        <w:br/>
      </w:r>
      <w:r>
        <w:rPr>
          <w:spacing w:val="-10"/>
          <w:rFonts w:ascii="Times New Roman" w:hAnsi="Times New Roman" w:eastAsia="Times New Roman"/>
          <w:color w:val="000000"/>
          <w:sz w:val="24"/>
        </w:rPr>
        <w:t>energy efficiency [</w:t>
      </w:r>
      <w:hyperlink r:id="rId251" w:history="1">
        <w:r>
          <w:rPr>
            <w:rStyle w:val="Hyperlink"/>
            <w:rFonts w:ascii="Times New Roman" w:hAnsi="Times New Roman" w:eastAsia="Times New Roman" w:cs="Times New Roman"/>
            <w:sz w:val="23.910400390625"/>
            <w:color w:val="000000"/>
            <w:spacing w:val="-10"/>
          </w:rPr>
          <w:t>111</w:t>
        </w:r>
      </w:hyperlink>
      <w:r>
        <w:rPr>
          <w:spacing w:val="-10"/>
          <w:rFonts w:ascii="Times New Roman" w:hAnsi="Times New Roman" w:eastAsia="Times New Roman"/>
          <w:color w:val="000000"/>
          <w:sz w:val="24"/>
        </w:rPr>
        <w:t>,</w:t>
      </w:r>
      <w:hyperlink r:id="rId253" w:history="1">
        <w:r>
          <w:rPr>
            <w:rStyle w:val="Hyperlink"/>
            <w:rFonts w:ascii="Times New Roman" w:hAnsi="Times New Roman" w:eastAsia="Times New Roman" w:cs="Times New Roman"/>
            <w:sz w:val="23.910400390625"/>
            <w:color w:val="000000"/>
            <w:spacing w:val="-10"/>
          </w:rPr>
          <w:t>114</w:t>
        </w:r>
      </w:hyperlink>
      <w:r>
        <w:rPr>
          <w:spacing w:val="-10"/>
          <w:rFonts w:ascii="Times New Roman" w:hAnsi="Times New Roman" w:eastAsia="Times New Roman"/>
          <w:color w:val="000000"/>
          <w:sz w:val="24"/>
        </w:rPr>
        <w:t>–</w:t>
      </w:r>
      <w:hyperlink r:id="rId254" w:history="1">
        <w:r>
          <w:rPr>
            <w:rStyle w:val="Hyperlink"/>
            <w:rFonts w:ascii="Times New Roman" w:hAnsi="Times New Roman" w:eastAsia="Times New Roman" w:cs="Times New Roman"/>
            <w:sz w:val="23.910400390625"/>
            <w:color w:val="000000"/>
            <w:spacing w:val="-10"/>
          </w:rPr>
          <w:t>116</w:t>
        </w:r>
      </w:hyperlink>
      <w:r>
        <w:rPr>
          <w:spacing w:val="-10"/>
          <w:rFonts w:ascii="Times New Roman" w:hAnsi="Times New Roman" w:eastAsia="Times New Roman"/>
          <w:color w:val="000000"/>
          <w:sz w:val="24"/>
        </w:rPr>
        <w:t>].</w:t>
      </w:r>
    </w:p>
    <w:p>
      <w:pPr>
        <w:autoSpaceDN w:val="0"/>
        <w:autoSpaceDE w:val="0"/>
        <w:widowControl/>
        <w:spacing w:line="120" w:lineRule="exact" w:before="648" w:after="0"/>
        <w:ind w:left="0" w:right="0" w:firstLine="0"/>
        <w:jc w:val="center"/>
      </w:pPr>
      <w:r>
        <w:rPr>
          <w:spacing w:val="-10"/>
          <w:rFonts w:ascii="Times New Roman" w:hAnsi="Times New Roman" w:eastAsia="Times New Roman"/>
          <w:color w:val="000000"/>
          <w:sz w:val="18"/>
        </w:rPr>
        <w:t>22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autoSpaceDE w:val="0"/>
        <w:widowControl/>
        <w:spacing w:line="398" w:lineRule="exact" w:before="204" w:after="0"/>
        <w:ind w:left="1460" w:right="1460" w:firstLine="478"/>
        <w:jc w:val="both"/>
      </w:pPr>
      <w:r>
        <w:rPr>
          <w:spacing w:val="-10"/>
          <w:rFonts w:ascii="Times New Roman" w:hAnsi="Times New Roman" w:eastAsia="Times New Roman"/>
          <w:b/>
          <w:color w:val="000000"/>
          <w:sz w:val="24"/>
        </w:rPr>
        <w:t>(2) Harvested Energy:</w:t>
      </w:r>
      <w:r>
        <w:rPr>
          <w:spacing w:val="-10"/>
          <w:rFonts w:ascii="Times New Roman" w:hAnsi="Times New Roman" w:eastAsia="Times New Roman"/>
          <w:color w:val="000000"/>
          <w:sz w:val="24"/>
        </w:rPr>
        <w:t xml:space="preserve"> The amount of energy harvested by secondary users is an </w:t>
      </w:r>
      <w:r>
        <w:br/>
      </w:r>
      <w:r>
        <w:rPr>
          <w:spacing w:val="-10"/>
          <w:rFonts w:ascii="Times New Roman" w:hAnsi="Times New Roman" w:eastAsia="Times New Roman"/>
          <w:color w:val="000000"/>
          <w:sz w:val="24"/>
        </w:rPr>
        <w:t xml:space="preserve">important metric for assessing the sustainability of an EH-CRN. The harvested energy </w:t>
      </w:r>
      <w:r>
        <w:br/>
      </w:r>
      <w:r>
        <w:rPr>
          <w:spacing w:val="-10"/>
          <w:rFonts w:ascii="Times New Roman" w:hAnsi="Times New Roman" w:eastAsia="Times New Roman"/>
          <w:color w:val="000000"/>
          <w:sz w:val="24"/>
        </w:rPr>
        <w:t xml:space="preserve">depends on several factors, such as the environmental conditions, RF signal power </w:t>
      </w:r>
      <w:r>
        <w:br/>
      </w:r>
      <w:r>
        <w:rPr>
          <w:spacing w:val="-10"/>
          <w:rFonts w:ascii="Times New Roman" w:hAnsi="Times New Roman" w:eastAsia="Times New Roman"/>
          <w:color w:val="000000"/>
          <w:sz w:val="24"/>
        </w:rPr>
        <w:t xml:space="preserve">levels, and the efficiency of energy harvesting devices. Optimizing energy harvesting </w:t>
      </w:r>
      <w:r>
        <w:br/>
      </w:r>
      <w:r>
        <w:rPr>
          <w:spacing w:val="-10"/>
          <w:rFonts w:ascii="Times New Roman" w:hAnsi="Times New Roman" w:eastAsia="Times New Roman"/>
          <w:color w:val="000000"/>
          <w:sz w:val="24"/>
        </w:rPr>
        <w:t xml:space="preserve">mechanisms, such as the use of energy scavengers and the integration of renewable energy </w:t>
      </w:r>
      <w:r>
        <w:br/>
      </w:r>
      <w:r>
        <w:rPr>
          <w:spacing w:val="-10"/>
          <w:rFonts w:ascii="Times New Roman" w:hAnsi="Times New Roman" w:eastAsia="Times New Roman"/>
          <w:color w:val="000000"/>
          <w:sz w:val="24"/>
        </w:rPr>
        <w:t xml:space="preserve">sources, can increase the total energy available to secondary users. Furthermore, effective </w:t>
      </w:r>
      <w:r>
        <w:br/>
      </w:r>
      <w:r>
        <w:rPr>
          <w:spacing w:val="-10"/>
          <w:rFonts w:ascii="Times New Roman" w:hAnsi="Times New Roman" w:eastAsia="Times New Roman"/>
          <w:color w:val="000000"/>
          <w:sz w:val="24"/>
        </w:rPr>
        <w:t xml:space="preserve">energy storage systems allow for energy buffering, ensuring that secondary users have </w:t>
      </w:r>
      <w:r>
        <w:br/>
      </w:r>
      <w:r>
        <w:rPr>
          <w:spacing w:val="-10"/>
          <w:rFonts w:ascii="Times New Roman" w:hAnsi="Times New Roman" w:eastAsia="Times New Roman"/>
          <w:color w:val="000000"/>
          <w:sz w:val="24"/>
        </w:rPr>
        <w:t>sufficient energy even during periods of low energy availability [</w:t>
      </w:r>
      <w:hyperlink r:id="rId251" w:history="1">
        <w:r>
          <w:rPr>
            <w:rStyle w:val="Hyperlink"/>
            <w:rFonts w:ascii="Times New Roman" w:hAnsi="Times New Roman" w:eastAsia="Times New Roman" w:cs="Times New Roman"/>
            <w:sz w:val="23.910400390625"/>
            <w:color w:val="000000"/>
            <w:spacing w:val="-10"/>
          </w:rPr>
          <w:t>111</w:t>
        </w:r>
      </w:hyperlink>
      <w:r>
        <w:rPr>
          <w:spacing w:val="-10"/>
          <w:rFonts w:ascii="Times New Roman" w:hAnsi="Times New Roman" w:eastAsia="Times New Roman"/>
          <w:color w:val="000000"/>
          <w:sz w:val="24"/>
        </w:rPr>
        <w:t>,</w:t>
      </w:r>
      <w:hyperlink r:id="rId252" w:history="1">
        <w:r>
          <w:rPr>
            <w:rStyle w:val="Hyperlink"/>
            <w:rFonts w:ascii="Times New Roman" w:hAnsi="Times New Roman" w:eastAsia="Times New Roman" w:cs="Times New Roman"/>
            <w:sz w:val="23.910400390625"/>
            <w:color w:val="000000"/>
            <w:spacing w:val="-10"/>
          </w:rPr>
          <w:t>113</w:t>
        </w:r>
      </w:hyperlink>
      <w:r>
        <w:rPr>
          <w:spacing w:val="-10"/>
          <w:rFonts w:ascii="Times New Roman" w:hAnsi="Times New Roman" w:eastAsia="Times New Roman"/>
          <w:color w:val="000000"/>
          <w:sz w:val="24"/>
        </w:rPr>
        <w:t>,</w:t>
      </w:r>
      <w:hyperlink r:id="rId255" w:history="1">
        <w:r>
          <w:rPr>
            <w:rStyle w:val="Hyperlink"/>
            <w:rFonts w:ascii="Times New Roman" w:hAnsi="Times New Roman" w:eastAsia="Times New Roman" w:cs="Times New Roman"/>
            <w:sz w:val="23.910400390625"/>
            <w:color w:val="000000"/>
            <w:spacing w:val="-10"/>
          </w:rPr>
          <w:t>117</w:t>
        </w:r>
      </w:hyperlink>
      <w:r>
        <w:rPr>
          <w:spacing w:val="-10"/>
          <w:rFonts w:ascii="Times New Roman" w:hAnsi="Times New Roman" w:eastAsia="Times New Roman"/>
          <w:color w:val="000000"/>
          <w:sz w:val="24"/>
        </w:rPr>
        <w:t>].</w:t>
      </w:r>
    </w:p>
    <w:p>
      <w:pPr>
        <w:autoSpaceDN w:val="0"/>
        <w:tabs>
          <w:tab w:pos="1940" w:val="left"/>
          <w:tab w:pos="3870" w:val="left"/>
          <w:tab w:pos="5620" w:val="left"/>
          <w:tab w:pos="8876" w:val="left"/>
        </w:tabs>
        <w:autoSpaceDE w:val="0"/>
        <w:widowControl/>
        <w:spacing w:line="398" w:lineRule="exact" w:before="0" w:after="0"/>
        <w:ind w:left="1460" w:right="1440" w:firstLine="0"/>
        <w:jc w:val="left"/>
      </w:pPr>
      <w:r>
        <w:tab/>
      </w:r>
      <w:r>
        <w:rPr>
          <w:spacing w:val="-10"/>
          <w:rFonts w:ascii="Times New Roman" w:hAnsi="Times New Roman" w:eastAsia="Times New Roman"/>
          <w:b/>
          <w:color w:val="000000"/>
          <w:sz w:val="24"/>
        </w:rPr>
        <w:t xml:space="preserve">(3) Throughput: </w:t>
      </w:r>
      <w:r>
        <w:tab/>
      </w:r>
      <w:r>
        <w:rPr>
          <w:spacing w:val="-10"/>
          <w:rFonts w:ascii="Times New Roman" w:hAnsi="Times New Roman" w:eastAsia="Times New Roman"/>
          <w:color w:val="000000"/>
          <w:sz w:val="24"/>
        </w:rPr>
        <w:t xml:space="preserve">Throughput refers to the rate at which data is successfully </w:t>
      </w:r>
      <w:r>
        <w:br/>
      </w:r>
      <w:r>
        <w:rPr>
          <w:spacing w:val="-10"/>
          <w:rFonts w:ascii="Times New Roman" w:hAnsi="Times New Roman" w:eastAsia="Times New Roman"/>
          <w:color w:val="000000"/>
          <w:sz w:val="24"/>
        </w:rPr>
        <w:t xml:space="preserve">transmitted through the network. For EH-CRNs, throughput is influenced by the amount </w:t>
      </w:r>
      <w:r>
        <w:br/>
      </w:r>
      <w:r>
        <w:rPr>
          <w:spacing w:val="-10"/>
          <w:rFonts w:ascii="Times New Roman" w:hAnsi="Times New Roman" w:eastAsia="Times New Roman"/>
          <w:color w:val="000000"/>
          <w:sz w:val="24"/>
        </w:rPr>
        <w:t xml:space="preserve">of energy available for communication. </w:t>
      </w:r>
      <w:r>
        <w:tab/>
      </w:r>
      <w:r>
        <w:rPr>
          <w:spacing w:val="-10"/>
          <w:rFonts w:ascii="Times New Roman" w:hAnsi="Times New Roman" w:eastAsia="Times New Roman"/>
          <w:color w:val="000000"/>
          <w:sz w:val="24"/>
        </w:rPr>
        <w:t xml:space="preserve">Since harvested energy can be intermittent, </w:t>
      </w:r>
      <w:r>
        <w:br/>
      </w:r>
      <w:r>
        <w:rPr>
          <w:spacing w:val="-10"/>
          <w:rFonts w:ascii="Times New Roman" w:hAnsi="Times New Roman" w:eastAsia="Times New Roman"/>
          <w:color w:val="000000"/>
          <w:sz w:val="24"/>
        </w:rPr>
        <w:t xml:space="preserve">it directly impacts the network’s ability to transmit data at higher rates. </w:t>
      </w:r>
      <w:r>
        <w:tab/>
      </w:r>
      <w:r>
        <w:rPr>
          <w:spacing w:val="-10"/>
          <w:rFonts w:ascii="Times New Roman" w:hAnsi="Times New Roman" w:eastAsia="Times New Roman"/>
          <w:color w:val="000000"/>
          <w:sz w:val="24"/>
        </w:rPr>
        <w:t xml:space="preserve">Optimizing </w:t>
      </w:r>
      <w:r>
        <w:br/>
      </w:r>
      <w:r>
        <w:rPr>
          <w:spacing w:val="-10"/>
          <w:rFonts w:ascii="Times New Roman" w:hAnsi="Times New Roman" w:eastAsia="Times New Roman"/>
          <w:color w:val="000000"/>
          <w:sz w:val="24"/>
        </w:rPr>
        <w:t xml:space="preserve">spectrum sensing and energy harvesting processes can help maximize throughput in such </w:t>
      </w:r>
      <w:r>
        <w:br/>
      </w:r>
      <w:r>
        <w:rPr>
          <w:spacing w:val="-10"/>
          <w:rFonts w:ascii="Times New Roman" w:hAnsi="Times New Roman" w:eastAsia="Times New Roman"/>
          <w:color w:val="000000"/>
          <w:sz w:val="24"/>
        </w:rPr>
        <w:t xml:space="preserve">networks. Additionally, throughput maximization can be achieved by designing adaptive </w:t>
      </w:r>
      <w:r>
        <w:br/>
      </w:r>
      <w:r>
        <w:rPr>
          <w:spacing w:val="-10"/>
          <w:rFonts w:ascii="Times New Roman" w:hAnsi="Times New Roman" w:eastAsia="Times New Roman"/>
          <w:color w:val="000000"/>
          <w:sz w:val="24"/>
        </w:rPr>
        <w:t>transmission power control schemes and optimizing channel access strategies [</w:t>
      </w:r>
      <w:hyperlink r:id="rId256" w:history="1">
        <w:r>
          <w:rPr>
            <w:rStyle w:val="Hyperlink"/>
            <w:rFonts w:ascii="Times New Roman" w:hAnsi="Times New Roman" w:eastAsia="Times New Roman" w:cs="Times New Roman"/>
            <w:sz w:val="23.910400390625"/>
            <w:color w:val="000000"/>
            <w:spacing w:val="-10"/>
          </w:rPr>
          <w:t>118</w:t>
        </w:r>
      </w:hyperlink>
      <w:r>
        <w:rPr>
          <w:spacing w:val="-10"/>
          <w:rFonts w:ascii="Times New Roman" w:hAnsi="Times New Roman" w:eastAsia="Times New Roman"/>
          <w:color w:val="000000"/>
          <w:sz w:val="24"/>
        </w:rPr>
        <w:t>–</w:t>
      </w:r>
      <w:hyperlink r:id="rId257" w:history="1">
        <w:r>
          <w:rPr>
            <w:rStyle w:val="Hyperlink"/>
            <w:rFonts w:ascii="Times New Roman" w:hAnsi="Times New Roman" w:eastAsia="Times New Roman" w:cs="Times New Roman"/>
            <w:sz w:val="23.910400390625"/>
            <w:color w:val="000000"/>
            <w:spacing w:val="-10"/>
          </w:rPr>
          <w:t>121</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b/>
          <w:color w:val="000000"/>
          <w:sz w:val="24"/>
        </w:rPr>
        <w:t>(4) Spectrum Utilization:</w:t>
      </w:r>
      <w:r>
        <w:rPr>
          <w:spacing w:val="-10"/>
          <w:rFonts w:ascii="Times New Roman" w:hAnsi="Times New Roman" w:eastAsia="Times New Roman"/>
          <w:color w:val="000000"/>
          <w:sz w:val="24"/>
        </w:rPr>
        <w:t xml:space="preserve"> Spectrum utilization in CRNs refers to the extent to which </w:t>
      </w:r>
      <w:r>
        <w:br/>
      </w:r>
      <w:r>
        <w:rPr>
          <w:spacing w:val="-10"/>
          <w:rFonts w:ascii="Times New Roman" w:hAnsi="Times New Roman" w:eastAsia="Times New Roman"/>
          <w:color w:val="000000"/>
          <w:sz w:val="24"/>
        </w:rPr>
        <w:t xml:space="preserve">secondary users can efficiently access and use idle spectrum without interfering with </w:t>
      </w:r>
      <w:r>
        <w:br/>
      </w:r>
      <w:r>
        <w:rPr>
          <w:spacing w:val="-10"/>
          <w:rFonts w:ascii="Times New Roman" w:hAnsi="Times New Roman" w:eastAsia="Times New Roman"/>
          <w:color w:val="000000"/>
          <w:sz w:val="24"/>
        </w:rPr>
        <w:t xml:space="preserve">primary users. In EH-CRNs, spectrum sensing plays a critical role in identifying available </w:t>
      </w:r>
      <w:r>
        <w:br/>
      </w:r>
      <w:r>
        <w:rPr>
          <w:spacing w:val="-10"/>
          <w:rFonts w:ascii="Times New Roman" w:hAnsi="Times New Roman" w:eastAsia="Times New Roman"/>
          <w:color w:val="000000"/>
          <w:sz w:val="24"/>
        </w:rPr>
        <w:t xml:space="preserve">spectrum bands. More efficient spectrum sensing algorithms, such as weighted energy </w:t>
      </w:r>
      <w:r>
        <w:br/>
      </w:r>
      <w:r>
        <w:rPr>
          <w:spacing w:val="-10"/>
          <w:rFonts w:ascii="Times New Roman" w:hAnsi="Times New Roman" w:eastAsia="Times New Roman"/>
          <w:color w:val="000000"/>
          <w:sz w:val="24"/>
        </w:rPr>
        <w:t xml:space="preserve">detection and cooperative spectrum sensing, can enhance the ability of secondary users </w:t>
      </w:r>
      <w:r>
        <w:br/>
      </w:r>
      <w:r>
        <w:rPr>
          <w:spacing w:val="-10"/>
          <w:rFonts w:ascii="Times New Roman" w:hAnsi="Times New Roman" w:eastAsia="Times New Roman"/>
          <w:color w:val="000000"/>
          <w:sz w:val="24"/>
        </w:rPr>
        <w:t xml:space="preserve">to detect idle spectrum and access it opportunistically. This, in turn, increases the overall </w:t>
      </w:r>
      <w:r>
        <w:br/>
      </w:r>
      <w:r>
        <w:rPr>
          <w:spacing w:val="-10"/>
          <w:rFonts w:ascii="Times New Roman" w:hAnsi="Times New Roman" w:eastAsia="Times New Roman"/>
          <w:color w:val="000000"/>
          <w:sz w:val="24"/>
        </w:rPr>
        <w:t>spectrum utilization of the network and improves the system’s efficiency [</w:t>
      </w:r>
      <w:hyperlink r:id="rId258" w:history="1">
        <w:r>
          <w:rPr>
            <w:rStyle w:val="Hyperlink"/>
            <w:rFonts w:ascii="Times New Roman" w:hAnsi="Times New Roman" w:eastAsia="Times New Roman" w:cs="Times New Roman"/>
            <w:sz w:val="23.910400390625"/>
            <w:color w:val="000000"/>
            <w:spacing w:val="-10"/>
          </w:rPr>
          <w:t>112</w:t>
        </w:r>
      </w:hyperlink>
      <w:r>
        <w:rPr>
          <w:spacing w:val="-10"/>
          <w:rFonts w:ascii="Times New Roman" w:hAnsi="Times New Roman" w:eastAsia="Times New Roman"/>
          <w:color w:val="000000"/>
          <w:sz w:val="24"/>
        </w:rPr>
        <w:t>,</w:t>
      </w:r>
      <w:hyperlink r:id="rId252" w:history="1">
        <w:r>
          <w:rPr>
            <w:rStyle w:val="Hyperlink"/>
            <w:rFonts w:ascii="Times New Roman" w:hAnsi="Times New Roman" w:eastAsia="Times New Roman" w:cs="Times New Roman"/>
            <w:sz w:val="23.910400390625"/>
            <w:color w:val="000000"/>
            <w:spacing w:val="-10"/>
          </w:rPr>
          <w:t>113</w:t>
        </w:r>
      </w:hyperlink>
      <w:r>
        <w:rPr>
          <w:spacing w:val="-10"/>
          <w:rFonts w:ascii="Times New Roman" w:hAnsi="Times New Roman" w:eastAsia="Times New Roman"/>
          <w:color w:val="000000"/>
          <w:sz w:val="24"/>
        </w:rPr>
        <w:t>,</w:t>
      </w:r>
      <w:hyperlink r:id="rId255" w:history="1">
        <w:r>
          <w:rPr>
            <w:rStyle w:val="Hyperlink"/>
            <w:rFonts w:ascii="Times New Roman" w:hAnsi="Times New Roman" w:eastAsia="Times New Roman" w:cs="Times New Roman"/>
            <w:sz w:val="23.910400390625"/>
            <w:color w:val="000000"/>
            <w:spacing w:val="-10"/>
          </w:rPr>
          <w:t>117</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b/>
          <w:color w:val="000000"/>
          <w:sz w:val="24"/>
        </w:rPr>
        <w:t>(5) Sustainability and Reliability:</w:t>
      </w:r>
      <w:r>
        <w:rPr>
          <w:spacing w:val="-10"/>
          <w:rFonts w:ascii="Times New Roman" w:hAnsi="Times New Roman" w:eastAsia="Times New Roman"/>
          <w:color w:val="000000"/>
          <w:sz w:val="24"/>
        </w:rPr>
        <w:t xml:space="preserve"> The sustainability of EH-CRNs is defined </w:t>
      </w:r>
      <w:r>
        <w:br/>
      </w:r>
      <w:r>
        <w:rPr>
          <w:spacing w:val="-10"/>
          <w:rFonts w:ascii="Times New Roman" w:hAnsi="Times New Roman" w:eastAsia="Times New Roman"/>
          <w:color w:val="000000"/>
          <w:sz w:val="24"/>
        </w:rPr>
        <w:t xml:space="preserve">by their ability to maintain continuous operation with minimal energy consumption. </w:t>
      </w:r>
      <w:r>
        <w:br/>
      </w:r>
      <w:r>
        <w:rPr>
          <w:spacing w:val="-10"/>
          <w:rFonts w:ascii="Times New Roman" w:hAnsi="Times New Roman" w:eastAsia="Times New Roman"/>
          <w:color w:val="000000"/>
          <w:sz w:val="24"/>
        </w:rPr>
        <w:t xml:space="preserve">Reliability is a key aspect, particularly for critical applications, as it ensures that the </w:t>
      </w:r>
      <w:r>
        <w:br/>
      </w:r>
      <w:r>
        <w:rPr>
          <w:spacing w:val="-10"/>
          <w:rFonts w:ascii="Times New Roman" w:hAnsi="Times New Roman" w:eastAsia="Times New Roman"/>
          <w:color w:val="000000"/>
          <w:sz w:val="24"/>
        </w:rPr>
        <w:t xml:space="preserve">network can function effectively despite energy fluctuations. Reliability in EH-CRNs </w:t>
      </w:r>
      <w:r>
        <w:br/>
      </w:r>
      <w:r>
        <w:rPr>
          <w:spacing w:val="-10"/>
          <w:rFonts w:ascii="Times New Roman" w:hAnsi="Times New Roman" w:eastAsia="Times New Roman"/>
          <w:color w:val="000000"/>
          <w:sz w:val="24"/>
        </w:rPr>
        <w:t xml:space="preserve">can be achieved by optimizing resource allocation, improving the robustness of energy </w:t>
      </w:r>
      <w:r>
        <w:br/>
      </w:r>
      <w:r>
        <w:rPr>
          <w:spacing w:val="-10"/>
          <w:rFonts w:ascii="Times New Roman" w:hAnsi="Times New Roman" w:eastAsia="Times New Roman"/>
          <w:color w:val="000000"/>
          <w:sz w:val="24"/>
        </w:rPr>
        <w:t xml:space="preserve">harvesting mechanisms, and integrating technologies like IRS. IRS can enhance signal </w:t>
      </w:r>
      <w:r>
        <w:br/>
      </w:r>
      <w:r>
        <w:rPr>
          <w:spacing w:val="-10"/>
          <w:rFonts w:ascii="Times New Roman" w:hAnsi="Times New Roman" w:eastAsia="Times New Roman"/>
          <w:color w:val="000000"/>
          <w:sz w:val="24"/>
        </w:rPr>
        <w:t xml:space="preserve">propagation, ensuring that secondary users can harvest energy even from weak or </w:t>
      </w:r>
      <w:r>
        <w:br/>
      </w:r>
      <w:r>
        <w:rPr>
          <w:spacing w:val="-10"/>
          <w:rFonts w:ascii="Times New Roman" w:hAnsi="Times New Roman" w:eastAsia="Times New Roman"/>
          <w:color w:val="000000"/>
          <w:sz w:val="24"/>
        </w:rPr>
        <w:t xml:space="preserve">distant RF signals, thus improving the overall reliability and energy sustainability of </w:t>
      </w:r>
      <w:r>
        <w:br/>
      </w:r>
      <w:r>
        <w:rPr>
          <w:spacing w:val="-10"/>
          <w:rFonts w:ascii="Times New Roman" w:hAnsi="Times New Roman" w:eastAsia="Times New Roman"/>
          <w:color w:val="000000"/>
          <w:sz w:val="24"/>
        </w:rPr>
        <w:t>the network [</w:t>
      </w:r>
      <w:hyperlink r:id="rId251" w:history="1">
        <w:r>
          <w:rPr>
            <w:rStyle w:val="Hyperlink"/>
            <w:rFonts w:ascii="Times New Roman" w:hAnsi="Times New Roman" w:eastAsia="Times New Roman" w:cs="Times New Roman"/>
            <w:sz w:val="23.910400390625"/>
            <w:color w:val="000000"/>
            <w:spacing w:val="-10"/>
          </w:rPr>
          <w:t>111</w:t>
        </w:r>
      </w:hyperlink>
      <w:r>
        <w:rPr>
          <w:spacing w:val="-10"/>
          <w:rFonts w:ascii="Times New Roman" w:hAnsi="Times New Roman" w:eastAsia="Times New Roman"/>
          <w:color w:val="000000"/>
          <w:sz w:val="24"/>
        </w:rPr>
        <w:t>,</w:t>
      </w:r>
      <w:hyperlink r:id="rId253" w:history="1">
        <w:r>
          <w:rPr>
            <w:rStyle w:val="Hyperlink"/>
            <w:rFonts w:ascii="Times New Roman" w:hAnsi="Times New Roman" w:eastAsia="Times New Roman" w:cs="Times New Roman"/>
            <w:sz w:val="23.910400390625"/>
            <w:color w:val="000000"/>
            <w:spacing w:val="-10"/>
          </w:rPr>
          <w:t>114</w:t>
        </w:r>
      </w:hyperlink>
      <w:r>
        <w:rPr>
          <w:spacing w:val="-10"/>
          <w:rFonts w:ascii="Times New Roman" w:hAnsi="Times New Roman" w:eastAsia="Times New Roman"/>
          <w:color w:val="000000"/>
          <w:sz w:val="24"/>
        </w:rPr>
        <w:t>,</w:t>
      </w:r>
      <w:hyperlink r:id="rId254" w:history="1">
        <w:r>
          <w:rPr>
            <w:rStyle w:val="Hyperlink"/>
            <w:rFonts w:ascii="Times New Roman" w:hAnsi="Times New Roman" w:eastAsia="Times New Roman" w:cs="Times New Roman"/>
            <w:sz w:val="23.910400390625"/>
            <w:color w:val="000000"/>
            <w:spacing w:val="-10"/>
          </w:rPr>
          <w:t>116</w:t>
        </w:r>
      </w:hyperlink>
      <w:r>
        <w:rPr>
          <w:spacing w:val="-10"/>
          <w:rFonts w:ascii="Times New Roman" w:hAnsi="Times New Roman" w:eastAsia="Times New Roman"/>
          <w:color w:val="000000"/>
          <w:sz w:val="24"/>
        </w:rPr>
        <w:t>].</w:t>
      </w:r>
    </w:p>
    <w:p>
      <w:pPr>
        <w:autoSpaceDN w:val="0"/>
        <w:autoSpaceDE w:val="0"/>
        <w:widowControl/>
        <w:spacing w:line="398" w:lineRule="exact" w:before="6" w:after="0"/>
        <w:ind w:left="1460" w:right="1460" w:firstLine="480"/>
        <w:jc w:val="both"/>
      </w:pPr>
      <w:r>
        <w:rPr>
          <w:spacing w:val="-10"/>
          <w:rFonts w:ascii="Times New Roman" w:hAnsi="Times New Roman" w:eastAsia="Times New Roman"/>
          <w:b/>
          <w:color w:val="000000"/>
          <w:sz w:val="24"/>
        </w:rPr>
        <w:t>(6) Quality of Service:</w:t>
      </w:r>
      <w:r>
        <w:rPr>
          <w:spacing w:val="-10"/>
          <w:rFonts w:ascii="Times New Roman" w:hAnsi="Times New Roman" w:eastAsia="Times New Roman"/>
          <w:color w:val="000000"/>
          <w:sz w:val="24"/>
        </w:rPr>
        <w:t xml:space="preserve"> In addition to throughput, QoS metrics such as latency, </w:t>
      </w:r>
      <w:r>
        <w:br/>
      </w:r>
      <w:r>
        <w:rPr>
          <w:spacing w:val="-10"/>
          <w:rFonts w:ascii="Times New Roman" w:hAnsi="Times New Roman" w:eastAsia="Times New Roman"/>
          <w:color w:val="000000"/>
          <w:sz w:val="24"/>
        </w:rPr>
        <w:t xml:space="preserve">jitter, and packet loss are important indicators in EH-CRNs. These metrics measure the </w:t>
      </w:r>
      <w:r>
        <w:br/>
      </w:r>
      <w:r>
        <w:rPr>
          <w:spacing w:val="-10"/>
          <w:rFonts w:ascii="Times New Roman" w:hAnsi="Times New Roman" w:eastAsia="Times New Roman"/>
          <w:color w:val="000000"/>
          <w:sz w:val="24"/>
        </w:rPr>
        <w:t>network’s ability to provide consistent and reliable service to users. Energy harvesting</w:t>
      </w:r>
    </w:p>
    <w:p>
      <w:pPr>
        <w:autoSpaceDN w:val="0"/>
        <w:autoSpaceDE w:val="0"/>
        <w:widowControl/>
        <w:spacing w:line="122" w:lineRule="exact" w:before="472" w:after="0"/>
        <w:ind w:left="0" w:right="0" w:firstLine="0"/>
        <w:jc w:val="center"/>
      </w:pPr>
      <w:r>
        <w:rPr>
          <w:spacing w:val="-10"/>
          <w:rFonts w:ascii="Times New Roman" w:hAnsi="Times New Roman" w:eastAsia="Times New Roman"/>
          <w:color w:val="000000"/>
          <w:sz w:val="18"/>
        </w:rPr>
        <w:t>23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can impact the QoS due to its dependence on energy availability. Thus, efficient resource </w:t>
      </w:r>
      <w:r>
        <w:br/>
      </w:r>
      <w:r>
        <w:rPr>
          <w:spacing w:val="-10"/>
          <w:rFonts w:ascii="Times New Roman" w:hAnsi="Times New Roman" w:eastAsia="Times New Roman"/>
          <w:color w:val="000000"/>
          <w:sz w:val="24"/>
        </w:rPr>
        <w:t xml:space="preserve">management schemes that consider both energy harvesting and QoS requirements are </w:t>
      </w:r>
      <w:r>
        <w:br/>
      </w:r>
      <w:r>
        <w:rPr>
          <w:spacing w:val="-10"/>
          <w:rFonts w:ascii="Times New Roman" w:hAnsi="Times New Roman" w:eastAsia="Times New Roman"/>
          <w:color w:val="000000"/>
          <w:sz w:val="24"/>
        </w:rPr>
        <w:t>essential for ensuring a satisfactory user experience [</w:t>
      </w:r>
      <w:hyperlink r:id="rId254" w:history="1">
        <w:r>
          <w:rPr>
            <w:rStyle w:val="Hyperlink"/>
            <w:rFonts w:ascii="Times New Roman" w:hAnsi="Times New Roman" w:eastAsia="Times New Roman" w:cs="Times New Roman"/>
            <w:sz w:val="23.910400390625"/>
            <w:color w:val="000000"/>
            <w:spacing w:val="-10"/>
          </w:rPr>
          <w:t>116</w:t>
        </w:r>
      </w:hyperlink>
      <w:r>
        <w:rPr>
          <w:spacing w:val="-10"/>
          <w:rFonts w:ascii="Times New Roman" w:hAnsi="Times New Roman" w:eastAsia="Times New Roman"/>
          <w:color w:val="000000"/>
          <w:sz w:val="24"/>
        </w:rPr>
        <w:t>,</w:t>
      </w:r>
      <w:hyperlink r:id="rId257" w:history="1">
        <w:r>
          <w:rPr>
            <w:rStyle w:val="Hyperlink"/>
            <w:rFonts w:ascii="Times New Roman" w:hAnsi="Times New Roman" w:eastAsia="Times New Roman" w:cs="Times New Roman"/>
            <w:sz w:val="23.910400390625"/>
            <w:color w:val="000000"/>
            <w:spacing w:val="-10"/>
          </w:rPr>
          <w:t>121</w:t>
        </w:r>
      </w:hyperlink>
      <w:r>
        <w:rPr>
          <w:spacing w:val="-10"/>
          <w:rFonts w:ascii="Times New Roman" w:hAnsi="Times New Roman" w:eastAsia="Times New Roman"/>
          <w:color w:val="000000"/>
          <w:sz w:val="24"/>
        </w:rPr>
        <w:t>,</w:t>
      </w:r>
      <w:hyperlink r:id="rId259" w:history="1">
        <w:r>
          <w:rPr>
            <w:rStyle w:val="Hyperlink"/>
            <w:rFonts w:ascii="Times New Roman" w:hAnsi="Times New Roman" w:eastAsia="Times New Roman" w:cs="Times New Roman"/>
            <w:sz w:val="23.910400390625"/>
            <w:color w:val="000000"/>
            <w:spacing w:val="-10"/>
          </w:rPr>
          <w:t>122</w:t>
        </w:r>
      </w:hyperlink>
      <w:r>
        <w:rPr>
          <w:spacing w:val="-10"/>
          <w:rFonts w:ascii="Times New Roman" w:hAnsi="Times New Roman" w:eastAsia="Times New Roman"/>
          <w:color w:val="000000"/>
          <w:sz w:val="24"/>
        </w:rPr>
        <w:t>].</w:t>
      </w:r>
    </w:p>
    <w:p>
      <w:pPr>
        <w:autoSpaceDN w:val="0"/>
        <w:tabs>
          <w:tab w:pos="1938" w:val="left"/>
          <w:tab w:pos="8168"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Conclusion EH-CRNs represent a promising technology for enhancing the efficiency, </w:t>
      </w:r>
      <w:r>
        <w:br/>
      </w:r>
      <w:r>
        <w:rPr>
          <w:spacing w:val="-10"/>
          <w:rFonts w:ascii="Times New Roman" w:hAnsi="Times New Roman" w:eastAsia="Times New Roman"/>
          <w:color w:val="000000"/>
          <w:sz w:val="24"/>
        </w:rPr>
        <w:t xml:space="preserve">sustainability, and reliability of wireless communication systems. </w:t>
      </w:r>
      <w:r>
        <w:tab/>
      </w:r>
      <w:r>
        <w:rPr>
          <w:spacing w:val="-10"/>
          <w:rFonts w:ascii="Times New Roman" w:hAnsi="Times New Roman" w:eastAsia="Times New Roman"/>
          <w:color w:val="000000"/>
          <w:sz w:val="24"/>
        </w:rPr>
        <w:t xml:space="preserve">By combining the </w:t>
      </w:r>
      <w:r>
        <w:br/>
      </w:r>
      <w:r>
        <w:rPr>
          <w:spacing w:val="-10"/>
          <w:rFonts w:ascii="Times New Roman" w:hAnsi="Times New Roman" w:eastAsia="Times New Roman"/>
          <w:color w:val="000000"/>
          <w:sz w:val="24"/>
        </w:rPr>
        <w:t xml:space="preserve">benefits of energy harvesting and dynamic spectrum access, EH-CRNs offer a solution </w:t>
      </w:r>
      <w:r>
        <w:br/>
      </w:r>
      <w:r>
        <w:rPr>
          <w:spacing w:val="-10"/>
          <w:rFonts w:ascii="Times New Roman" w:hAnsi="Times New Roman" w:eastAsia="Times New Roman"/>
          <w:color w:val="000000"/>
          <w:sz w:val="24"/>
        </w:rPr>
        <w:t xml:space="preserve">to the energy constraints faced by secondary users in cognitive radio networks. The </w:t>
      </w:r>
      <w:r>
        <w:br/>
      </w:r>
      <w:r>
        <w:rPr>
          <w:spacing w:val="-10"/>
          <w:rFonts w:ascii="Times New Roman" w:hAnsi="Times New Roman" w:eastAsia="Times New Roman"/>
          <w:color w:val="000000"/>
          <w:sz w:val="24"/>
        </w:rPr>
        <w:t xml:space="preserve">performance indicators outlined above provide a comprehensive framework for evaluating </w:t>
      </w:r>
      <w:r>
        <w:br/>
      </w:r>
      <w:r>
        <w:rPr>
          <w:spacing w:val="-10"/>
          <w:rFonts w:ascii="Times New Roman" w:hAnsi="Times New Roman" w:eastAsia="Times New Roman"/>
          <w:color w:val="000000"/>
          <w:sz w:val="24"/>
        </w:rPr>
        <w:t xml:space="preserve">the effectiveness of EH-CRNs and optimizing their performance. Future research in this </w:t>
      </w:r>
      <w:r>
        <w:br/>
      </w:r>
      <w:r>
        <w:rPr>
          <w:spacing w:val="-10"/>
          <w:rFonts w:ascii="Times New Roman" w:hAnsi="Times New Roman" w:eastAsia="Times New Roman"/>
          <w:color w:val="000000"/>
          <w:sz w:val="24"/>
        </w:rPr>
        <w:t xml:space="preserve">area should focus on developing advanced energy management techniques, improving </w:t>
      </w:r>
      <w:r>
        <w:br/>
      </w:r>
      <w:r>
        <w:rPr>
          <w:spacing w:val="-10"/>
          <w:rFonts w:ascii="Times New Roman" w:hAnsi="Times New Roman" w:eastAsia="Times New Roman"/>
          <w:color w:val="000000"/>
          <w:sz w:val="24"/>
        </w:rPr>
        <w:t xml:space="preserve">spectrum sensing algorithms, and designing adaptive communication protocols to enhance </w:t>
      </w:r>
      <w:r>
        <w:br/>
      </w:r>
      <w:r>
        <w:rPr>
          <w:spacing w:val="-10"/>
          <w:rFonts w:ascii="Times New Roman" w:hAnsi="Times New Roman" w:eastAsia="Times New Roman"/>
          <w:color w:val="000000"/>
          <w:sz w:val="24"/>
        </w:rPr>
        <w:t>the overall efficiency of EH-CRNs [</w:t>
      </w:r>
      <w:hyperlink r:id="rId254" w:history="1">
        <w:r>
          <w:rPr>
            <w:rStyle w:val="Hyperlink"/>
            <w:rFonts w:ascii="Times New Roman" w:hAnsi="Times New Roman" w:eastAsia="Times New Roman" w:cs="Times New Roman"/>
            <w:sz w:val="23.910400390625"/>
            <w:color w:val="000000"/>
            <w:spacing w:val="-10"/>
          </w:rPr>
          <w:t>116</w:t>
        </w:r>
      </w:hyperlink>
      <w:r>
        <w:rPr>
          <w:spacing w:val="-10"/>
          <w:rFonts w:ascii="Times New Roman" w:hAnsi="Times New Roman" w:eastAsia="Times New Roman"/>
          <w:color w:val="000000"/>
          <w:sz w:val="24"/>
        </w:rPr>
        <w:t>,</w:t>
      </w:r>
      <w:hyperlink r:id="rId260" w:history="1">
        <w:r>
          <w:rPr>
            <w:rStyle w:val="Hyperlink"/>
            <w:rFonts w:ascii="Times New Roman" w:hAnsi="Times New Roman" w:eastAsia="Times New Roman" w:cs="Times New Roman"/>
            <w:sz w:val="23.910400390625"/>
            <w:color w:val="000000"/>
            <w:spacing w:val="-10"/>
          </w:rPr>
          <w:t>119</w:t>
        </w:r>
      </w:hyperlink>
      <w:r>
        <w:rPr>
          <w:spacing w:val="-10"/>
          <w:rFonts w:ascii="Times New Roman" w:hAnsi="Times New Roman" w:eastAsia="Times New Roman"/>
          <w:color w:val="000000"/>
          <w:sz w:val="24"/>
        </w:rPr>
        <w:t>,</w:t>
      </w:r>
      <w:hyperlink r:id="rId261" w:history="1">
        <w:r>
          <w:rPr>
            <w:rStyle w:val="Hyperlink"/>
            <w:rFonts w:ascii="Times New Roman" w:hAnsi="Times New Roman" w:eastAsia="Times New Roman" w:cs="Times New Roman"/>
            <w:sz w:val="23.910400390625"/>
            <w:color w:val="000000"/>
            <w:spacing w:val="-10"/>
          </w:rPr>
          <w:t>123</w:t>
        </w:r>
      </w:hyperlink>
      <w:r>
        <w:rPr>
          <w:spacing w:val="-10"/>
          <w:rFonts w:ascii="Times New Roman" w:hAnsi="Times New Roman" w:eastAsia="Times New Roman"/>
          <w:color w:val="000000"/>
          <w:sz w:val="24"/>
        </w:rPr>
        <w:t>,</w:t>
      </w:r>
      <w:hyperlink r:id="rId262" w:history="1">
        <w:r>
          <w:rPr>
            <w:rStyle w:val="Hyperlink"/>
            <w:rFonts w:ascii="Times New Roman" w:hAnsi="Times New Roman" w:eastAsia="Times New Roman" w:cs="Times New Roman"/>
            <w:sz w:val="23.910400390625"/>
            <w:color w:val="000000"/>
            <w:spacing w:val="-10"/>
          </w:rPr>
          <w:t>124</w:t>
        </w:r>
      </w:hyperlink>
      <w:r>
        <w:rPr>
          <w:spacing w:val="-10"/>
          <w:rFonts w:ascii="Times New Roman" w:hAnsi="Times New Roman" w:eastAsia="Times New Roman"/>
          <w:color w:val="000000"/>
          <w:sz w:val="24"/>
        </w:rPr>
        <w:t>].</w:t>
      </w:r>
    </w:p>
    <w:p>
      <w:pPr>
        <w:autoSpaceDN w:val="0"/>
        <w:autoSpaceDE w:val="0"/>
        <w:widowControl/>
        <w:spacing w:line="250" w:lineRule="exact" w:before="288" w:after="0"/>
        <w:ind w:left="1460" w:right="0" w:firstLine="0"/>
        <w:jc w:val="left"/>
      </w:pPr>
      <w:r>
        <w:rPr>
          <w:spacing w:val="-10"/>
          <w:rFonts w:ascii="Times New Roman" w:hAnsi="Times New Roman" w:eastAsia="Times New Roman"/>
          <w:b/>
          <w:color w:val="000000"/>
          <w:sz w:val="28"/>
        </w:rPr>
        <w:t>2.5 Optimization Algorithms</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Optimization theory provides systematic methodologies for determining the best </w:t>
      </w:r>
      <w:r>
        <w:br/>
      </w:r>
      <w:r>
        <w:rPr>
          <w:spacing w:val="-10"/>
          <w:rFonts w:ascii="Times New Roman" w:hAnsi="Times New Roman" w:eastAsia="Times New Roman"/>
          <w:color w:val="000000"/>
          <w:sz w:val="24"/>
        </w:rPr>
        <w:t xml:space="preserve">possible solution to a problem under given constraints, making it indispensable for </w:t>
      </w:r>
      <w:r>
        <w:br/>
      </w:r>
      <w:r>
        <w:rPr>
          <w:spacing w:val="-10"/>
          <w:rFonts w:ascii="Times New Roman" w:hAnsi="Times New Roman" w:eastAsia="Times New Roman"/>
          <w:color w:val="000000"/>
          <w:sz w:val="24"/>
        </w:rPr>
        <w:t>enhancing performance in complex wireless networks like EH-CRNs and IRS-assisted</w:t>
      </w:r>
    </w:p>
    <w:p>
      <w:pPr>
        <w:autoSpaceDN w:val="0"/>
        <w:tabs>
          <w:tab w:pos="3036" w:val="left"/>
          <w:tab w:pos="862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architectures. </w:t>
      </w:r>
      <w:r>
        <w:tab/>
      </w:r>
      <w:r>
        <w:rPr>
          <w:spacing w:val="-10"/>
          <w:rFonts w:ascii="Times New Roman" w:hAnsi="Times New Roman" w:eastAsia="Times New Roman"/>
          <w:color w:val="000000"/>
          <w:sz w:val="24"/>
        </w:rPr>
        <w:t xml:space="preserve">A particularly powerful subclass of these methodologies is convex </w:t>
      </w:r>
      <w:r>
        <w:br/>
      </w:r>
      <w:r>
        <w:rPr>
          <w:spacing w:val="-10"/>
          <w:rFonts w:ascii="Times New Roman" w:hAnsi="Times New Roman" w:eastAsia="Times New Roman"/>
          <w:color w:val="000000"/>
          <w:sz w:val="24"/>
        </w:rPr>
        <w:t xml:space="preserve">optimization, characterized by a convex objective function and a convex feasible set, </w:t>
      </w:r>
      <w:r>
        <w:br/>
      </w:r>
      <w:r>
        <w:rPr>
          <w:spacing w:val="-10"/>
          <w:rFonts w:ascii="Times New Roman" w:hAnsi="Times New Roman" w:eastAsia="Times New Roman"/>
          <w:color w:val="000000"/>
          <w:sz w:val="24"/>
        </w:rPr>
        <w:t xml:space="preserve">which guarantees that any local optimum is also a global optimum. </w:t>
      </w:r>
      <w:r>
        <w:tab/>
      </w:r>
      <w:r>
        <w:rPr>
          <w:spacing w:val="-10"/>
          <w:rFonts w:ascii="Times New Roman" w:hAnsi="Times New Roman" w:eastAsia="Times New Roman"/>
          <w:color w:val="000000"/>
          <w:sz w:val="24"/>
        </w:rPr>
        <w:t xml:space="preserve">This property </w:t>
      </w:r>
      <w:r>
        <w:br/>
      </w:r>
      <w:r>
        <w:rPr>
          <w:spacing w:val="-10"/>
          <w:rFonts w:ascii="Times New Roman" w:hAnsi="Times New Roman" w:eastAsia="Times New Roman"/>
          <w:color w:val="000000"/>
          <w:sz w:val="24"/>
        </w:rPr>
        <w:t xml:space="preserve">makes convex optimization a robust and reliable tool for engineering applications. In </w:t>
      </w:r>
      <w:r>
        <w:br/>
      </w:r>
      <w:r>
        <w:rPr>
          <w:spacing w:val="-10"/>
          <w:rFonts w:ascii="Times New Roman" w:hAnsi="Times New Roman" w:eastAsia="Times New Roman"/>
          <w:color w:val="000000"/>
          <w:sz w:val="24"/>
        </w:rPr>
        <w:t xml:space="preserve">EH-CRNs, it is widely employed for resource allocation, power control, and beamforming </w:t>
      </w:r>
      <w:r>
        <w:br/>
      </w:r>
      <w:r>
        <w:rPr>
          <w:spacing w:val="-10"/>
          <w:rFonts w:ascii="Times New Roman" w:hAnsi="Times New Roman" w:eastAsia="Times New Roman"/>
          <w:color w:val="000000"/>
          <w:sz w:val="24"/>
        </w:rPr>
        <w:t xml:space="preserve">problems, which often aim to maximize metrics like throughput or energy efficiency under </w:t>
      </w:r>
      <w:r>
        <w:br/>
      </w:r>
      <w:r>
        <w:rPr>
          <w:spacing w:val="-10"/>
          <w:rFonts w:ascii="Times New Roman" w:hAnsi="Times New Roman" w:eastAsia="Times New Roman"/>
          <w:color w:val="000000"/>
          <w:sz w:val="24"/>
        </w:rPr>
        <w:t xml:space="preserve">constraints on power, interference, and QoS. Using well-established algorithms such as </w:t>
      </w:r>
      <w:r>
        <w:br/>
      </w:r>
      <w:r>
        <w:rPr>
          <w:spacing w:val="-10"/>
          <w:rFonts w:ascii="Times New Roman" w:hAnsi="Times New Roman" w:eastAsia="Times New Roman"/>
          <w:color w:val="000000"/>
          <w:sz w:val="24"/>
        </w:rPr>
        <w:t xml:space="preserve">interior-point methods and alternating optimization, convex optimization enables the </w:t>
      </w:r>
      <w:r>
        <w:br/>
      </w:r>
      <w:r>
        <w:rPr>
          <w:spacing w:val="-10"/>
          <w:rFonts w:ascii="Times New Roman" w:hAnsi="Times New Roman" w:eastAsia="Times New Roman"/>
          <w:color w:val="000000"/>
          <w:sz w:val="24"/>
        </w:rPr>
        <w:t xml:space="preserve">design of optimal strategies that can adapt to dynamic environmental conditions, thereby </w:t>
      </w:r>
      <w:r>
        <w:br/>
      </w:r>
      <w:r>
        <w:rPr>
          <w:spacing w:val="-10"/>
          <w:rFonts w:ascii="Times New Roman" w:hAnsi="Times New Roman" w:eastAsia="Times New Roman"/>
          <w:color w:val="000000"/>
          <w:sz w:val="24"/>
        </w:rPr>
        <w:t>significantly improving overall network efficiency [</w:t>
      </w:r>
      <w:hyperlink r:id="rId263" w:history="1">
        <w:r>
          <w:rPr>
            <w:rStyle w:val="Hyperlink"/>
            <w:rFonts w:ascii="Times New Roman" w:hAnsi="Times New Roman" w:eastAsia="Times New Roman" w:cs="Times New Roman"/>
            <w:sz w:val="23.910400390625"/>
            <w:color w:val="000000"/>
            <w:spacing w:val="-10"/>
          </w:rPr>
          <w:t>125</w:t>
        </w:r>
      </w:hyperlink>
      <w:r>
        <w:rPr>
          <w:spacing w:val="-10"/>
          <w:rFonts w:ascii="Times New Roman" w:hAnsi="Times New Roman" w:eastAsia="Times New Roman"/>
          <w:color w:val="000000"/>
          <w:sz w:val="24"/>
        </w:rPr>
        <w:t>–</w:t>
      </w:r>
      <w:hyperlink r:id="rId264" w:history="1">
        <w:r>
          <w:rPr>
            <w:rStyle w:val="Hyperlink"/>
            <w:rFonts w:ascii="Times New Roman" w:hAnsi="Times New Roman" w:eastAsia="Times New Roman" w:cs="Times New Roman"/>
            <w:sz w:val="23.910400390625"/>
            <w:color w:val="000000"/>
            <w:spacing w:val="-10"/>
          </w:rPr>
          <w:t>127</w:t>
        </w:r>
      </w:hyperlink>
      <w:r>
        <w:rPr>
          <w:spacing w:val="-10"/>
          <w:rFonts w:ascii="Times New Roman" w:hAnsi="Times New Roman" w:eastAsia="Times New Roman"/>
          <w:color w:val="000000"/>
          <w:sz w:val="24"/>
        </w:rPr>
        <w:t>].</w:t>
      </w:r>
    </w:p>
    <w:p>
      <w:pPr>
        <w:autoSpaceDN w:val="0"/>
        <w:autoSpaceDE w:val="0"/>
        <w:widowControl/>
        <w:spacing w:line="192" w:lineRule="exact" w:before="284" w:after="0"/>
        <w:ind w:left="1460" w:right="0" w:firstLine="0"/>
        <w:jc w:val="left"/>
      </w:pPr>
      <w:r>
        <w:rPr>
          <w:spacing w:val="-10"/>
          <w:rFonts w:ascii="Times New Roman" w:hAnsi="Times New Roman" w:eastAsia="Times New Roman"/>
          <w:b/>
          <w:color w:val="000000"/>
          <w:sz w:val="28"/>
        </w:rPr>
        <w:t>2.5.1 Block Coordinate Descent Method</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The Block Coordinate Descent (BCD) method is a widely used iterative optimization </w:t>
      </w:r>
      <w:r>
        <w:br/>
      </w:r>
      <w:r>
        <w:rPr>
          <w:spacing w:val="-10"/>
          <w:rFonts w:ascii="Times New Roman" w:hAnsi="Times New Roman" w:eastAsia="Times New Roman"/>
          <w:color w:val="000000"/>
          <w:sz w:val="24"/>
        </w:rPr>
        <w:t xml:space="preserve">strategy for efficiently solving multi-dimensional problems. The core idea is to partition </w:t>
      </w:r>
      <w:r>
        <w:br/>
      </w:r>
      <w:r>
        <w:rPr>
          <w:spacing w:val="-10"/>
          <w:rFonts w:ascii="Times New Roman" w:hAnsi="Times New Roman" w:eastAsia="Times New Roman"/>
          <w:color w:val="000000"/>
          <w:sz w:val="24"/>
        </w:rPr>
        <w:t xml:space="preserve">the set of optimization variables in the objective function into multiple blocks and then </w:t>
      </w:r>
      <w:r>
        <w:br/>
      </w:r>
      <w:r>
        <w:rPr>
          <w:spacing w:val="-10"/>
          <w:rFonts w:ascii="Times New Roman" w:hAnsi="Times New Roman" w:eastAsia="Times New Roman"/>
          <w:color w:val="000000"/>
          <w:sz w:val="24"/>
        </w:rPr>
        <w:t>alternately optimize each block while keeping the remaining blocks fixed.</w:t>
      </w:r>
    </w:p>
    <w:p>
      <w:pPr>
        <w:autoSpaceDN w:val="0"/>
        <w:autoSpaceDE w:val="0"/>
        <w:widowControl/>
        <w:spacing w:line="274" w:lineRule="exact" w:before="124" w:after="0"/>
        <w:ind w:left="1938" w:right="0" w:firstLine="0"/>
        <w:jc w:val="left"/>
      </w:pPr>
      <w:r>
        <w:rPr>
          <w:spacing w:val="-10"/>
          <w:rFonts w:ascii="Times New Roman" w:hAnsi="Times New Roman" w:eastAsia="Times New Roman"/>
          <w:color w:val="000000"/>
          <w:sz w:val="24"/>
        </w:rPr>
        <w:t>Consider an objective function with variables</w:t>
      </w:r>
      <w:r>
        <w:rPr>
          <w:spacing w:val="-10"/>
          <w:rFonts w:ascii="CMBX12" w:hAnsi="CMBX12" w:eastAsia="CMBX12"/>
          <w:b/>
          <w:color w:val="000000"/>
          <w:sz w:val="24"/>
        </w:rPr>
        <w:t xml:space="preserve"> x</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𝑥</w:t>
      </w:r>
      <w:r>
        <w:rPr>
          <w:spacing w:val="-10"/>
          <w:w w:val="97.41222593519423"/>
          <w:rFonts w:ascii="LMRoman9" w:hAnsi="LMRoman9" w:eastAsia="LMRoman9"/>
          <w:color w:val="000000"/>
          <w:sz w:val="18"/>
        </w:rPr>
        <w:t>1</w:t>
      </w:r>
      <w:r>
        <w:rPr>
          <w:spacing w:val="-10"/>
          <w:rFonts w:ascii="NewTXMI" w:hAnsi="NewTXMI" w:eastAsia="NewTXMI"/>
          <w:i/>
          <w:color w:val="000000"/>
          <w:sz w:val="24"/>
        </w:rPr>
        <w:t>, 𝑥</w:t>
      </w:r>
      <w:r>
        <w:rPr>
          <w:spacing w:val="-10"/>
          <w:w w:val="97.41222593519423"/>
          <w:rFonts w:ascii="LMRoman9" w:hAnsi="LMRoman9" w:eastAsia="LMRoman9"/>
          <w:color w:val="000000"/>
          <w:sz w:val="18"/>
        </w:rPr>
        <w:t>2</w:t>
      </w:r>
      <w:r>
        <w:rPr>
          <w:spacing w:val="-10"/>
          <w:rFonts w:ascii="NewTXMI" w:hAnsi="NewTXMI" w:eastAsia="NewTXMI"/>
          <w:i/>
          <w:color w:val="000000"/>
          <w:sz w:val="24"/>
        </w:rPr>
        <w:t>, . . . , 𝑥</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w w:val="97.41222593519423"/>
          <w:rFonts w:ascii="LMSans9" w:hAnsi="LMSans9" w:eastAsia="LMSans9"/>
          <w:color w:val="000000"/>
          <w:sz w:val="18"/>
        </w:rPr>
        <w:t>T</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y</w:t>
      </w:r>
      <w:r>
        <w:rPr>
          <w:spacing w:val="-10"/>
          <w:rFonts w:ascii="txmiaX" w:hAnsi="txmiaX" w:eastAsia="txmiaX"/>
          <w:color w:val="000000"/>
          <w:sz w:val="24"/>
        </w:rPr>
        <w:t xml:space="preserve"> =</w:t>
      </w:r>
    </w:p>
    <w:p>
      <w:pPr>
        <w:autoSpaceDN w:val="0"/>
        <w:autoSpaceDE w:val="0"/>
        <w:widowControl/>
        <w:spacing w:line="120" w:lineRule="exact" w:before="772" w:after="0"/>
        <w:ind w:left="0" w:right="0" w:firstLine="0"/>
        <w:jc w:val="center"/>
      </w:pPr>
      <w:r>
        <w:rPr>
          <w:spacing w:val="-10"/>
          <w:rFonts w:ascii="Times New Roman" w:hAnsi="Times New Roman" w:eastAsia="Times New Roman"/>
          <w:color w:val="000000"/>
          <w:sz w:val="18"/>
        </w:rPr>
        <w:t>24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2 Related Technologies and Optimization Algorithms</w:t>
      </w:r>
    </w:p>
    <w:p>
      <w:pPr>
        <w:autoSpaceDN w:val="0"/>
        <w:autoSpaceDE w:val="0"/>
        <w:widowControl/>
        <w:spacing w:line="272" w:lineRule="exact" w:before="32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LMRoman9" w:hAnsi="LMRoman9" w:eastAsia="LMRoman9"/>
          <w:color w:val="000000"/>
          <w:sz w:val="18"/>
        </w:rPr>
        <w:t>1</w:t>
      </w:r>
      <w:r>
        <w:rPr>
          <w:spacing w:val="-10"/>
          <w:rFonts w:ascii="NewTXMI" w:hAnsi="NewTXMI" w:eastAsia="NewTXMI"/>
          <w:i/>
          <w:color w:val="000000"/>
          <w:sz w:val="24"/>
        </w:rPr>
        <w:t>, 𝑦</w:t>
      </w:r>
      <w:r>
        <w:rPr>
          <w:spacing w:val="-10"/>
          <w:w w:val="97.41222593519423"/>
          <w:rFonts w:ascii="LMRoman9" w:hAnsi="LMRoman9" w:eastAsia="LMRoman9"/>
          <w:color w:val="000000"/>
          <w:sz w:val="18"/>
        </w:rPr>
        <w:t>2</w:t>
      </w:r>
      <w:r>
        <w:rPr>
          <w:spacing w:val="-10"/>
          <w:rFonts w:ascii="NewTXMI" w:hAnsi="NewTXMI" w:eastAsia="NewTXMI"/>
          <w:i/>
          <w:color w:val="000000"/>
          <w:sz w:val="24"/>
        </w:rPr>
        <w:t>, . . . , 𝑦</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w w:val="97.41222593519423"/>
          <w:rFonts w:ascii="LMSans9" w:hAnsi="LMSans9" w:eastAsia="LMSans9"/>
          <w:color w:val="000000"/>
          <w:sz w:val="18"/>
        </w:rPr>
        <w:t>T</w:t>
      </w:r>
      <w:r>
        <w:rPr>
          <w:spacing w:val="-10"/>
          <w:rFonts w:ascii="Times New Roman" w:hAnsi="Times New Roman" w:eastAsia="Times New Roman"/>
          <w:color w:val="000000"/>
          <w:sz w:val="24"/>
        </w:rPr>
        <w:t>. In a standard coordinate descent method, each scalar variable</w:t>
      </w:r>
      <w:r>
        <w:rPr>
          <w:spacing w:val="-10"/>
          <w:rFonts w:ascii="NewTXMI" w:hAnsi="NewTXMI" w:eastAsia="NewTXMI"/>
          <w:i/>
          <w:color w:val="000000"/>
          <w:sz w:val="24"/>
        </w:rPr>
        <w:t xml:space="preserve"> 𝑥</w:t>
      </w:r>
      <w:r>
        <w:rPr>
          <w:spacing w:val="-10"/>
          <w:w w:val="97.41222593519423"/>
          <w:rFonts w:ascii="NewTXMI" w:hAnsi="NewTXMI" w:eastAsia="NewTXMI"/>
          <w:i/>
          <w:color w:val="000000"/>
          <w:sz w:val="18"/>
        </w:rPr>
        <w:t>𝑖</w:t>
      </w:r>
      <w:r>
        <w:rPr>
          <w:spacing w:val="-10"/>
          <w:rFonts w:ascii="Times New Roman" w:hAnsi="Times New Roman" w:eastAsia="Times New Roman"/>
          <w:color w:val="000000"/>
          <w:sz w:val="24"/>
        </w:rPr>
        <w:t>or</w:t>
      </w:r>
    </w:p>
    <w:p>
      <w:pPr>
        <w:autoSpaceDN w:val="0"/>
        <w:autoSpaceDE w:val="0"/>
        <w:widowControl/>
        <w:spacing w:line="398" w:lineRule="exact" w:before="2" w:after="302"/>
        <w:ind w:left="1460" w:right="1460" w:firstLine="10"/>
        <w:jc w:val="both"/>
      </w:pPr>
      <w:r>
        <w:rPr>
          <w:spacing w:val="-10"/>
          <w:rFonts w:ascii="NewTXMI" w:hAnsi="NewTXMI" w:eastAsia="NewTXMI"/>
          <w:i/>
          <w:color w:val="000000"/>
          <w:sz w:val="24"/>
        </w:rPr>
        <w:t>𝑦</w:t>
      </w:r>
      <w:r>
        <w:rPr>
          <w:spacing w:val="-10"/>
          <w:w w:val="97.41222593519423"/>
          <w:rFonts w:ascii="NewTXMI" w:hAnsi="NewTXMI" w:eastAsia="NewTXMI"/>
          <w:i/>
          <w:color w:val="000000"/>
          <w:sz w:val="18"/>
        </w:rPr>
        <w:t>𝑖</w:t>
      </w:r>
      <w:r>
        <w:rPr>
          <w:spacing w:val="-10"/>
          <w:rFonts w:ascii="Times New Roman" w:hAnsi="Times New Roman" w:eastAsia="Times New Roman"/>
          <w:color w:val="000000"/>
          <w:sz w:val="24"/>
        </w:rPr>
        <w:t xml:space="preserve">is treated as an independent coordinate, and optimization proceeds one coordinate at </w:t>
      </w:r>
      <w:r>
        <w:br/>
      </w:r>
      <w:r>
        <w:rPr>
          <w:spacing w:val="-10"/>
          <w:rFonts w:ascii="Times New Roman" w:hAnsi="Times New Roman" w:eastAsia="Times New Roman"/>
          <w:color w:val="000000"/>
          <w:sz w:val="24"/>
        </w:rPr>
        <w:t>a time while holding all others constant. In contrast, BCD treats</w:t>
      </w:r>
      <w:r>
        <w:rPr>
          <w:spacing w:val="-10"/>
          <w:rFonts w:ascii="CMBX12" w:hAnsi="CMBX12" w:eastAsia="CMBX12"/>
          <w:b/>
          <w:color w:val="000000"/>
          <w:sz w:val="24"/>
        </w:rPr>
        <w:t xml:space="preserve"> x</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y</w:t>
      </w:r>
      <w:r>
        <w:rPr>
          <w:spacing w:val="-10"/>
          <w:rFonts w:ascii="Times New Roman" w:hAnsi="Times New Roman" w:eastAsia="Times New Roman"/>
          <w:color w:val="000000"/>
          <w:sz w:val="24"/>
        </w:rPr>
        <w:t xml:space="preserve"> as blocks of </w:t>
      </w:r>
      <w:r>
        <w:br/>
      </w:r>
      <w:r>
        <w:rPr>
          <w:spacing w:val="-10"/>
          <w:rFonts w:ascii="Times New Roman" w:hAnsi="Times New Roman" w:eastAsia="Times New Roman"/>
          <w:color w:val="000000"/>
          <w:sz w:val="24"/>
        </w:rPr>
        <w:t>variables and alternately optimizes one block at a time. For example, fixing the</w:t>
      </w:r>
      <w:r>
        <w:rPr>
          <w:spacing w:val="-10"/>
          <w:rFonts w:ascii="NewTXMI" w:hAnsi="NewTXMI" w:eastAsia="NewTXMI"/>
          <w:i/>
          <w:color w:val="000000"/>
          <w:sz w:val="24"/>
        </w:rPr>
        <w:t xml:space="preserve"> 𝑘</w:t>
      </w:r>
      <w:r>
        <w:rPr>
          <w:spacing w:val="-10"/>
          <w:rFonts w:ascii="Times New Roman" w:hAnsi="Times New Roman" w:eastAsia="Times New Roman"/>
          <w:color w:val="000000"/>
          <w:sz w:val="24"/>
        </w:rPr>
        <w:t xml:space="preserve">-th </w:t>
      </w:r>
      <w:r>
        <w:br/>
      </w:r>
      <w:r>
        <w:rPr>
          <w:spacing w:val="-10"/>
          <w:rFonts w:ascii="Times New Roman" w:hAnsi="Times New Roman" w:eastAsia="Times New Roman"/>
          <w:color w:val="000000"/>
          <w:sz w:val="24"/>
        </w:rPr>
        <w:t>iteration value of</w:t>
      </w:r>
      <w:r>
        <w:rPr>
          <w:spacing w:val="-10"/>
          <w:rFonts w:ascii="CMBX12" w:hAnsi="CMBX12" w:eastAsia="CMBX12"/>
          <w:b/>
          <w:color w:val="000000"/>
          <w:sz w:val="24"/>
        </w:rPr>
        <w:t xml:space="preserve"> y</w:t>
      </w:r>
      <w:r>
        <w:rPr>
          <w:spacing w:val="-10"/>
          <w:rFonts w:ascii="Times New Roman" w:hAnsi="Times New Roman" w:eastAsia="Times New Roman"/>
          <w:color w:val="000000"/>
          <w:sz w:val="24"/>
        </w:rPr>
        <w:t>, denoted</w:t>
      </w:r>
      <w:r>
        <w:rPr>
          <w:spacing w:val="-10"/>
          <w:rFonts w:ascii="CMBX12" w:hAnsi="CMBX12" w:eastAsia="CMBX12"/>
          <w:b/>
          <w:color w:val="000000"/>
          <w:sz w:val="24"/>
        </w:rPr>
        <w:t xml:space="preserve"> y</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the</w:t>
      </w:r>
      <w:r>
        <w:rPr>
          <w:spacing w:val="-10"/>
          <w:rFonts w:ascii="CMBX12" w:hAnsi="CMBX12" w:eastAsia="CMBX12"/>
          <w:b/>
          <w:color w:val="000000"/>
          <w:sz w:val="24"/>
        </w:rPr>
        <w:t xml:space="preserve"> x</w:t>
      </w:r>
      <w:r>
        <w:rPr>
          <w:spacing w:val="-10"/>
          <w:rFonts w:ascii="Times New Roman" w:hAnsi="Times New Roman" w:eastAsia="Times New Roman"/>
          <w:color w:val="000000"/>
          <w:sz w:val="24"/>
        </w:rPr>
        <w:t>-block is updated as</w:t>
      </w:r>
    </w:p>
    <w:tbl>
      <w:tblPr>
        <w:tblW w:type="auto" w:w="0"/>
        <w:tblLayout w:type="fixed"/>
        <w:tblLook w:firstColumn="1" w:firstRow="1" w:lastColumn="0" w:lastRow="0" w:noHBand="0" w:noVBand="1" w:val="04A0"/>
        <w:tblInd w:w="2180" w:type="dxa"/>
      </w:tblPr>
      <w:tblGrid>
        <w:gridCol w:w="3880" w:type="dxa"/>
        <w:gridCol w:w="2140" w:type="dxa"/>
        <w:gridCol w:w="2480" w:type="dxa"/>
      </w:tblGrid>
      <w:tr>
        <w:trPr>
          <w:trHeight w:hRule="exact" w:val="364"/>
        </w:trPr>
        <w:tc>
          <w:tcPr>
            <w:tcW w:type="dxa" w:w="3880"/>
            <w:tcBorders/>
            <w:tcMar>
              <w:left w:w="0" w:type="dxa"/>
              <w:right w:w="0" w:type="dxa"/>
            </w:tcMar>
          </w:tcPr>
          <w:p>
            <w:pPr>
              <w:autoSpaceDN w:val="0"/>
              <w:autoSpaceDE w:val="0"/>
              <w:widowControl/>
              <w:spacing w:line="272" w:lineRule="exact" w:before="60" w:after="0"/>
              <w:ind w:left="0" w:right="52" w:firstLine="0"/>
              <w:jc w:val="right"/>
            </w:pP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arg min</w:t>
            </w:r>
          </w:p>
        </w:tc>
        <w:tc>
          <w:tcPr>
            <w:tcW w:type="dxa" w:w="2140"/>
            <w:tcBorders/>
            <w:tcMar>
              <w:left w:w="0" w:type="dxa"/>
              <w:right w:w="0" w:type="dxa"/>
            </w:tcMar>
          </w:tcPr>
          <w:p>
            <w:pPr>
              <w:autoSpaceDN w:val="0"/>
              <w:autoSpaceDE w:val="0"/>
              <w:widowControl/>
              <w:spacing w:line="274" w:lineRule="exact" w:before="60" w:after="0"/>
              <w:ind w:left="58" w:right="0" w:firstLine="0"/>
              <w:jc w:val="left"/>
            </w:pPr>
            <w:r>
              <w:rPr>
                <w:spacing w:val="-10"/>
                <w:rFonts w:ascii="NewTXMI" w:hAnsi="NewTXMI" w:eastAsia="NewTXMI"/>
                <w:i/>
                <w:color w:val="000000"/>
                <w:sz w:val="24"/>
              </w:rPr>
              <w:t>𝑓</w:t>
            </w:r>
            <w:r>
              <w:rPr>
                <w:spacing w:val="-10"/>
                <w:rFonts w:ascii="CMBX12" w:hAnsi="CMBX12" w:eastAsia="CMBX12"/>
                <w:b/>
                <w:color w:val="000000"/>
                <w:sz w:val="24"/>
              </w:rPr>
              <w:t>x</w:t>
            </w:r>
            <w:r>
              <w:rPr>
                <w:spacing w:val="-10"/>
                <w:rFonts w:ascii="NewTXMI" w:hAnsi="NewTXMI" w:eastAsia="NewTXMI"/>
                <w:i/>
                <w:color w:val="000000"/>
                <w:sz w:val="24"/>
              </w:rPr>
              <w:t>,</w:t>
            </w:r>
            <w:r>
              <w:rPr>
                <w:spacing w:val="-10"/>
                <w:rFonts w:ascii="CMBX12" w:hAnsi="CMBX12" w:eastAsia="CMBX12"/>
                <w:b/>
                <w:color w:val="000000"/>
                <w:sz w:val="24"/>
              </w:rPr>
              <w:t xml:space="preserve"> y</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p>
        </w:tc>
        <w:tc>
          <w:tcPr>
            <w:tcW w:type="dxa" w:w="2480"/>
            <w:tcBorders/>
            <w:tcMar>
              <w:left w:w="0" w:type="dxa"/>
              <w:right w:w="0" w:type="dxa"/>
            </w:tcMar>
          </w:tcPr>
          <w:p>
            <w:pPr>
              <w:autoSpaceDN w:val="0"/>
              <w:autoSpaceDE w:val="0"/>
              <w:widowControl/>
              <w:spacing w:line="216" w:lineRule="exact" w:before="118" w:after="0"/>
              <w:ind w:left="0" w:right="716" w:firstLine="0"/>
              <w:jc w:val="right"/>
            </w:pPr>
            <w:r>
              <w:rPr>
                <w:spacing w:val="-10"/>
                <w:rFonts w:ascii="Times New Roman" w:hAnsi="Times New Roman" w:eastAsia="Times New Roman"/>
                <w:color w:val="000000"/>
                <w:sz w:val="24"/>
              </w:rPr>
              <w:t>(2-2)</w:t>
            </w:r>
          </w:p>
        </w:tc>
      </w:tr>
    </w:tbl>
    <w:p>
      <w:pPr>
        <w:autoSpaceDN w:val="0"/>
        <w:autoSpaceDE w:val="0"/>
        <w:widowControl/>
        <w:spacing w:line="78" w:lineRule="exact" w:before="32" w:after="0"/>
        <w:ind w:left="0" w:right="5740" w:firstLine="0"/>
        <w:jc w:val="right"/>
      </w:pPr>
      <w:r>
        <w:rPr>
          <w:spacing w:val="-10"/>
          <w:w w:val="97.41222593519423"/>
          <w:rFonts w:ascii="CMBX8" w:hAnsi="CMBX8" w:eastAsia="CMBX8"/>
          <w:b/>
          <w:color w:val="000000"/>
          <w:sz w:val="18"/>
        </w:rPr>
        <w:t>x</w:t>
      </w:r>
    </w:p>
    <w:p>
      <w:pPr>
        <w:autoSpaceDN w:val="0"/>
        <w:autoSpaceDE w:val="0"/>
        <w:widowControl/>
        <w:spacing w:line="264" w:lineRule="exact" w:before="280" w:after="302"/>
        <w:ind w:left="1460" w:right="0" w:firstLine="0"/>
        <w:jc w:val="left"/>
      </w:pPr>
      <w:r>
        <w:rPr>
          <w:spacing w:val="-10"/>
          <w:rFonts w:ascii="Times New Roman" w:hAnsi="Times New Roman" w:eastAsia="Times New Roman"/>
          <w:color w:val="000000"/>
          <w:sz w:val="24"/>
        </w:rPr>
        <w:t>and then, fixing</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the</w:t>
      </w:r>
      <w:r>
        <w:rPr>
          <w:spacing w:val="-10"/>
          <w:rFonts w:ascii="CMBX12" w:hAnsi="CMBX12" w:eastAsia="CMBX12"/>
          <w:b/>
          <w:color w:val="000000"/>
          <w:sz w:val="24"/>
        </w:rPr>
        <w:t xml:space="preserve"> y</w:t>
      </w:r>
      <w:r>
        <w:rPr>
          <w:spacing w:val="-10"/>
          <w:rFonts w:ascii="Times New Roman" w:hAnsi="Times New Roman" w:eastAsia="Times New Roman"/>
          <w:color w:val="000000"/>
          <w:sz w:val="24"/>
        </w:rPr>
        <w:t>-block is updated as</w:t>
      </w:r>
    </w:p>
    <w:tbl>
      <w:tblPr>
        <w:tblW w:type="auto" w:w="0"/>
        <w:tblLayout w:type="fixed"/>
        <w:tblLook w:firstColumn="1" w:firstRow="1" w:lastColumn="0" w:lastRow="0" w:noHBand="0" w:noVBand="1" w:val="04A0"/>
        <w:tblInd w:w="2120" w:type="dxa"/>
      </w:tblPr>
      <w:tblGrid>
        <w:gridCol w:w="3840" w:type="dxa"/>
        <w:gridCol w:w="2300" w:type="dxa"/>
        <w:gridCol w:w="2420" w:type="dxa"/>
      </w:tblGrid>
      <w:tr>
        <w:trPr>
          <w:trHeight w:hRule="exact" w:val="366"/>
        </w:trPr>
        <w:tc>
          <w:tcPr>
            <w:tcW w:type="dxa" w:w="3840"/>
            <w:tcBorders/>
            <w:tcMar>
              <w:left w:w="0" w:type="dxa"/>
              <w:right w:w="0" w:type="dxa"/>
            </w:tcMar>
          </w:tcPr>
          <w:p>
            <w:pPr>
              <w:autoSpaceDN w:val="0"/>
              <w:autoSpaceDE w:val="0"/>
              <w:widowControl/>
              <w:spacing w:line="274" w:lineRule="exact" w:before="60" w:after="0"/>
              <w:ind w:left="0" w:right="50" w:firstLine="0"/>
              <w:jc w:val="right"/>
            </w:pPr>
            <w:r>
              <w:rPr>
                <w:spacing w:val="-10"/>
                <w:rFonts w:ascii="CMBX12" w:hAnsi="CMBX12" w:eastAsia="CMBX12"/>
                <w:b/>
                <w:color w:val="000000"/>
                <w:sz w:val="24"/>
              </w:rPr>
              <w:t>y</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arg min</w:t>
            </w:r>
          </w:p>
        </w:tc>
        <w:tc>
          <w:tcPr>
            <w:tcW w:type="dxa" w:w="2300"/>
            <w:tcBorders/>
            <w:tcMar>
              <w:left w:w="0" w:type="dxa"/>
              <w:right w:w="0" w:type="dxa"/>
            </w:tcMar>
          </w:tcPr>
          <w:p>
            <w:pPr>
              <w:autoSpaceDN w:val="0"/>
              <w:autoSpaceDE w:val="0"/>
              <w:widowControl/>
              <w:spacing w:line="274" w:lineRule="exact" w:before="60" w:after="0"/>
              <w:ind w:left="58" w:right="0" w:firstLine="0"/>
              <w:jc w:val="left"/>
            </w:pPr>
            <w:r>
              <w:rPr>
                <w:spacing w:val="-10"/>
                <w:rFonts w:ascii="NewTXMI" w:hAnsi="NewTXMI" w:eastAsia="NewTXMI"/>
                <w:i/>
                <w:color w:val="000000"/>
                <w:sz w:val="24"/>
              </w:rPr>
              <w:t>𝑓</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NewTXMI" w:hAnsi="NewTXMI" w:eastAsia="NewTXMI"/>
                <w:i/>
                <w:color w:val="000000"/>
                <w:sz w:val="24"/>
              </w:rPr>
              <w:t>,</w:t>
            </w:r>
            <w:r>
              <w:rPr>
                <w:spacing w:val="-10"/>
                <w:rFonts w:ascii="CMBX12" w:hAnsi="CMBX12" w:eastAsia="CMBX12"/>
                <w:b/>
                <w:color w:val="000000"/>
                <w:sz w:val="24"/>
              </w:rPr>
              <w:t xml:space="preserve"> y</w:t>
            </w:r>
          </w:p>
        </w:tc>
        <w:tc>
          <w:tcPr>
            <w:tcW w:type="dxa" w:w="2420"/>
            <w:tcBorders/>
            <w:tcMar>
              <w:left w:w="0" w:type="dxa"/>
              <w:right w:w="0" w:type="dxa"/>
            </w:tcMar>
          </w:tcPr>
          <w:p>
            <w:pPr>
              <w:autoSpaceDN w:val="0"/>
              <w:autoSpaceDE w:val="0"/>
              <w:widowControl/>
              <w:spacing w:line="218" w:lineRule="exact" w:before="118" w:after="0"/>
              <w:ind w:left="0" w:right="716" w:firstLine="0"/>
              <w:jc w:val="right"/>
            </w:pPr>
            <w:r>
              <w:rPr>
                <w:spacing w:val="-10"/>
                <w:rFonts w:ascii="Times New Roman" w:hAnsi="Times New Roman" w:eastAsia="Times New Roman"/>
                <w:color w:val="000000"/>
                <w:sz w:val="24"/>
              </w:rPr>
              <w:t>(2-3)</w:t>
            </w:r>
          </w:p>
        </w:tc>
      </w:tr>
    </w:tbl>
    <w:p>
      <w:pPr>
        <w:autoSpaceDN w:val="0"/>
        <w:autoSpaceDE w:val="0"/>
        <w:widowControl/>
        <w:spacing w:line="114" w:lineRule="exact" w:before="30" w:after="0"/>
        <w:ind w:left="0" w:right="5840" w:firstLine="0"/>
        <w:jc w:val="right"/>
      </w:pPr>
      <w:r>
        <w:rPr>
          <w:spacing w:val="-10"/>
          <w:w w:val="97.41222593519423"/>
          <w:rFonts w:ascii="CMBX8" w:hAnsi="CMBX8" w:eastAsia="CMBX8"/>
          <w:b/>
          <w:color w:val="000000"/>
          <w:sz w:val="18"/>
        </w:rPr>
        <w:t>y</w:t>
      </w:r>
    </w:p>
    <w:p>
      <w:pPr>
        <w:autoSpaceDN w:val="0"/>
        <w:autoSpaceDE w:val="0"/>
        <w:widowControl/>
        <w:spacing w:line="398" w:lineRule="exact" w:before="102" w:after="0"/>
        <w:ind w:left="1460" w:right="1440" w:firstLine="0"/>
        <w:jc w:val="left"/>
      </w:pPr>
      <w:r>
        <w:rPr>
          <w:spacing w:val="-10"/>
          <w:rFonts w:ascii="Times New Roman" w:hAnsi="Times New Roman" w:eastAsia="Times New Roman"/>
          <w:color w:val="000000"/>
          <w:sz w:val="24"/>
        </w:rPr>
        <w:t xml:space="preserve">This alternating process continues until a predefined convergence criterion is satisfied. </w:t>
      </w:r>
      <w:r>
        <w:br/>
      </w:r>
      <w:r>
        <w:rPr>
          <w:spacing w:val="-10"/>
          <w:rFonts w:ascii="Times New Roman" w:hAnsi="Times New Roman" w:eastAsia="Times New Roman"/>
          <w:color w:val="000000"/>
          <w:sz w:val="24"/>
        </w:rPr>
        <w:t>The flow of the BCD algorithm is summarized in</w:t>
      </w:r>
      <w:r>
        <w:rPr>
          <w:spacing w:val="-10"/>
          <w:rFonts w:ascii="Times New Roman" w:hAnsi="Times New Roman" w:eastAsia="Times New Roman"/>
          <w:b/>
          <w:color w:val="000000"/>
          <w:sz w:val="24"/>
        </w:rPr>
        <w:t xml:space="preserve"> Algorithm 2.1</w:t>
      </w:r>
      <w:r>
        <w:rPr>
          <w:spacing w:val="-10"/>
          <w:rFonts w:ascii="Times New Roman" w:hAnsi="Times New Roman" w:eastAsia="Times New Roman"/>
          <w:color w:val="000000"/>
          <w:sz w:val="24"/>
        </w:rPr>
        <w:t xml:space="preserve"> [</w:t>
      </w:r>
      <w:hyperlink r:id="rId265" w:history="1">
        <w:r>
          <w:rPr>
            <w:rStyle w:val="Hyperlink"/>
            <w:rFonts w:ascii="Times New Roman" w:hAnsi="Times New Roman" w:eastAsia="Times New Roman" w:cs="Times New Roman"/>
            <w:sz w:val="23.910400390625"/>
            <w:color w:val="000000"/>
            <w:spacing w:val="-10"/>
          </w:rPr>
          <w:t>128</w:t>
        </w:r>
      </w:hyperlink>
      <w:r>
        <w:rPr>
          <w:spacing w:val="-10"/>
          <w:rFonts w:ascii="Times New Roman" w:hAnsi="Times New Roman" w:eastAsia="Times New Roman"/>
          <w:color w:val="000000"/>
          <w:sz w:val="24"/>
        </w:rPr>
        <w:t>,</w:t>
      </w:r>
      <w:hyperlink r:id="rId266" w:history="1">
        <w:r>
          <w:rPr>
            <w:rStyle w:val="Hyperlink"/>
            <w:rFonts w:ascii="Times New Roman" w:hAnsi="Times New Roman" w:eastAsia="Times New Roman" w:cs="Times New Roman"/>
            <w:sz w:val="23.910400390625"/>
            <w:color w:val="000000"/>
            <w:spacing w:val="-10"/>
          </w:rPr>
          <w:t>129</w:t>
        </w:r>
      </w:hyperlink>
      <w:r>
        <w:rPr>
          <w:spacing w:val="-10"/>
          <w:rFonts w:ascii="Times New Roman" w:hAnsi="Times New Roman" w:eastAsia="Times New Roman"/>
          <w:color w:val="000000"/>
          <w:sz w:val="24"/>
        </w:rPr>
        <w:t>].</w:t>
      </w:r>
    </w:p>
    <w:p>
      <w:pPr>
        <w:autoSpaceDN w:val="0"/>
        <w:autoSpaceDE w:val="0"/>
        <w:widowControl/>
        <w:spacing w:line="248" w:lineRule="exact" w:before="284" w:after="0"/>
        <w:ind w:left="1460" w:right="0" w:firstLine="0"/>
        <w:jc w:val="left"/>
      </w:pPr>
      <w:r>
        <w:rPr>
          <w:spacing w:val="-10"/>
          <w:rFonts w:ascii="Times New Roman" w:hAnsi="Times New Roman" w:eastAsia="Times New Roman"/>
          <w:b/>
          <w:color w:val="000000"/>
          <w:sz w:val="28"/>
        </w:rPr>
        <w:t>2.5.2 Successive Convex Approximation Algorithm</w:t>
      </w:r>
    </w:p>
    <w:p>
      <w:pPr>
        <w:autoSpaceDN w:val="0"/>
        <w:tabs>
          <w:tab w:pos="1938" w:val="left"/>
          <w:tab w:pos="8698"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To address such non-convex problems, it is common to employ techniques that </w:t>
      </w:r>
      <w:r>
        <w:br/>
      </w:r>
      <w:r>
        <w:rPr>
          <w:spacing w:val="-10"/>
          <w:rFonts w:ascii="Times New Roman" w:hAnsi="Times New Roman" w:eastAsia="Times New Roman"/>
          <w:color w:val="000000"/>
          <w:sz w:val="24"/>
        </w:rPr>
        <w:t xml:space="preserve">transform the non-convex objective function into a convex function, or non-convex </w:t>
      </w:r>
      <w:r>
        <w:br/>
      </w:r>
      <w:r>
        <w:rPr>
          <w:spacing w:val="-10"/>
          <w:rFonts w:ascii="Times New Roman" w:hAnsi="Times New Roman" w:eastAsia="Times New Roman"/>
          <w:color w:val="000000"/>
          <w:sz w:val="24"/>
        </w:rPr>
        <w:t xml:space="preserve">constraints into convex constraints, enabling the use of convex optimization solvers. One </w:t>
      </w:r>
      <w:r>
        <w:br/>
      </w:r>
      <w:r>
        <w:rPr>
          <w:spacing w:val="-10"/>
          <w:rFonts w:ascii="Times New Roman" w:hAnsi="Times New Roman" w:eastAsia="Times New Roman"/>
          <w:color w:val="000000"/>
          <w:sz w:val="24"/>
        </w:rPr>
        <w:t xml:space="preserve">widely adopted approach is the Successive Convex Approximation algorithm. The SCA </w:t>
      </w:r>
      <w:r>
        <w:br/>
      </w:r>
      <w:r>
        <w:rPr>
          <w:spacing w:val="-10"/>
          <w:rFonts w:ascii="Times New Roman" w:hAnsi="Times New Roman" w:eastAsia="Times New Roman"/>
          <w:color w:val="000000"/>
          <w:sz w:val="24"/>
        </w:rPr>
        <w:t xml:space="preserve">algorithm iteratively solves a sequence of convex approximation problems, yielding a </w:t>
      </w:r>
      <w:r>
        <w:br/>
      </w:r>
      <w:r>
        <w:rPr>
          <w:spacing w:val="-10"/>
          <w:rFonts w:ascii="Times New Roman" w:hAnsi="Times New Roman" w:eastAsia="Times New Roman"/>
          <w:color w:val="000000"/>
          <w:sz w:val="24"/>
        </w:rPr>
        <w:t xml:space="preserve">locally optimal solution to the original non-convex problem. A commonly used technique </w:t>
      </w:r>
      <w:r>
        <w:br/>
      </w:r>
      <w:r>
        <w:rPr>
          <w:spacing w:val="-10"/>
          <w:rFonts w:ascii="Times New Roman" w:hAnsi="Times New Roman" w:eastAsia="Times New Roman"/>
          <w:color w:val="000000"/>
          <w:sz w:val="24"/>
        </w:rPr>
        <w:t>for this transformation is the first-order Taylor expansion [</w:t>
      </w:r>
      <w:hyperlink r:id="rId267" w:history="1">
        <w:r>
          <w:rPr>
            <w:rStyle w:val="Hyperlink"/>
            <w:rFonts w:ascii="Times New Roman" w:hAnsi="Times New Roman" w:eastAsia="Times New Roman" w:cs="Times New Roman"/>
            <w:sz w:val="23.910400390625"/>
            <w:color w:val="000000"/>
            <w:spacing w:val="-10"/>
          </w:rPr>
          <w:t>130</w:t>
        </w:r>
      </w:hyperlink>
      <w:r>
        <w:rPr>
          <w:spacing w:val="-10"/>
          <w:rFonts w:ascii="Times New Roman" w:hAnsi="Times New Roman" w:eastAsia="Times New Roman"/>
          <w:color w:val="000000"/>
          <w:sz w:val="24"/>
        </w:rPr>
        <w:t xml:space="preserve">, </w:t>
      </w:r>
      <w:hyperlink r:id="rId268" w:history="1">
        <w:r>
          <w:rPr>
            <w:rStyle w:val="Hyperlink"/>
            <w:rFonts w:ascii="Times New Roman" w:hAnsi="Times New Roman" w:eastAsia="Times New Roman" w:cs="Times New Roman"/>
            <w:sz w:val="23.910400390625"/>
            <w:color w:val="000000"/>
            <w:spacing w:val="-10"/>
          </w:rPr>
          <w:t>131</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Consider the</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following general non-convex optimization problem:</w:t>
      </w:r>
    </w:p>
    <w:p>
      <w:pPr>
        <w:autoSpaceDN w:val="0"/>
        <w:tabs>
          <w:tab w:pos="4766" w:val="left"/>
        </w:tabs>
        <w:autoSpaceDE w:val="0"/>
        <w:widowControl/>
        <w:spacing w:line="222" w:lineRule="exact" w:before="300" w:after="0"/>
        <w:ind w:left="4134" w:right="0" w:firstLine="0"/>
        <w:jc w:val="left"/>
      </w:pPr>
      <w:r>
        <w:rPr>
          <w:spacing w:val="-10"/>
          <w:rFonts w:ascii="LMRoman12" w:hAnsi="LMRoman12" w:eastAsia="LMRoman12"/>
          <w:color w:val="000000"/>
          <w:sz w:val="24"/>
        </w:rPr>
        <w:t>min</w:t>
      </w:r>
      <w:r>
        <w:tab/>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p>
    <w:p>
      <w:pPr>
        <w:autoSpaceDN w:val="0"/>
        <w:autoSpaceDE w:val="0"/>
        <w:widowControl/>
        <w:spacing w:line="78" w:lineRule="exact" w:before="16" w:after="104"/>
        <w:ind w:left="0" w:right="7040" w:firstLine="0"/>
        <w:jc w:val="right"/>
      </w:pPr>
      <w:r>
        <w:rPr>
          <w:spacing w:val="-10"/>
          <w:w w:val="97.41222593519423"/>
          <w:rFonts w:ascii="CMBX8" w:hAnsi="CMBX8" w:eastAsia="CMBX8"/>
          <w:b/>
          <w:color w:val="000000"/>
          <w:sz w:val="18"/>
        </w:rPr>
        <w:t>x</w:t>
      </w:r>
    </w:p>
    <w:tbl>
      <w:tblPr>
        <w:tblW w:type="auto" w:w="0"/>
        <w:tblLayout w:type="fixed"/>
        <w:tblLook w:firstColumn="1" w:firstRow="1" w:lastColumn="0" w:lastRow="0" w:noHBand="0" w:noVBand="1" w:val="04A0"/>
        <w:tblInd w:w="2120" w:type="dxa"/>
      </w:tblPr>
      <w:tblGrid>
        <w:gridCol w:w="2520" w:type="dxa"/>
        <w:gridCol w:w="1240" w:type="dxa"/>
        <w:gridCol w:w="2500" w:type="dxa"/>
        <w:gridCol w:w="2300" w:type="dxa"/>
      </w:tblGrid>
      <w:tr>
        <w:trPr>
          <w:trHeight w:hRule="exact" w:val="386"/>
        </w:trPr>
        <w:tc>
          <w:tcPr>
            <w:tcW w:type="dxa" w:w="2520"/>
            <w:tcBorders/>
            <w:tcMar>
              <w:left w:w="0" w:type="dxa"/>
              <w:right w:w="0" w:type="dxa"/>
            </w:tcMar>
          </w:tcPr>
          <w:p>
            <w:pPr>
              <w:autoSpaceDN w:val="0"/>
              <w:autoSpaceDE w:val="0"/>
              <w:widowControl/>
              <w:spacing w:line="146" w:lineRule="exact" w:before="136" w:after="0"/>
              <w:ind w:left="0" w:right="114" w:firstLine="0"/>
              <w:jc w:val="right"/>
            </w:pPr>
            <w:r>
              <w:rPr>
                <w:spacing w:val="-10"/>
                <w:rFonts w:ascii="Times New Roman" w:hAnsi="Times New Roman" w:eastAsia="Times New Roman"/>
                <w:color w:val="000000"/>
                <w:sz w:val="24"/>
              </w:rPr>
              <w:t>s.t.</w:t>
            </w:r>
          </w:p>
        </w:tc>
        <w:tc>
          <w:tcPr>
            <w:tcW w:type="dxa" w:w="1240"/>
            <w:tcBorders/>
            <w:tcMar>
              <w:left w:w="0" w:type="dxa"/>
              <w:right w:w="0" w:type="dxa"/>
            </w:tcMar>
          </w:tcPr>
          <w:p>
            <w:pPr>
              <w:autoSpaceDN w:val="0"/>
              <w:autoSpaceDE w:val="0"/>
              <w:widowControl/>
              <w:spacing w:line="220" w:lineRule="exact" w:before="10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p>
        </w:tc>
        <w:tc>
          <w:tcPr>
            <w:tcW w:type="dxa" w:w="2500"/>
            <w:tcBorders/>
            <w:tcMar>
              <w:left w:w="0" w:type="dxa"/>
              <w:right w:w="0" w:type="dxa"/>
            </w:tcMar>
          </w:tcPr>
          <w:p>
            <w:pPr>
              <w:autoSpaceDN w:val="0"/>
              <w:autoSpaceDE w:val="0"/>
              <w:widowControl/>
              <w:spacing w:line="194" w:lineRule="exact" w:before="118" w:after="0"/>
              <w:ind w:left="152" w:right="0" w:firstLine="0"/>
              <w:jc w:val="left"/>
            </w:pPr>
            <w:r>
              <w:rPr>
                <w:spacing w:val="-10"/>
                <w:rFonts w:ascii="txsys" w:hAnsi="txsys" w:eastAsia="txsys"/>
                <w:color w:val="000000"/>
                <w:sz w:val="24"/>
              </w:rPr>
              <w:t>∀</w:t>
            </w: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 . . . , 𝑛</w:t>
            </w:r>
          </w:p>
        </w:tc>
        <w:tc>
          <w:tcPr>
            <w:tcW w:type="dxa" w:w="2300"/>
            <w:tcBorders/>
            <w:tcMar>
              <w:left w:w="0" w:type="dxa"/>
              <w:right w:w="0" w:type="dxa"/>
            </w:tcMar>
          </w:tcPr>
          <w:p>
            <w:pPr>
              <w:autoSpaceDN w:val="0"/>
              <w:autoSpaceDE w:val="0"/>
              <w:widowControl/>
              <w:spacing w:line="216" w:lineRule="exact" w:before="60" w:after="0"/>
              <w:ind w:left="0" w:right="716" w:firstLine="0"/>
              <w:jc w:val="right"/>
            </w:pPr>
            <w:r>
              <w:rPr>
                <w:spacing w:val="-10"/>
                <w:rFonts w:ascii="Times New Roman" w:hAnsi="Times New Roman" w:eastAsia="Times New Roman"/>
                <w:color w:val="000000"/>
                <w:sz w:val="24"/>
              </w:rPr>
              <w:t>(2-4)</w:t>
            </w:r>
          </w:p>
        </w:tc>
      </w:tr>
    </w:tbl>
    <w:p>
      <w:pPr>
        <w:autoSpaceDN w:val="0"/>
        <w:autoSpaceDE w:val="0"/>
        <w:widowControl/>
        <w:spacing w:line="172" w:lineRule="exact" w:before="184" w:after="0"/>
        <w:ind w:left="0" w:right="6058" w:firstLine="0"/>
        <w:jc w:val="right"/>
      </w:pPr>
      <w:r>
        <w:rPr>
          <w:spacing w:val="-10"/>
          <w:rFonts w:ascii="CMBX12" w:hAnsi="CMBX12" w:eastAsia="CMBX12"/>
          <w:b/>
          <w:color w:val="000000"/>
          <w:sz w:val="24"/>
        </w:rPr>
        <w:t>x</w:t>
      </w:r>
      <w:r>
        <w:rPr>
          <w:spacing w:val="-10"/>
          <w:rFonts w:ascii="txsys" w:hAnsi="txsys" w:eastAsia="txsys"/>
          <w:color w:val="000000"/>
          <w:sz w:val="24"/>
        </w:rPr>
        <w:t xml:space="preserve"> ∈K</w:t>
      </w:r>
    </w:p>
    <w:p>
      <w:pPr>
        <w:autoSpaceDN w:val="0"/>
        <w:autoSpaceDE w:val="0"/>
        <w:widowControl/>
        <w:spacing w:line="172" w:lineRule="exact" w:before="376" w:after="0"/>
        <w:ind w:left="1460" w:right="0" w:firstLine="0"/>
        <w:jc w:val="left"/>
      </w:pPr>
      <w:r>
        <w:rPr>
          <w:spacing w:val="-10"/>
          <w:rFonts w:ascii="Times New Roman" w:hAnsi="Times New Roman" w:eastAsia="Times New Roman"/>
          <w:color w:val="000000"/>
          <w:sz w:val="24"/>
        </w:rPr>
        <w:t>where</w:t>
      </w:r>
      <w:r>
        <w:rPr>
          <w:spacing w:val="-10"/>
          <w:rFonts w:ascii="txsys" w:hAnsi="txsys" w:eastAsia="txsys"/>
          <w:color w:val="000000"/>
          <w:sz w:val="24"/>
        </w:rPr>
        <w:t xml:space="preserve"> K</w:t>
      </w:r>
      <w:r>
        <w:rPr>
          <w:spacing w:val="-10"/>
          <w:rFonts w:ascii="Times New Roman" w:hAnsi="Times New Roman" w:eastAsia="Times New Roman"/>
          <w:color w:val="000000"/>
          <w:sz w:val="24"/>
        </w:rPr>
        <w:t xml:space="preserve"> denotes a convex set.</w:t>
      </w:r>
    </w:p>
    <w:p>
      <w:pPr>
        <w:autoSpaceDN w:val="0"/>
        <w:autoSpaceDE w:val="0"/>
        <w:widowControl/>
        <w:spacing w:line="218" w:lineRule="exact" w:before="226" w:after="124"/>
        <w:ind w:left="1940" w:right="0" w:firstLine="0"/>
        <w:jc w:val="left"/>
      </w:pPr>
      <w:r>
        <w:rPr>
          <w:spacing w:val="-10"/>
          <w:rFonts w:ascii="Times New Roman" w:hAnsi="Times New Roman" w:eastAsia="Times New Roman"/>
          <w:color w:val="000000"/>
          <w:sz w:val="24"/>
        </w:rPr>
        <w:t>The SCA approach replaces the original problem with its convex surrogate at iteration</w:t>
      </w:r>
    </w:p>
    <w:tbl>
      <w:tblPr>
        <w:tblW w:type="auto" w:w="0"/>
        <w:tblLayout w:type="fixed"/>
        <w:tblLook w:firstColumn="1" w:firstRow="1" w:lastColumn="0" w:lastRow="0" w:noHBand="0" w:noVBand="1" w:val="04A0"/>
        <w:tblInd w:w="720" w:type="dxa"/>
      </w:tblPr>
      <w:tblGrid>
        <w:gridCol w:w="2040" w:type="dxa"/>
        <w:gridCol w:w="1620" w:type="dxa"/>
        <w:gridCol w:w="4060" w:type="dxa"/>
      </w:tblGrid>
      <w:tr>
        <w:trPr>
          <w:trHeight w:hRule="exact" w:val="468"/>
        </w:trPr>
        <w:tc>
          <w:tcPr>
            <w:tcW w:type="dxa" w:w="2040"/>
            <w:tcBorders/>
            <w:tcMar>
              <w:left w:w="0" w:type="dxa"/>
              <w:right w:w="0" w:type="dxa"/>
            </w:tcMar>
          </w:tcPr>
          <w:p>
            <w:pPr>
              <w:autoSpaceDN w:val="0"/>
              <w:autoSpaceDE w:val="0"/>
              <w:widowControl/>
              <w:spacing w:line="166" w:lineRule="exact" w:before="60" w:after="0"/>
              <w:ind w:left="0" w:right="1098" w:firstLine="0"/>
              <w:jc w:val="right"/>
            </w:pPr>
            <w:r>
              <w:rPr>
                <w:spacing w:val="-10"/>
                <w:rFonts w:ascii="NewTXMI" w:hAnsi="NewTXMI" w:eastAsia="NewTXMI"/>
                <w:i/>
                <w:color w:val="000000"/>
                <w:sz w:val="24"/>
              </w:rPr>
              <w:t>𝑘</w:t>
            </w:r>
            <w:r>
              <w:rPr>
                <w:spacing w:val="-10"/>
                <w:rFonts w:ascii="Times New Roman" w:hAnsi="Times New Roman" w:eastAsia="Times New Roman"/>
                <w:color w:val="000000"/>
                <w:sz w:val="24"/>
              </w:rPr>
              <w:t>:</w:t>
            </w:r>
          </w:p>
        </w:tc>
        <w:tc>
          <w:tcPr>
            <w:tcW w:type="dxa" w:w="1620"/>
            <w:tcBorders/>
            <w:tcMar>
              <w:left w:w="0" w:type="dxa"/>
              <w:right w:w="0" w:type="dxa"/>
            </w:tcMar>
          </w:tcPr>
          <w:p>
            <w:pPr>
              <w:autoSpaceDN w:val="0"/>
              <w:autoSpaceDE w:val="0"/>
              <w:widowControl/>
              <w:spacing w:line="156" w:lineRule="exact" w:before="256" w:after="0"/>
              <w:ind w:left="0" w:right="104" w:firstLine="0"/>
              <w:jc w:val="right"/>
            </w:pPr>
            <w:r>
              <w:rPr>
                <w:spacing w:val="-10"/>
                <w:rFonts w:ascii="LMRoman12" w:hAnsi="LMRoman12" w:eastAsia="LMRoman12"/>
                <w:color w:val="000000"/>
                <w:sz w:val="24"/>
              </w:rPr>
              <w:t>min</w:t>
            </w:r>
          </w:p>
        </w:tc>
        <w:tc>
          <w:tcPr>
            <w:tcW w:type="dxa" w:w="4060"/>
            <w:tcBorders/>
            <w:tcMar>
              <w:left w:w="0" w:type="dxa"/>
              <w:right w:w="0" w:type="dxa"/>
            </w:tcMar>
          </w:tcPr>
          <w:p>
            <w:pPr>
              <w:autoSpaceDN w:val="0"/>
              <w:autoSpaceDE w:val="0"/>
              <w:widowControl/>
              <w:spacing w:line="272" w:lineRule="exact" w:before="188" w:after="0"/>
              <w:ind w:left="138" w:right="0" w:firstLine="0"/>
              <w:jc w:val="left"/>
            </w:pPr>
            <w:r>
              <w:rPr>
                <w:spacing w:val="-10"/>
                <w:rFonts w:ascii="LMRoman12" w:hAnsi="LMRoman12" w:eastAsia="LMRoman12"/>
                <w:color w:val="000000"/>
                <w:sz w:val="24"/>
              </w:rPr>
              <w:t>˜</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x</w:t>
            </w:r>
            <w:r>
              <w:rPr>
                <w:spacing w:val="-10"/>
                <w:rFonts w:ascii="LMRoman12" w:hAnsi="LMRoman12" w:eastAsia="LMRoman12"/>
                <w:color w:val="000000"/>
                <w:sz w:val="24"/>
              </w:rPr>
              <w:t>;</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w:t>
            </w:r>
          </w:p>
        </w:tc>
      </w:tr>
    </w:tbl>
    <w:p>
      <w:pPr>
        <w:autoSpaceDN w:val="0"/>
        <w:autoSpaceDE w:val="0"/>
        <w:widowControl/>
        <w:spacing w:line="78" w:lineRule="exact" w:before="10" w:after="98"/>
        <w:ind w:left="0" w:right="7288" w:firstLine="0"/>
        <w:jc w:val="right"/>
      </w:pPr>
      <w:r>
        <w:rPr>
          <w:spacing w:val="-10"/>
          <w:w w:val="97.41222593519423"/>
          <w:rFonts w:ascii="CMBX8" w:hAnsi="CMBX8" w:eastAsia="CMBX8"/>
          <w:b/>
          <w:color w:val="000000"/>
          <w:sz w:val="18"/>
        </w:rPr>
        <w:t>x</w:t>
      </w:r>
    </w:p>
    <w:tbl>
      <w:tblPr>
        <w:tblW w:type="auto" w:w="0"/>
        <w:tblLayout w:type="fixed"/>
        <w:tblLook w:firstColumn="1" w:firstRow="1" w:lastColumn="0" w:lastRow="0" w:noHBand="0" w:noVBand="1" w:val="04A0"/>
        <w:tblInd w:w="1980" w:type="dxa"/>
      </w:tblPr>
      <w:tblGrid>
        <w:gridCol w:w="2420" w:type="dxa"/>
        <w:gridCol w:w="1740" w:type="dxa"/>
        <w:gridCol w:w="2360" w:type="dxa"/>
        <w:gridCol w:w="2180" w:type="dxa"/>
      </w:tblGrid>
      <w:tr>
        <w:trPr>
          <w:trHeight w:hRule="exact" w:val="392"/>
        </w:trPr>
        <w:tc>
          <w:tcPr>
            <w:tcW w:type="dxa" w:w="2420"/>
            <w:tcBorders/>
            <w:tcMar>
              <w:left w:w="0" w:type="dxa"/>
              <w:right w:w="0" w:type="dxa"/>
            </w:tcMar>
          </w:tcPr>
          <w:p>
            <w:pPr>
              <w:autoSpaceDN w:val="0"/>
              <w:autoSpaceDE w:val="0"/>
              <w:widowControl/>
              <w:spacing w:line="144" w:lineRule="exact" w:before="142" w:after="0"/>
              <w:ind w:left="0" w:right="124" w:firstLine="0"/>
              <w:jc w:val="right"/>
            </w:pPr>
            <w:r>
              <w:rPr>
                <w:spacing w:val="-10"/>
                <w:rFonts w:ascii="Times New Roman" w:hAnsi="Times New Roman" w:eastAsia="Times New Roman"/>
                <w:color w:val="000000"/>
                <w:sz w:val="24"/>
              </w:rPr>
              <w:t>s.t.</w:t>
            </w:r>
          </w:p>
        </w:tc>
        <w:tc>
          <w:tcPr>
            <w:tcW w:type="dxa" w:w="1740"/>
            <w:tcBorders/>
            <w:tcMar>
              <w:left w:w="0" w:type="dxa"/>
              <w:right w:w="0" w:type="dxa"/>
            </w:tcMar>
          </w:tcPr>
          <w:p>
            <w:pPr>
              <w:autoSpaceDN w:val="0"/>
              <w:autoSpaceDE w:val="0"/>
              <w:widowControl/>
              <w:spacing w:line="272" w:lineRule="exact" w:before="60" w:after="0"/>
              <w:ind w:left="0" w:right="0" w:firstLine="0"/>
              <w:jc w:val="center"/>
            </w:pPr>
            <w:r>
              <w:rPr>
                <w:spacing w:val="-10"/>
                <w:rFonts w:ascii="LMRoman12" w:hAnsi="LMRoman12" w:eastAsia="LMRoman12"/>
                <w:color w:val="000000"/>
                <w:sz w:val="24"/>
              </w:rPr>
              <w:t>˜</w:t>
            </w:r>
            <w:r>
              <w:rPr>
                <w:spacing w:val="-10"/>
                <w:rFonts w:ascii="NewTXMI" w:hAnsi="NewTXMI" w:eastAsia="NewTXMI"/>
                <w:i/>
                <w:color w:val="000000"/>
                <w:sz w:val="24"/>
              </w:rPr>
              <w:t>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LMRoman12" w:hAnsi="LMRoman12" w:eastAsia="LMRoman12"/>
                <w:color w:val="000000"/>
                <w:sz w:val="24"/>
              </w:rPr>
              <w:t>;</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p>
        </w:tc>
        <w:tc>
          <w:tcPr>
            <w:tcW w:type="dxa" w:w="2360"/>
            <w:tcBorders/>
            <w:tcMar>
              <w:left w:w="0" w:type="dxa"/>
              <w:right w:w="0" w:type="dxa"/>
            </w:tcMar>
          </w:tcPr>
          <w:p>
            <w:pPr>
              <w:autoSpaceDN w:val="0"/>
              <w:autoSpaceDE w:val="0"/>
              <w:widowControl/>
              <w:spacing w:line="194" w:lineRule="exact" w:before="124" w:after="0"/>
              <w:ind w:left="142" w:right="0" w:firstLine="0"/>
              <w:jc w:val="left"/>
            </w:pPr>
            <w:r>
              <w:rPr>
                <w:spacing w:val="-10"/>
                <w:rFonts w:ascii="txsys" w:hAnsi="txsys" w:eastAsia="txsys"/>
                <w:color w:val="000000"/>
                <w:sz w:val="24"/>
              </w:rPr>
              <w:t>∀</w:t>
            </w: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 . . . , 𝑛</w:t>
            </w:r>
          </w:p>
        </w:tc>
        <w:tc>
          <w:tcPr>
            <w:tcW w:type="dxa" w:w="2180"/>
            <w:tcBorders/>
            <w:tcMar>
              <w:left w:w="0" w:type="dxa"/>
              <w:right w:w="0" w:type="dxa"/>
            </w:tcMar>
          </w:tcPr>
          <w:p>
            <w:pPr>
              <w:autoSpaceDN w:val="0"/>
              <w:autoSpaceDE w:val="0"/>
              <w:widowControl/>
              <w:spacing w:line="216" w:lineRule="exact" w:before="66" w:after="0"/>
              <w:ind w:left="0" w:right="716" w:firstLine="0"/>
              <w:jc w:val="right"/>
            </w:pPr>
            <w:r>
              <w:rPr>
                <w:spacing w:val="-10"/>
                <w:rFonts w:ascii="Times New Roman" w:hAnsi="Times New Roman" w:eastAsia="Times New Roman"/>
                <w:color w:val="000000"/>
                <w:sz w:val="24"/>
              </w:rPr>
              <w:t>(2-5)</w:t>
            </w:r>
          </w:p>
        </w:tc>
      </w:tr>
    </w:tbl>
    <w:p>
      <w:pPr>
        <w:autoSpaceDN w:val="0"/>
        <w:autoSpaceDE w:val="0"/>
        <w:widowControl/>
        <w:spacing w:line="172" w:lineRule="exact" w:before="184" w:after="266"/>
        <w:ind w:left="0" w:right="6308" w:firstLine="0"/>
        <w:jc w:val="right"/>
      </w:pPr>
      <w:r>
        <w:rPr>
          <w:spacing w:val="-10"/>
          <w:rFonts w:ascii="CMBX12" w:hAnsi="CMBX12" w:eastAsia="CMBX12"/>
          <w:b/>
          <w:color w:val="000000"/>
          <w:sz w:val="24"/>
        </w:rPr>
        <w:t>x</w:t>
      </w:r>
      <w:r>
        <w:rPr>
          <w:spacing w:val="-10"/>
          <w:rFonts w:ascii="txsys" w:hAnsi="txsys" w:eastAsia="txsys"/>
          <w:color w:val="000000"/>
          <w:sz w:val="24"/>
        </w:rPr>
        <w:t xml:space="preserve"> ∈K</w:t>
      </w:r>
    </w:p>
    <w:tbl>
      <w:tblPr>
        <w:tblW w:type="auto" w:w="0"/>
        <w:tblLayout w:type="fixed"/>
        <w:tblLook w:firstColumn="1" w:firstRow="1" w:lastColumn="0" w:lastRow="0" w:noHBand="0" w:noVBand="1" w:val="04A0"/>
        <w:tblInd w:w="720" w:type="dxa"/>
      </w:tblPr>
      <w:tblGrid>
        <w:gridCol w:w="2480" w:type="dxa"/>
        <w:gridCol w:w="2560" w:type="dxa"/>
        <w:gridCol w:w="920" w:type="dxa"/>
        <w:gridCol w:w="1820" w:type="dxa"/>
        <w:gridCol w:w="2180" w:type="dxa"/>
      </w:tblGrid>
      <w:tr>
        <w:trPr>
          <w:trHeight w:hRule="exact" w:val="384"/>
        </w:trPr>
        <w:tc>
          <w:tcPr>
            <w:tcW w:type="dxa" w:w="2480"/>
            <w:tcBorders/>
            <w:tcMar>
              <w:left w:w="0" w:type="dxa"/>
              <w:right w:w="0" w:type="dxa"/>
            </w:tcMar>
          </w:tcPr>
          <w:p>
            <w:pPr>
              <w:autoSpaceDN w:val="0"/>
              <w:autoSpaceDE w:val="0"/>
              <w:widowControl/>
              <w:spacing w:line="262" w:lineRule="exact" w:before="62" w:after="0"/>
              <w:ind w:left="0" w:right="96" w:firstLine="0"/>
              <w:jc w:val="right"/>
            </w:pPr>
            <w:r>
              <w:rPr>
                <w:spacing w:val="-10"/>
                <w:rFonts w:ascii="Times New Roman" w:hAnsi="Times New Roman" w:eastAsia="Times New Roman"/>
                <w:color w:val="000000"/>
                <w:sz w:val="24"/>
              </w:rPr>
              <w:t>where</w:t>
            </w:r>
            <w:r>
              <w:rPr>
                <w:spacing w:val="-10"/>
                <w:rFonts w:ascii="LMRoman12" w:hAnsi="LMRoman12" w:eastAsia="LMRoman12"/>
                <w:color w:val="000000"/>
                <w:sz w:val="24"/>
              </w:rPr>
              <w:t xml:space="preserve"> ˜</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x</w:t>
            </w:r>
            <w:r>
              <w:rPr>
                <w:spacing w:val="-10"/>
                <w:rFonts w:ascii="LMRoman12" w:hAnsi="LMRoman12" w:eastAsia="LMRoman12"/>
                <w:color w:val="000000"/>
                <w:sz w:val="24"/>
              </w:rPr>
              <w:t>;</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2560"/>
            <w:tcBorders/>
            <w:tcMar>
              <w:left w:w="0" w:type="dxa"/>
              <w:right w:w="0" w:type="dxa"/>
            </w:tcMar>
          </w:tcPr>
          <w:p>
            <w:pPr>
              <w:autoSpaceDN w:val="0"/>
              <w:autoSpaceDE w:val="0"/>
              <w:widowControl/>
              <w:spacing w:line="262" w:lineRule="exact" w:before="62" w:after="0"/>
              <w:ind w:left="0" w:right="0" w:firstLine="0"/>
              <w:jc w:val="center"/>
            </w:pPr>
            <w:r>
              <w:rPr>
                <w:spacing w:val="-10"/>
                <w:rFonts w:ascii="txmiaX" w:hAnsi="txmiaX" w:eastAsia="txmiaX"/>
                <w:color w:val="000000"/>
                <w:sz w:val="24"/>
              </w:rPr>
              <w:t>=</w:t>
            </w:r>
            <w:r>
              <w:rPr>
                <w:spacing w:val="-10"/>
                <w:rFonts w:ascii="NewTXMI" w:hAnsi="NewTXMI" w:eastAsia="NewTXMI"/>
                <w:i/>
                <w:color w:val="000000"/>
                <w:sz w:val="24"/>
              </w:rPr>
              <w:t xml:space="preserve"> 𝑔</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 + ∇</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w w:val="97.41222593519423"/>
                <w:rFonts w:ascii="LMRoman9" w:hAnsi="LMRoman9" w:eastAsia="LMRoman9"/>
                <w:color w:val="000000"/>
                <w:sz w:val="18"/>
              </w:rPr>
              <w:t>T</w:t>
            </w:r>
          </w:p>
        </w:tc>
        <w:tc>
          <w:tcPr>
            <w:tcW w:type="dxa" w:w="920"/>
            <w:tcBorders/>
            <w:tcMar>
              <w:left w:w="0" w:type="dxa"/>
              <w:right w:w="0" w:type="dxa"/>
            </w:tcMar>
          </w:tcPr>
          <w:p>
            <w:pPr>
              <w:autoSpaceDN w:val="0"/>
              <w:autoSpaceDE w:val="0"/>
              <w:widowControl/>
              <w:spacing w:line="212" w:lineRule="exact" w:before="62" w:after="0"/>
              <w:ind w:left="0" w:right="0" w:firstLine="0"/>
              <w:jc w:val="center"/>
            </w:pP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p>
        </w:tc>
        <w:tc>
          <w:tcPr>
            <w:tcW w:type="dxa" w:w="1820"/>
            <w:tcBorders/>
            <w:tcMar>
              <w:left w:w="0" w:type="dxa"/>
              <w:right w:w="0" w:type="dxa"/>
            </w:tcMar>
          </w:tcPr>
          <w:p>
            <w:pPr>
              <w:autoSpaceDN w:val="0"/>
              <w:autoSpaceDE w:val="0"/>
              <w:widowControl/>
              <w:spacing w:line="262" w:lineRule="exact" w:before="60" w:after="0"/>
              <w:ind w:left="0" w:right="0" w:firstLine="0"/>
              <w:jc w:val="center"/>
            </w:pPr>
            <w:r>
              <w:rPr>
                <w:spacing w:val="-10"/>
                <w:rFonts w:ascii="Times New Roman" w:hAnsi="Times New Roman" w:eastAsia="Times New Roman"/>
                <w:color w:val="000000"/>
                <w:sz w:val="24"/>
              </w:rPr>
              <w:t>, and</w:t>
            </w:r>
            <w:r>
              <w:rPr>
                <w:spacing w:val="-10"/>
                <w:rFonts w:ascii="LMRoman12" w:hAnsi="LMRoman12" w:eastAsia="LMRoman12"/>
                <w:color w:val="000000"/>
                <w:sz w:val="24"/>
              </w:rPr>
              <w:t>˜</w:t>
            </w:r>
            <w:r>
              <w:rPr>
                <w:spacing w:val="-10"/>
                <w:rFonts w:ascii="NewTXMI" w:hAnsi="NewTXMI" w:eastAsia="NewTXMI"/>
                <w:i/>
                <w:color w:val="000000"/>
                <w:sz w:val="24"/>
              </w:rPr>
              <w:t>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LMRoman12" w:hAnsi="LMRoman12" w:eastAsia="LMRoman12"/>
                <w:color w:val="000000"/>
                <w:sz w:val="24"/>
              </w:rPr>
              <w:t>;</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2180"/>
            <w:tcBorders/>
            <w:tcMar>
              <w:left w:w="0" w:type="dxa"/>
              <w:right w:w="0" w:type="dxa"/>
            </w:tcMar>
          </w:tcPr>
          <w:p>
            <w:pPr>
              <w:autoSpaceDN w:val="0"/>
              <w:autoSpaceDE w:val="0"/>
              <w:widowControl/>
              <w:spacing w:line="260" w:lineRule="exact" w:before="62" w:after="0"/>
              <w:ind w:left="102"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 +</w:t>
            </w:r>
          </w:p>
        </w:tc>
      </w:tr>
    </w:tbl>
    <w:p>
      <w:pPr>
        <w:autoSpaceDN w:val="0"/>
        <w:autoSpaceDE w:val="0"/>
        <w:widowControl/>
        <w:spacing w:line="122" w:lineRule="exact" w:before="470" w:after="0"/>
        <w:ind w:left="0" w:right="0" w:firstLine="0"/>
        <w:jc w:val="center"/>
      </w:pPr>
      <w:r>
        <w:rPr>
          <w:spacing w:val="-10"/>
          <w:rFonts w:ascii="Times New Roman" w:hAnsi="Times New Roman" w:eastAsia="Times New Roman"/>
          <w:color w:val="000000"/>
          <w:sz w:val="18"/>
        </w:rPr>
        <w:t>25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16"/>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720" w:type="dxa"/>
      </w:tblPr>
      <w:tblGrid>
        <w:gridCol w:w="1880" w:type="dxa"/>
        <w:gridCol w:w="960" w:type="dxa"/>
        <w:gridCol w:w="7120" w:type="dxa"/>
      </w:tblGrid>
      <w:tr>
        <w:trPr>
          <w:trHeight w:hRule="exact" w:val="384"/>
        </w:trPr>
        <w:tc>
          <w:tcPr>
            <w:tcW w:type="dxa" w:w="1880"/>
            <w:tcBorders/>
            <w:tcMar>
              <w:left w:w="0" w:type="dxa"/>
              <w:right w:w="0" w:type="dxa"/>
            </w:tcMar>
          </w:tcPr>
          <w:p>
            <w:pPr>
              <w:autoSpaceDN w:val="0"/>
              <w:autoSpaceDE w:val="0"/>
              <w:widowControl/>
              <w:spacing w:line="260" w:lineRule="exact" w:before="60" w:after="0"/>
              <w:ind w:left="0" w:right="66" w:firstLine="0"/>
              <w:jc w:val="right"/>
            </w:pPr>
            <w:r>
              <w:rPr>
                <w:spacing w:val="-10"/>
                <w:rFonts w:ascii="txsys" w:hAnsi="txsys" w:eastAsia="txsys"/>
                <w:color w:val="000000"/>
                <w:sz w:val="24"/>
              </w:rPr>
              <w:t>∇</w:t>
            </w:r>
            <w:r>
              <w:rPr>
                <w:spacing w:val="-10"/>
                <w:rFonts w:ascii="NewTXMI" w:hAnsi="NewTXMI" w:eastAsia="NewTXMI"/>
                <w:i/>
                <w:color w:val="000000"/>
                <w:sz w:val="24"/>
              </w:rPr>
              <w:t>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w w:val="97.41222593519423"/>
                <w:rFonts w:ascii="LMRoman9" w:hAnsi="LMRoman9" w:eastAsia="LMRoman9"/>
                <w:color w:val="000000"/>
                <w:sz w:val="18"/>
              </w:rPr>
              <w:t>T</w:t>
            </w:r>
          </w:p>
        </w:tc>
        <w:tc>
          <w:tcPr>
            <w:tcW w:type="dxa" w:w="960"/>
            <w:tcBorders/>
            <w:tcMar>
              <w:left w:w="0" w:type="dxa"/>
              <w:right w:w="0" w:type="dxa"/>
            </w:tcMar>
          </w:tcPr>
          <w:p>
            <w:pPr>
              <w:autoSpaceDN w:val="0"/>
              <w:autoSpaceDE w:val="0"/>
              <w:widowControl/>
              <w:spacing w:line="212" w:lineRule="exact" w:before="60" w:after="0"/>
              <w:ind w:left="0" w:right="0" w:firstLine="0"/>
              <w:jc w:val="center"/>
            </w:pP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CMBX12" w:hAnsi="CMBX12" w:eastAsia="CMBX12"/>
                <w:b/>
                <w:color w:val="000000"/>
                <w:sz w:val="24"/>
              </w:rPr>
              <w:t>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p>
        </w:tc>
        <w:tc>
          <w:tcPr>
            <w:tcW w:type="dxa" w:w="7120"/>
            <w:tcBorders/>
            <w:tcMar>
              <w:left w:w="0" w:type="dxa"/>
              <w:right w:w="0" w:type="dxa"/>
            </w:tcMar>
          </w:tcPr>
          <w:p>
            <w:pPr>
              <w:autoSpaceDN w:val="0"/>
              <w:autoSpaceDE w:val="0"/>
              <w:widowControl/>
              <w:spacing w:line="264" w:lineRule="exact" w:before="60" w:after="0"/>
              <w:ind w:left="106" w:right="0" w:firstLine="0"/>
              <w:jc w:val="left"/>
            </w:pPr>
            <w:r>
              <w:rPr>
                <w:spacing w:val="-10"/>
                <w:rFonts w:ascii="Times New Roman" w:hAnsi="Times New Roman" w:eastAsia="Times New Roman"/>
                <w:color w:val="000000"/>
                <w:sz w:val="24"/>
              </w:rPr>
              <w:t>are first-order Taylor expansions at</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providing upper bounds</w:t>
            </w:r>
          </w:p>
        </w:tc>
      </w:tr>
    </w:tbl>
    <w:p>
      <w:pPr>
        <w:autoSpaceDN w:val="0"/>
        <w:autoSpaceDE w:val="0"/>
        <w:widowControl/>
        <w:spacing w:line="378" w:lineRule="exact" w:before="0" w:after="336"/>
        <w:ind w:left="1460" w:right="1460" w:firstLine="0"/>
        <w:jc w:val="both"/>
      </w:pPr>
      <w:r>
        <w:rPr>
          <w:spacing w:val="-10"/>
          <w:rFonts w:ascii="Times New Roman" w:hAnsi="Times New Roman" w:eastAsia="Times New Roman"/>
          <w:color w:val="000000"/>
          <w:sz w:val="24"/>
        </w:rPr>
        <w:t>for</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when possible. The iterative process updates</w:t>
      </w:r>
      <w:r>
        <w:rPr>
          <w:spacing w:val="-10"/>
          <w:rFonts w:ascii="CMBX12" w:hAnsi="CMBX12" w:eastAsia="CMBX12"/>
          <w:b/>
          <w:color w:val="000000"/>
          <w:sz w:val="24"/>
        </w:rPr>
        <w:t xml:space="preserve"> x</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until convergence. It is </w:t>
      </w:r>
      <w:r>
        <w:br/>
      </w:r>
      <w:r>
        <w:rPr>
          <w:spacing w:val="-10"/>
          <w:rFonts w:ascii="Times New Roman" w:hAnsi="Times New Roman" w:eastAsia="Times New Roman"/>
          <w:color w:val="000000"/>
          <w:sz w:val="24"/>
        </w:rPr>
        <w:t>important to note that if</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is a concave function, a first-order Taylor expansion cannot </w:t>
      </w:r>
      <w:r>
        <w:br/>
      </w:r>
      <w:r>
        <w:rPr>
          <w:spacing w:val="-10"/>
          <w:rFonts w:ascii="Times New Roman" w:hAnsi="Times New Roman" w:eastAsia="Times New Roman"/>
          <w:color w:val="000000"/>
          <w:sz w:val="24"/>
        </w:rPr>
        <w:t>provide an upper bound. For constraints of the form:</w:t>
      </w:r>
    </w:p>
    <w:tbl>
      <w:tblPr>
        <w:tblW w:type="auto" w:w="0"/>
        <w:tblLayout w:type="fixed"/>
        <w:tblLook w:firstColumn="1" w:firstRow="1" w:lastColumn="0" w:lastRow="0" w:noHBand="0" w:noVBand="1" w:val="04A0"/>
        <w:tblInd w:w="2280" w:type="dxa"/>
      </w:tblPr>
      <w:tblGrid>
        <w:gridCol w:w="5860" w:type="dxa"/>
        <w:gridCol w:w="2540" w:type="dxa"/>
      </w:tblGrid>
      <w:tr>
        <w:trPr>
          <w:trHeight w:hRule="exact" w:val="378"/>
        </w:trPr>
        <w:tc>
          <w:tcPr>
            <w:tcW w:type="dxa" w:w="5860"/>
            <w:tcBorders/>
            <w:tcMar>
              <w:left w:w="0" w:type="dxa"/>
              <w:right w:w="0" w:type="dxa"/>
            </w:tcMar>
          </w:tcPr>
          <w:p>
            <w:pPr>
              <w:autoSpaceDN w:val="0"/>
              <w:autoSpaceDE w:val="0"/>
              <w:widowControl/>
              <w:spacing w:line="258" w:lineRule="exact" w:before="40" w:after="0"/>
              <w:ind w:left="0" w:right="1314" w:firstLine="0"/>
              <w:jc w:val="right"/>
            </w:pPr>
            <w:r>
              <w:rPr>
                <w:spacing w:val="-10"/>
                <w:rFonts w:ascii="NewTXMI" w:hAnsi="NewTXMI" w:eastAsia="NewTXMI"/>
                <w:i/>
                <w:color w:val="000000"/>
                <w:sz w:val="24"/>
              </w:rPr>
              <w:t>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ℎ</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 −</w:t>
            </w:r>
            <w:r>
              <w:rPr>
                <w:spacing w:val="-10"/>
                <w:rFonts w:ascii="NewTXMI" w:hAnsi="NewTXMI" w:eastAsia="NewTXMI"/>
                <w:i/>
                <w:color w:val="000000"/>
                <w:sz w:val="24"/>
              </w:rPr>
              <w:t>ℎ</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p>
        </w:tc>
        <w:tc>
          <w:tcPr>
            <w:tcW w:type="dxa" w:w="2540"/>
            <w:tcBorders/>
            <w:tcMar>
              <w:left w:w="0" w:type="dxa"/>
              <w:right w:w="0" w:type="dxa"/>
            </w:tcMar>
          </w:tcPr>
          <w:p>
            <w:pPr>
              <w:autoSpaceDN w:val="0"/>
              <w:autoSpaceDE w:val="0"/>
              <w:widowControl/>
              <w:spacing w:line="216" w:lineRule="exact" w:before="84" w:after="0"/>
              <w:ind w:left="0" w:right="716" w:firstLine="0"/>
              <w:jc w:val="right"/>
            </w:pPr>
            <w:r>
              <w:rPr>
                <w:spacing w:val="-10"/>
                <w:rFonts w:ascii="Times New Roman" w:hAnsi="Times New Roman" w:eastAsia="Times New Roman"/>
                <w:color w:val="000000"/>
                <w:sz w:val="24"/>
              </w:rPr>
              <w:t>(2-6)</w:t>
            </w:r>
          </w:p>
        </w:tc>
      </w:tr>
    </w:tbl>
    <w:p>
      <w:pPr>
        <w:autoSpaceDN w:val="0"/>
        <w:autoSpaceDE w:val="0"/>
        <w:widowControl/>
        <w:spacing w:line="410" w:lineRule="exact" w:before="102" w:after="0"/>
        <w:ind w:left="1460" w:right="1460" w:firstLine="0"/>
        <w:jc w:val="both"/>
      </w:pPr>
      <w:r>
        <w:rPr>
          <w:spacing w:val="-10"/>
          <w:rFonts w:ascii="Times New Roman" w:hAnsi="Times New Roman" w:eastAsia="Times New Roman"/>
          <w:color w:val="000000"/>
          <w:sz w:val="24"/>
        </w:rPr>
        <w:t>where both</w:t>
      </w:r>
      <w:r>
        <w:rPr>
          <w:spacing w:val="-10"/>
          <w:rFonts w:ascii="NewTXMI" w:hAnsi="NewTXMI" w:eastAsia="NewTXMI"/>
          <w:i/>
          <w:color w:val="000000"/>
          <w:sz w:val="24"/>
        </w:rPr>
        <w:t xml:space="preserve"> ℎ</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ℎ</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are convex, the function’s convexity is indeterminate. In such </w:t>
      </w:r>
      <w:r>
        <w:br/>
      </w:r>
      <w:r>
        <w:rPr>
          <w:spacing w:val="-10"/>
          <w:rFonts w:ascii="Times New Roman" w:hAnsi="Times New Roman" w:eastAsia="Times New Roman"/>
          <w:color w:val="000000"/>
          <w:sz w:val="24"/>
        </w:rPr>
        <w:t>cases, one typically either (a) introduce slack variables to replace</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and restrict them </w:t>
      </w:r>
      <w:r>
        <w:br/>
      </w:r>
      <w:r>
        <w:rPr>
          <w:spacing w:val="-10"/>
          <w:rFonts w:ascii="Times New Roman" w:hAnsi="Times New Roman" w:eastAsia="Times New Roman"/>
          <w:color w:val="000000"/>
          <w:sz w:val="24"/>
        </w:rPr>
        <w:t xml:space="preserve">within a certain range, thereby reformulating the problem into an equivalent convex form, </w:t>
      </w:r>
      <w:r>
        <w:br/>
      </w:r>
      <w:r>
        <w:rPr>
          <w:spacing w:val="-10"/>
          <w:rFonts w:ascii="Times New Roman" w:hAnsi="Times New Roman" w:eastAsia="Times New Roman"/>
          <w:color w:val="000000"/>
          <w:sz w:val="24"/>
        </w:rPr>
        <w:t>or (b) apply mathematical transformations to express</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imes New Roman" w:hAnsi="Times New Roman" w:eastAsia="Times New Roman"/>
          <w:color w:val="000000"/>
          <w:sz w:val="24"/>
        </w:rPr>
        <w:t xml:space="preserve"> in a more tractable convex </w:t>
      </w:r>
      <w:r>
        <w:br/>
      </w:r>
      <w:r>
        <w:rPr>
          <w:spacing w:val="-10"/>
          <w:rFonts w:ascii="Times New Roman" w:hAnsi="Times New Roman" w:eastAsia="Times New Roman"/>
          <w:color w:val="000000"/>
          <w:sz w:val="24"/>
        </w:rPr>
        <w:t>form [</w:t>
      </w:r>
      <w:hyperlink r:id="rId269" w:history="1">
        <w:r>
          <w:rPr>
            <w:rStyle w:val="Hyperlink"/>
            <w:rFonts w:ascii="Times New Roman" w:hAnsi="Times New Roman" w:eastAsia="Times New Roman" w:cs="Times New Roman"/>
            <w:sz w:val="23.910400390625"/>
            <w:color w:val="000000"/>
            <w:spacing w:val="-10"/>
          </w:rPr>
          <w:t>132</w:t>
        </w:r>
      </w:hyperlink>
      <w:r>
        <w:rPr>
          <w:spacing w:val="-10"/>
          <w:rFonts w:ascii="Times New Roman" w:hAnsi="Times New Roman" w:eastAsia="Times New Roman"/>
          <w:color w:val="000000"/>
          <w:sz w:val="24"/>
        </w:rPr>
        <w:t>].</w:t>
      </w:r>
    </w:p>
    <w:p>
      <w:pPr>
        <w:autoSpaceDN w:val="0"/>
        <w:autoSpaceDE w:val="0"/>
        <w:widowControl/>
        <w:spacing w:line="250" w:lineRule="exact" w:before="288" w:after="0"/>
        <w:ind w:left="1460" w:right="0" w:firstLine="0"/>
        <w:jc w:val="left"/>
      </w:pPr>
      <w:r>
        <w:rPr>
          <w:spacing w:val="-10"/>
          <w:rFonts w:ascii="Times New Roman" w:hAnsi="Times New Roman" w:eastAsia="Times New Roman"/>
          <w:b/>
          <w:color w:val="000000"/>
          <w:sz w:val="28"/>
        </w:rPr>
        <w:t>2.5.3 Semidefinite Relaxation Algorithm</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The SDR algorithm is a widely used technique to solve non-convex optimization </w:t>
      </w:r>
      <w:r>
        <w:br/>
      </w:r>
      <w:r>
        <w:rPr>
          <w:spacing w:val="-10"/>
          <w:rFonts w:ascii="Times New Roman" w:hAnsi="Times New Roman" w:eastAsia="Times New Roman"/>
          <w:color w:val="000000"/>
          <w:sz w:val="24"/>
        </w:rPr>
        <w:t xml:space="preserve">problems, particularly quadratically constrained quadratic programs (QCQPs). Consider </w:t>
      </w:r>
      <w:r>
        <w:br/>
      </w:r>
      <w:r>
        <w:rPr>
          <w:spacing w:val="-10"/>
          <w:rFonts w:ascii="Times New Roman" w:hAnsi="Times New Roman" w:eastAsia="Times New Roman"/>
          <w:color w:val="000000"/>
          <w:sz w:val="24"/>
        </w:rPr>
        <w:t>the general QCQP</w:t>
      </w:r>
    </w:p>
    <w:p>
      <w:pPr>
        <w:autoSpaceDN w:val="0"/>
        <w:tabs>
          <w:tab w:pos="4694" w:val="left"/>
        </w:tabs>
        <w:autoSpaceDE w:val="0"/>
        <w:widowControl/>
        <w:spacing w:line="216" w:lineRule="exact" w:before="22" w:after="0"/>
        <w:ind w:left="4064" w:right="0" w:firstLine="0"/>
        <w:jc w:val="left"/>
      </w:pPr>
      <w:r>
        <w:rPr>
          <w:spacing w:val="-10"/>
          <w:rFonts w:ascii="LMRoman12" w:hAnsi="LMRoman12" w:eastAsia="LMRoman12"/>
          <w:color w:val="000000"/>
          <w:sz w:val="24"/>
        </w:rPr>
        <w:t xml:space="preserve">min </w:t>
      </w:r>
      <w:r>
        <w:tab/>
      </w: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Ax</w:t>
      </w:r>
    </w:p>
    <w:p>
      <w:pPr>
        <w:autoSpaceDN w:val="0"/>
        <w:autoSpaceDE w:val="0"/>
        <w:widowControl/>
        <w:spacing w:line="78" w:lineRule="exact" w:before="66" w:after="0"/>
        <w:ind w:left="0" w:right="7110" w:firstLine="0"/>
        <w:jc w:val="right"/>
      </w:pPr>
      <w:r>
        <w:rPr>
          <w:spacing w:val="-10"/>
          <w:w w:val="97.41222593519423"/>
          <w:rFonts w:ascii="CMBX8" w:hAnsi="CMBX8" w:eastAsia="CMBX8"/>
          <w:b/>
          <w:color w:val="000000"/>
          <w:sz w:val="18"/>
        </w:rPr>
        <w:t>x</w:t>
      </w:r>
    </w:p>
    <w:p>
      <w:pPr>
        <w:autoSpaceDN w:val="0"/>
        <w:autoSpaceDE w:val="0"/>
        <w:widowControl/>
        <w:spacing w:line="216" w:lineRule="exact" w:before="0" w:after="8"/>
        <w:ind w:left="0" w:right="1462" w:firstLine="0"/>
        <w:jc w:val="right"/>
      </w:pPr>
      <w:r>
        <w:rPr>
          <w:spacing w:val="-10"/>
          <w:rFonts w:ascii="Times New Roman" w:hAnsi="Times New Roman" w:eastAsia="Times New Roman"/>
          <w:color w:val="000000"/>
          <w:sz w:val="24"/>
        </w:rPr>
        <w:t>(2-7)</w:t>
      </w:r>
    </w:p>
    <w:tbl>
      <w:tblPr>
        <w:tblW w:type="auto" w:w="0"/>
        <w:tblLayout w:type="fixed"/>
        <w:tblLook w:firstColumn="1" w:firstRow="1" w:lastColumn="0" w:lastRow="0" w:noHBand="0" w:noVBand="1" w:val="04A0"/>
        <w:tblInd w:w="2080" w:type="dxa"/>
      </w:tblPr>
      <w:tblGrid>
        <w:gridCol w:w="2480" w:type="dxa"/>
        <w:gridCol w:w="1460" w:type="dxa"/>
        <w:gridCol w:w="3360" w:type="dxa"/>
      </w:tblGrid>
      <w:tr>
        <w:trPr>
          <w:trHeight w:hRule="exact" w:val="320"/>
        </w:trPr>
        <w:tc>
          <w:tcPr>
            <w:tcW w:type="dxa" w:w="2480"/>
            <w:tcBorders/>
            <w:tcMar>
              <w:left w:w="0" w:type="dxa"/>
              <w:right w:w="0" w:type="dxa"/>
            </w:tcMar>
          </w:tcPr>
          <w:p>
            <w:pPr>
              <w:autoSpaceDN w:val="0"/>
              <w:autoSpaceDE w:val="0"/>
              <w:widowControl/>
              <w:spacing w:line="146" w:lineRule="exact" w:before="80" w:after="0"/>
              <w:ind w:left="0" w:right="104" w:firstLine="0"/>
              <w:jc w:val="right"/>
            </w:pPr>
            <w:r>
              <w:rPr>
                <w:spacing w:val="-10"/>
                <w:rFonts w:ascii="Times New Roman" w:hAnsi="Times New Roman" w:eastAsia="Times New Roman"/>
                <w:color w:val="000000"/>
                <w:sz w:val="24"/>
              </w:rPr>
              <w:t>s.t.</w:t>
            </w:r>
          </w:p>
        </w:tc>
        <w:tc>
          <w:tcPr>
            <w:tcW w:type="dxa" w:w="1460"/>
            <w:tcBorders/>
            <w:tcMar>
              <w:left w:w="0" w:type="dxa"/>
              <w:right w:w="0" w:type="dxa"/>
            </w:tcMar>
          </w:tcPr>
          <w:p>
            <w:pPr>
              <w:autoSpaceDN w:val="0"/>
              <w:autoSpaceDE w:val="0"/>
              <w:widowControl/>
              <w:spacing w:line="254" w:lineRule="exact" w:before="6" w:after="0"/>
              <w:ind w:left="0" w:right="0" w:firstLine="0"/>
              <w:jc w:val="center"/>
            </w:pP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NewTXMI" w:hAnsi="NewTXMI" w:eastAsia="NewTXMI"/>
                <w:i/>
                <w:color w:val="000000"/>
                <w:sz w:val="24"/>
              </w:rPr>
              <w:t>𝑐</w:t>
            </w:r>
            <w:r>
              <w:rPr>
                <w:spacing w:val="-10"/>
                <w:w w:val="97.41222593519423"/>
                <w:rFonts w:ascii="NewTXMI" w:hAnsi="NewTXMI" w:eastAsia="NewTXMI"/>
                <w:i/>
                <w:color w:val="000000"/>
                <w:sz w:val="18"/>
              </w:rPr>
              <w:t>𝑖</w:t>
            </w:r>
            <w:r>
              <w:rPr>
                <w:spacing w:val="-10"/>
                <w:rFonts w:ascii="NewTXMI" w:hAnsi="NewTXMI" w:eastAsia="NewTXMI"/>
                <w:i/>
                <w:color w:val="000000"/>
                <w:sz w:val="24"/>
              </w:rPr>
              <w:t>,</w:t>
            </w:r>
          </w:p>
        </w:tc>
        <w:tc>
          <w:tcPr>
            <w:tcW w:type="dxa" w:w="3360"/>
            <w:tcBorders/>
            <w:tcMar>
              <w:left w:w="0" w:type="dxa"/>
              <w:right w:w="0" w:type="dxa"/>
            </w:tcMar>
          </w:tcPr>
          <w:p>
            <w:pPr>
              <w:autoSpaceDN w:val="0"/>
              <w:autoSpaceDE w:val="0"/>
              <w:widowControl/>
              <w:spacing w:line="192" w:lineRule="exact" w:before="64" w:after="0"/>
              <w:ind w:left="152" w:right="0" w:firstLine="0"/>
              <w:jc w:val="left"/>
            </w:pP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 . . . , 𝑚</w:t>
            </w:r>
          </w:p>
        </w:tc>
      </w:tr>
    </w:tbl>
    <w:p>
      <w:pPr>
        <w:autoSpaceDN w:val="0"/>
        <w:autoSpaceDE w:val="0"/>
        <w:widowControl/>
        <w:spacing w:line="396" w:lineRule="exact" w:before="0" w:after="0"/>
        <w:ind w:left="1460" w:right="144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A</w:t>
      </w:r>
      <w:r>
        <w:rPr>
          <w:spacing w:val="-10"/>
          <w:rFonts w:ascii="NewTXMI" w:hAnsi="NewTXMI" w:eastAsia="NewTXMI"/>
          <w:i/>
          <w:color w:val="000000"/>
          <w:sz w:val="24"/>
        </w:rPr>
        <w:t>,</w:t>
      </w:r>
      <w:r>
        <w:rPr>
          <w:spacing w:val="-10"/>
          <w:rFonts w:ascii="CMBX12" w:hAnsi="CMBX12" w:eastAsia="CMBX12"/>
          <w:b/>
          <w:color w:val="000000"/>
          <w:sz w:val="24"/>
        </w:rPr>
        <w:t xml:space="preserve"> B</w:t>
      </w:r>
      <w:r>
        <w:rPr>
          <w:spacing w:val="-10"/>
          <w:w w:val="97.41222593519423"/>
          <w:rFonts w:ascii="LMRoman9" w:hAnsi="LMRoman9" w:eastAsia="LMRoman9"/>
          <w:color w:val="000000"/>
          <w:sz w:val="18"/>
        </w:rPr>
        <w:t>1</w:t>
      </w:r>
      <w:r>
        <w:rPr>
          <w:spacing w:val="-10"/>
          <w:rFonts w:ascii="NewTXMI" w:hAnsi="NewTXMI" w:eastAsia="NewTXMI"/>
          <w:i/>
          <w:color w:val="000000"/>
          <w:sz w:val="24"/>
        </w:rPr>
        <w:t>, . . . ,</w:t>
      </w:r>
      <w:r>
        <w:rPr>
          <w:spacing w:val="-10"/>
          <w:rFonts w:ascii="CMBX12" w:hAnsi="CMBX12" w:eastAsia="CMBX12"/>
          <w:b/>
          <w:color w:val="000000"/>
          <w:sz w:val="24"/>
        </w:rPr>
        <w:t xml:space="preserve"> B</w:t>
      </w:r>
      <w:r>
        <w:rPr>
          <w:spacing w:val="-10"/>
          <w:w w:val="97.41222593519423"/>
          <w:rFonts w:ascii="NewTXMI" w:hAnsi="NewTXMI" w:eastAsia="NewTXMI"/>
          <w:i/>
          <w:color w:val="000000"/>
          <w:sz w:val="18"/>
        </w:rPr>
        <w:t>𝑚</w:t>
      </w:r>
      <w:r>
        <w:rPr>
          <w:spacing w:val="-10"/>
          <w:rFonts w:ascii="txsys" w:hAnsi="txsys" w:eastAsia="txsys"/>
          <w:color w:val="000000"/>
          <w:sz w:val="24"/>
        </w:rPr>
        <w:t>∈S</w:t>
      </w:r>
      <w:r>
        <w:rPr>
          <w:spacing w:val="-10"/>
          <w:w w:val="97.41222593519423"/>
          <w:rFonts w:ascii="NewTXMI" w:hAnsi="NewTXMI" w:eastAsia="NewTXMI"/>
          <w:i/>
          <w:color w:val="000000"/>
          <w:sz w:val="18"/>
        </w:rPr>
        <w:t>𝑛</w:t>
      </w:r>
      <w:r>
        <w:rPr>
          <w:spacing w:val="-10"/>
          <w:rFonts w:ascii="Times New Roman" w:hAnsi="Times New Roman" w:eastAsia="Times New Roman"/>
          <w:color w:val="000000"/>
          <w:sz w:val="24"/>
        </w:rPr>
        <w:t>are real symmetric matrices of order</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𝑐</w:t>
      </w:r>
      <w:r>
        <w:rPr>
          <w:spacing w:val="-10"/>
          <w:w w:val="97.41222593519423"/>
          <w:rFonts w:ascii="LMRoman9" w:hAnsi="LMRoman9" w:eastAsia="LMRoman9"/>
          <w:color w:val="000000"/>
          <w:sz w:val="18"/>
        </w:rPr>
        <w:t>1</w:t>
      </w:r>
      <w:r>
        <w:rPr>
          <w:spacing w:val="-10"/>
          <w:rFonts w:ascii="NewTXMI" w:hAnsi="NewTXMI" w:eastAsia="NewTXMI"/>
          <w:i/>
          <w:color w:val="000000"/>
          <w:sz w:val="24"/>
        </w:rPr>
        <w:t>, . . . , 𝑐</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txsym" w:hAnsi="txsym" w:eastAsia="txsym"/>
          <w:color w:val="000000"/>
          <w:sz w:val="24"/>
        </w:rPr>
        <w:t>R</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key step in SDR is to express the quadratic terms using the matrix trace operator:</w:t>
      </w:r>
    </w:p>
    <w:p>
      <w:pPr>
        <w:autoSpaceDN w:val="0"/>
        <w:tabs>
          <w:tab w:pos="9486" w:val="left"/>
        </w:tabs>
        <w:autoSpaceDE w:val="0"/>
        <w:widowControl/>
        <w:spacing w:line="268" w:lineRule="exact" w:before="366" w:after="0"/>
        <w:ind w:left="4054" w:right="0" w:firstLine="0"/>
        <w:jc w:val="left"/>
      </w:pP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Ax</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Ax</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Axx</w:t>
      </w:r>
      <w:r>
        <w:rPr>
          <w:spacing w:val="-10"/>
          <w:w w:val="97.41222593519423"/>
          <w:rFonts w:ascii="LMRoman9" w:hAnsi="LMRoman9" w:eastAsia="LMRoman9"/>
          <w:color w:val="000000"/>
          <w:sz w:val="18"/>
        </w:rPr>
        <w:t>T</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(2-8)</w:t>
      </w:r>
    </w:p>
    <w:p>
      <w:pPr>
        <w:autoSpaceDN w:val="0"/>
        <w:tabs>
          <w:tab w:pos="9486" w:val="left"/>
        </w:tabs>
        <w:autoSpaceDE w:val="0"/>
        <w:widowControl/>
        <w:spacing w:line="268" w:lineRule="exact" w:before="368" w:after="0"/>
        <w:ind w:left="3978" w:right="0" w:firstLine="0"/>
        <w:jc w:val="left"/>
      </w:pP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LMRoman9" w:hAnsi="LMRoman9" w:eastAsia="LMRoman9"/>
          <w:color w:val="000000"/>
          <w:sz w:val="18"/>
        </w:rPr>
        <w:t>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xx</w:t>
      </w:r>
      <w:r>
        <w:rPr>
          <w:spacing w:val="-10"/>
          <w:w w:val="97.41222593519423"/>
          <w:rFonts w:ascii="LMRoman9" w:hAnsi="LMRoman9" w:eastAsia="LMRoman9"/>
          <w:color w:val="000000"/>
          <w:sz w:val="18"/>
        </w:rPr>
        <w:t>T</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(2-9)</w:t>
      </w:r>
    </w:p>
    <w:p>
      <w:pPr>
        <w:autoSpaceDN w:val="0"/>
        <w:autoSpaceDE w:val="0"/>
        <w:widowControl/>
        <w:spacing w:line="398" w:lineRule="exact" w:before="130" w:after="308"/>
        <w:ind w:left="1460" w:right="1440" w:firstLine="0"/>
        <w:jc w:val="left"/>
      </w:pPr>
      <w:r>
        <w:rPr>
          <w:spacing w:val="-10"/>
          <w:rFonts w:ascii="Times New Roman" w:hAnsi="Times New Roman" w:eastAsia="Times New Roman"/>
          <w:color w:val="000000"/>
          <w:sz w:val="24"/>
        </w:rPr>
        <w:t>Next, introduce the auxiliary variable</w:t>
      </w:r>
      <w:r>
        <w:rPr>
          <w:spacing w:val="-10"/>
          <w:rFonts w:ascii="CMBX12" w:hAnsi="CMBX12" w:eastAsia="CMBX12"/>
          <w:b/>
          <w:color w:val="000000"/>
          <w:sz w:val="24"/>
        </w:rPr>
        <w:t xml:space="preserve"> X</w:t>
      </w:r>
      <w:r>
        <w:rPr>
          <w:spacing w:val="-10"/>
          <w:rFonts w:ascii="txmiaX" w:hAnsi="txmiaX" w:eastAsia="txmiaX"/>
          <w:color w:val="000000"/>
          <w:sz w:val="24"/>
        </w:rPr>
        <w:t xml:space="preserve"> =</w:t>
      </w:r>
      <w:r>
        <w:rPr>
          <w:spacing w:val="-10"/>
          <w:rFonts w:ascii="CMBX12" w:hAnsi="CMBX12" w:eastAsia="CMBX12"/>
          <w:b/>
          <w:color w:val="000000"/>
          <w:sz w:val="24"/>
        </w:rPr>
        <w:t xml:space="preserve"> xx</w:t>
      </w:r>
      <w:r>
        <w:rPr>
          <w:spacing w:val="-10"/>
          <w:w w:val="97.41222593519423"/>
          <w:rFonts w:ascii="LMRoman9" w:hAnsi="LMRoman9" w:eastAsia="LMRoman9"/>
          <w:color w:val="000000"/>
          <w:sz w:val="18"/>
        </w:rPr>
        <w:t>T</w:t>
      </w:r>
      <w:r>
        <w:rPr>
          <w:spacing w:val="-10"/>
          <w:rFonts w:ascii="Times New Roman" w:hAnsi="Times New Roman" w:eastAsia="Times New Roman"/>
          <w:color w:val="000000"/>
          <w:sz w:val="24"/>
        </w:rPr>
        <w:t>. Clearly,</w:t>
      </w:r>
      <w:r>
        <w:rPr>
          <w:spacing w:val="-10"/>
          <w:rFonts w:ascii="CMBX12" w:hAnsi="CMBX12" w:eastAsia="CMBX12"/>
          <w:b/>
          <w:color w:val="000000"/>
          <w:sz w:val="24"/>
        </w:rPr>
        <w:t xml:space="preserve"> X</w:t>
      </w:r>
      <w:r>
        <w:rPr>
          <w:spacing w:val="-10"/>
          <w:rFonts w:ascii="Times New Roman" w:hAnsi="Times New Roman" w:eastAsia="Times New Roman"/>
          <w:color w:val="000000"/>
          <w:sz w:val="24"/>
        </w:rPr>
        <w:t xml:space="preserve"> is a positive semi-definite </w:t>
      </w:r>
      <w:r>
        <w:br/>
      </w:r>
      <w:r>
        <w:rPr>
          <w:spacing w:val="-10"/>
          <w:rFonts w:ascii="Times New Roman" w:hAnsi="Times New Roman" w:eastAsia="Times New Roman"/>
          <w:color w:val="000000"/>
          <w:sz w:val="24"/>
        </w:rPr>
        <w:t>matrix of rank one, allowing us to rewrite the problem as:</w:t>
      </w:r>
    </w:p>
    <w:tbl>
      <w:tblPr>
        <w:tblW w:type="auto" w:w="0"/>
        <w:tblLayout w:type="fixed"/>
        <w:tblLook w:firstColumn="1" w:firstRow="1" w:lastColumn="0" w:lastRow="0" w:noHBand="0" w:noVBand="1" w:val="04A0"/>
        <w:tblInd w:w="1900" w:type="dxa"/>
      </w:tblPr>
      <w:tblGrid>
        <w:gridCol w:w="2680" w:type="dxa"/>
        <w:gridCol w:w="3900" w:type="dxa"/>
      </w:tblGrid>
      <w:tr>
        <w:trPr>
          <w:trHeight w:hRule="exact" w:val="452"/>
        </w:trPr>
        <w:tc>
          <w:tcPr>
            <w:tcW w:type="dxa" w:w="2680"/>
            <w:tcBorders/>
            <w:tcMar>
              <w:left w:w="0" w:type="dxa"/>
              <w:right w:w="0" w:type="dxa"/>
            </w:tcMar>
          </w:tcPr>
          <w:p>
            <w:pPr>
              <w:autoSpaceDN w:val="0"/>
              <w:autoSpaceDE w:val="0"/>
              <w:widowControl/>
              <w:spacing w:line="156" w:lineRule="exact" w:before="74" w:after="0"/>
              <w:ind w:left="0" w:right="232" w:firstLine="0"/>
              <w:jc w:val="right"/>
            </w:pPr>
            <w:r>
              <w:rPr>
                <w:spacing w:val="-10"/>
                <w:rFonts w:ascii="LMRoman12" w:hAnsi="LMRoman12" w:eastAsia="LMRoman12"/>
                <w:color w:val="000000"/>
                <w:sz w:val="24"/>
              </w:rPr>
              <w:t>min</w:t>
            </w:r>
          </w:p>
          <w:p>
            <w:pPr>
              <w:autoSpaceDN w:val="0"/>
              <w:autoSpaceDE w:val="0"/>
              <w:widowControl/>
              <w:spacing w:line="120" w:lineRule="exact" w:before="42" w:after="0"/>
              <w:ind w:left="0" w:right="118" w:firstLine="0"/>
              <w:jc w:val="right"/>
            </w:pPr>
            <w:r>
              <w:rPr>
                <w:spacing w:val="-10"/>
                <w:w w:val="97.41222593519423"/>
                <w:rFonts w:ascii="CMBX8" w:hAnsi="CMBX8" w:eastAsia="CMBX8"/>
                <w:b/>
                <w:color w:val="000000"/>
                <w:sz w:val="18"/>
              </w:rPr>
              <w:t>X</w:t>
            </w:r>
            <w:r>
              <w:rPr>
                <w:spacing w:val="-10"/>
                <w:w w:val="97.41222593519423"/>
                <w:rFonts w:ascii="txsys" w:hAnsi="txsys" w:eastAsia="txsys"/>
                <w:color w:val="000000"/>
                <w:sz w:val="18"/>
              </w:rPr>
              <w:t>∈</w:t>
            </w:r>
            <w:r>
              <w:rPr>
                <w:spacing w:val="-10"/>
                <w:w w:val="97.41222593519423"/>
                <w:rFonts w:ascii="txsym" w:hAnsi="txsym" w:eastAsia="txsym"/>
                <w:color w:val="000000"/>
                <w:sz w:val="18"/>
              </w:rPr>
              <w:t>R</w:t>
            </w:r>
            <w:r>
              <w:rPr>
                <w:spacing w:val="-10"/>
                <w:w w:val="101.15846487192006"/>
                <w:rFonts w:ascii="NewTXMI7" w:hAnsi="NewTXMI7" w:eastAsia="NewTXMI7"/>
                <w:i/>
                <w:color w:val="000000"/>
                <w:sz w:val="13"/>
              </w:rPr>
              <w:t>𝑛</w:t>
            </w:r>
            <w:r>
              <w:rPr>
                <w:spacing w:val="-10"/>
                <w:w w:val="101.15846487192006"/>
                <w:rFonts w:ascii="txsys" w:hAnsi="txsys" w:eastAsia="txsys"/>
                <w:color w:val="000000"/>
                <w:sz w:val="13"/>
              </w:rPr>
              <w:t>×</w:t>
            </w:r>
            <w:r>
              <w:rPr>
                <w:spacing w:val="-10"/>
                <w:w w:val="101.15846487192006"/>
                <w:rFonts w:ascii="NewTXMI7" w:hAnsi="NewTXMI7" w:eastAsia="NewTXMI7"/>
                <w:i/>
                <w:color w:val="000000"/>
                <w:sz w:val="13"/>
              </w:rPr>
              <w:t>𝑛</w:t>
            </w:r>
          </w:p>
        </w:tc>
        <w:tc>
          <w:tcPr>
            <w:tcW w:type="dxa" w:w="3900"/>
            <w:tcBorders/>
            <w:tcMar>
              <w:left w:w="0" w:type="dxa"/>
              <w:right w:w="0" w:type="dxa"/>
            </w:tcMar>
          </w:tcPr>
          <w:p>
            <w:pPr>
              <w:autoSpaceDN w:val="0"/>
              <w:autoSpaceDE w:val="0"/>
              <w:widowControl/>
              <w:spacing w:line="220" w:lineRule="exact" w:before="60" w:after="0"/>
              <w:ind w:left="134" w:right="0" w:firstLine="0"/>
              <w:jc w:val="left"/>
            </w:pPr>
            <w:r>
              <w:rPr>
                <w:spacing w:val="-10"/>
                <w:rFonts w:ascii="LMRoman12" w:hAnsi="LMRoman12" w:eastAsia="LMRoman12"/>
                <w:color w:val="000000"/>
                <w:sz w:val="24"/>
              </w:rPr>
              <w:t>Tr</w:t>
            </w:r>
            <w:r>
              <w:rPr>
                <w:spacing w:val="-10"/>
                <w:rFonts w:ascii="txsys" w:hAnsi="txsys" w:eastAsia="txsys"/>
                <w:color w:val="000000"/>
                <w:sz w:val="24"/>
              </w:rPr>
              <w:t>(</w:t>
            </w:r>
            <w:r>
              <w:rPr>
                <w:spacing w:val="-10"/>
                <w:rFonts w:ascii="CMBX12" w:hAnsi="CMBX12" w:eastAsia="CMBX12"/>
                <w:b/>
                <w:color w:val="000000"/>
                <w:sz w:val="24"/>
              </w:rPr>
              <w:t>AX</w:t>
            </w:r>
            <w:r>
              <w:rPr>
                <w:spacing w:val="-10"/>
                <w:rFonts w:ascii="txsys" w:hAnsi="txsys" w:eastAsia="txsys"/>
                <w:color w:val="000000"/>
                <w:sz w:val="24"/>
              </w:rPr>
              <w:t>)</w:t>
            </w:r>
          </w:p>
        </w:tc>
      </w:tr>
    </w:tbl>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2080" w:type="dxa"/>
      </w:tblPr>
      <w:tblGrid>
        <w:gridCol w:w="2500" w:type="dxa"/>
        <w:gridCol w:w="1680" w:type="dxa"/>
        <w:gridCol w:w="2200" w:type="dxa"/>
        <w:gridCol w:w="2220" w:type="dxa"/>
      </w:tblGrid>
      <w:tr>
        <w:trPr>
          <w:trHeight w:hRule="exact" w:val="396"/>
        </w:trPr>
        <w:tc>
          <w:tcPr>
            <w:tcW w:type="dxa" w:w="2500"/>
            <w:tcBorders/>
            <w:tcMar>
              <w:left w:w="0" w:type="dxa"/>
              <w:right w:w="0" w:type="dxa"/>
            </w:tcMar>
          </w:tcPr>
          <w:p>
            <w:pPr>
              <w:autoSpaceDN w:val="0"/>
              <w:autoSpaceDE w:val="0"/>
              <w:widowControl/>
              <w:spacing w:line="146" w:lineRule="exact" w:before="146" w:after="0"/>
              <w:ind w:left="0" w:right="106" w:firstLine="0"/>
              <w:jc w:val="right"/>
            </w:pPr>
            <w:r>
              <w:rPr>
                <w:spacing w:val="-10"/>
                <w:rFonts w:ascii="Times New Roman" w:hAnsi="Times New Roman" w:eastAsia="Times New Roman"/>
                <w:color w:val="000000"/>
                <w:sz w:val="24"/>
              </w:rPr>
              <w:t>s.t.</w:t>
            </w:r>
          </w:p>
        </w:tc>
        <w:tc>
          <w:tcPr>
            <w:tcW w:type="dxa" w:w="1680"/>
            <w:tcBorders/>
            <w:tcMar>
              <w:left w:w="0" w:type="dxa"/>
              <w:right w:w="0" w:type="dxa"/>
            </w:tcMar>
          </w:tcPr>
          <w:p>
            <w:pPr>
              <w:autoSpaceDN w:val="0"/>
              <w:autoSpaceDE w:val="0"/>
              <w:widowControl/>
              <w:spacing w:line="220" w:lineRule="exact" w:before="116" w:after="0"/>
              <w:ind w:left="0" w:right="0" w:firstLine="0"/>
              <w:jc w:val="center"/>
            </w:pPr>
            <w:r>
              <w:rPr>
                <w:spacing w:val="-10"/>
                <w:rFonts w:ascii="LMRoman12" w:hAnsi="LMRoman12" w:eastAsia="LMRoman12"/>
                <w:color w:val="000000"/>
                <w:sz w:val="24"/>
              </w:rPr>
              <w:t>Tr</w:t>
            </w:r>
            <w:r>
              <w:rPr>
                <w:spacing w:val="-10"/>
                <w:rFonts w:ascii="txsys" w:hAnsi="txsys" w:eastAsia="txsys"/>
                <w:color w:val="000000"/>
                <w:sz w:val="24"/>
              </w:rPr>
              <w: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rFonts w:ascii="txsys" w:hAnsi="txsys" w:eastAsia="txsys"/>
                <w:color w:val="000000"/>
                <w:sz w:val="24"/>
              </w:rPr>
              <w:t>) ≥</w:t>
            </w:r>
            <w:r>
              <w:rPr>
                <w:spacing w:val="-10"/>
                <w:rFonts w:ascii="NewTXMI" w:hAnsi="NewTXMI" w:eastAsia="NewTXMI"/>
                <w:i/>
                <w:color w:val="000000"/>
                <w:sz w:val="24"/>
              </w:rPr>
              <w:t>𝑐</w:t>
            </w:r>
            <w:r>
              <w:rPr>
                <w:spacing w:val="-10"/>
                <w:w w:val="97.41222593519423"/>
                <w:rFonts w:ascii="NewTXMI" w:hAnsi="NewTXMI" w:eastAsia="NewTXMI"/>
                <w:i/>
                <w:color w:val="000000"/>
                <w:sz w:val="18"/>
              </w:rPr>
              <w:t>𝑖</w:t>
            </w:r>
            <w:r>
              <w:rPr>
                <w:spacing w:val="-10"/>
                <w:rFonts w:ascii="NewTXMI" w:hAnsi="NewTXMI" w:eastAsia="NewTXMI"/>
                <w:i/>
                <w:color w:val="000000"/>
                <w:sz w:val="24"/>
              </w:rPr>
              <w:t>,</w:t>
            </w:r>
          </w:p>
        </w:tc>
        <w:tc>
          <w:tcPr>
            <w:tcW w:type="dxa" w:w="2200"/>
            <w:tcBorders/>
            <w:tcMar>
              <w:left w:w="0" w:type="dxa"/>
              <w:right w:w="0" w:type="dxa"/>
            </w:tcMar>
          </w:tcPr>
          <w:p>
            <w:pPr>
              <w:autoSpaceDN w:val="0"/>
              <w:autoSpaceDE w:val="0"/>
              <w:widowControl/>
              <w:spacing w:line="194" w:lineRule="exact" w:before="128" w:after="0"/>
              <w:ind w:left="144" w:right="0" w:firstLine="0"/>
              <w:jc w:val="left"/>
            </w:pP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 . . . , 𝑚</w:t>
            </w:r>
          </w:p>
        </w:tc>
        <w:tc>
          <w:tcPr>
            <w:tcW w:type="dxa" w:w="222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(2-10)</w:t>
            </w:r>
          </w:p>
        </w:tc>
      </w:tr>
    </w:tbl>
    <w:p>
      <w:pPr>
        <w:autoSpaceDN w:val="0"/>
        <w:tabs>
          <w:tab w:pos="6398" w:val="left"/>
        </w:tabs>
        <w:autoSpaceDE w:val="0"/>
        <w:widowControl/>
        <w:spacing w:line="220" w:lineRule="exact" w:before="178" w:after="0"/>
        <w:ind w:left="4714" w:right="0" w:firstLine="0"/>
        <w:jc w:val="left"/>
      </w:pP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NewTXMI" w:hAnsi="NewTXMI" w:eastAsia="NewTXMI"/>
          <w:i/>
          <w:color w:val="000000"/>
          <w:sz w:val="24"/>
        </w:rPr>
        <w:t xml:space="preserve">, </w:t>
      </w:r>
      <w:r>
        <w:tab/>
      </w: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LMRoman12" w:hAnsi="LMRoman12" w:eastAsia="LMRoman12"/>
          <w:color w:val="000000"/>
          <w:sz w:val="24"/>
        </w:rPr>
        <w:t>0</w:t>
      </w:r>
    </w:p>
    <w:p>
      <w:pPr>
        <w:autoSpaceDN w:val="0"/>
        <w:tabs>
          <w:tab w:pos="1938" w:val="left"/>
          <w:tab w:pos="2514" w:val="left"/>
        </w:tabs>
        <w:autoSpaceDE w:val="0"/>
        <w:widowControl/>
        <w:spacing w:line="398" w:lineRule="exact" w:before="150" w:after="0"/>
        <w:ind w:left="1460" w:right="1440" w:firstLine="0"/>
        <w:jc w:val="left"/>
      </w:pPr>
      <w:r>
        <w:tab/>
      </w:r>
      <w:r>
        <w:rPr>
          <w:spacing w:val="-10"/>
          <w:rFonts w:ascii="Times New Roman" w:hAnsi="Times New Roman" w:eastAsia="Times New Roman"/>
          <w:color w:val="000000"/>
          <w:sz w:val="24"/>
        </w:rPr>
        <w:t xml:space="preserve">The rank-one constraint makes this problem non-convex and difficult to solve </w:t>
      </w:r>
      <w:r>
        <w:br/>
      </w:r>
      <w:r>
        <w:rPr>
          <w:spacing w:val="-10"/>
          <w:rFonts w:ascii="Times New Roman" w:hAnsi="Times New Roman" w:eastAsia="Times New Roman"/>
          <w:color w:val="000000"/>
          <w:sz w:val="24"/>
        </w:rPr>
        <w:t xml:space="preserve">directly. </w:t>
      </w:r>
      <w:r>
        <w:tab/>
      </w:r>
      <w:r>
        <w:rPr>
          <w:spacing w:val="-10"/>
          <w:rFonts w:ascii="Times New Roman" w:hAnsi="Times New Roman" w:eastAsia="Times New Roman"/>
          <w:color w:val="000000"/>
          <w:sz w:val="24"/>
        </w:rPr>
        <w:t xml:space="preserve">The SDR approach relaxes the rank-one constraint, yielding the convex </w:t>
      </w:r>
      <w:r>
        <w:br/>
      </w:r>
      <w:r>
        <w:rPr>
          <w:spacing w:val="-10"/>
          <w:rFonts w:ascii="Times New Roman" w:hAnsi="Times New Roman" w:eastAsia="Times New Roman"/>
          <w:color w:val="000000"/>
          <w:sz w:val="24"/>
        </w:rPr>
        <w:t>optimization problem:</w:t>
      </w:r>
    </w:p>
    <w:p>
      <w:pPr>
        <w:autoSpaceDN w:val="0"/>
        <w:autoSpaceDE w:val="0"/>
        <w:widowControl/>
        <w:spacing w:line="122" w:lineRule="exact" w:before="832" w:after="0"/>
        <w:ind w:left="0" w:right="0" w:firstLine="0"/>
        <w:jc w:val="center"/>
      </w:pPr>
      <w:r>
        <w:rPr>
          <w:spacing w:val="-10"/>
          <w:rFonts w:ascii="Times New Roman" w:hAnsi="Times New Roman" w:eastAsia="Times New Roman"/>
          <w:color w:val="000000"/>
          <w:sz w:val="18"/>
        </w:rPr>
        <w:t>26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58"/>
        <w:ind w:left="0" w:right="0" w:firstLine="0"/>
        <w:jc w:val="center"/>
      </w:pPr>
      <w:r>
        <w:rPr>
          <w:spacing w:val="-10"/>
          <w:rFonts w:ascii="Times New Roman" w:hAnsi="Times New Roman" w:eastAsia="Times New Roman"/>
          <w:color w:val="000000"/>
          <w:sz w:val="21"/>
        </w:rPr>
        <w:t>Chapter 2 Related Technologies and Optimization Algorithms</w:t>
      </w:r>
    </w:p>
    <w:tbl>
      <w:tblPr>
        <w:tblW w:type="auto" w:w="0"/>
        <w:tblLayout w:type="fixed"/>
        <w:tblLook w:firstColumn="1" w:firstRow="1" w:lastColumn="0" w:lastRow="0" w:noHBand="0" w:noVBand="1" w:val="04A0"/>
        <w:tblInd w:w="1900" w:type="dxa"/>
      </w:tblPr>
      <w:tblGrid>
        <w:gridCol w:w="2680" w:type="dxa"/>
        <w:gridCol w:w="3900" w:type="dxa"/>
      </w:tblGrid>
      <w:tr>
        <w:trPr>
          <w:trHeight w:hRule="exact" w:val="454"/>
        </w:trPr>
        <w:tc>
          <w:tcPr>
            <w:tcW w:type="dxa" w:w="2680"/>
            <w:tcBorders/>
            <w:tcMar>
              <w:left w:w="0" w:type="dxa"/>
              <w:right w:w="0" w:type="dxa"/>
            </w:tcMar>
          </w:tcPr>
          <w:p>
            <w:pPr>
              <w:autoSpaceDN w:val="0"/>
              <w:autoSpaceDE w:val="0"/>
              <w:widowControl/>
              <w:spacing w:line="156" w:lineRule="exact" w:before="76" w:after="0"/>
              <w:ind w:left="0" w:right="232" w:firstLine="0"/>
              <w:jc w:val="right"/>
            </w:pPr>
            <w:r>
              <w:rPr>
                <w:spacing w:val="-10"/>
                <w:rFonts w:ascii="LMRoman12" w:hAnsi="LMRoman12" w:eastAsia="LMRoman12"/>
                <w:color w:val="000000"/>
                <w:sz w:val="24"/>
              </w:rPr>
              <w:t>min</w:t>
            </w:r>
          </w:p>
          <w:p>
            <w:pPr>
              <w:autoSpaceDN w:val="0"/>
              <w:autoSpaceDE w:val="0"/>
              <w:widowControl/>
              <w:spacing w:line="122" w:lineRule="exact" w:before="40" w:after="0"/>
              <w:ind w:left="0" w:right="118" w:firstLine="0"/>
              <w:jc w:val="right"/>
            </w:pPr>
            <w:r>
              <w:rPr>
                <w:spacing w:val="-10"/>
                <w:w w:val="97.41222593519423"/>
                <w:rFonts w:ascii="CMBX8" w:hAnsi="CMBX8" w:eastAsia="CMBX8"/>
                <w:b/>
                <w:color w:val="000000"/>
                <w:sz w:val="18"/>
              </w:rPr>
              <w:t>X</w:t>
            </w:r>
            <w:r>
              <w:rPr>
                <w:spacing w:val="-10"/>
                <w:w w:val="97.41222593519423"/>
                <w:rFonts w:ascii="txsys" w:hAnsi="txsys" w:eastAsia="txsys"/>
                <w:color w:val="000000"/>
                <w:sz w:val="18"/>
              </w:rPr>
              <w:t>∈</w:t>
            </w:r>
            <w:r>
              <w:rPr>
                <w:spacing w:val="-10"/>
                <w:w w:val="97.41222593519423"/>
                <w:rFonts w:ascii="txsym" w:hAnsi="txsym" w:eastAsia="txsym"/>
                <w:color w:val="000000"/>
                <w:sz w:val="18"/>
              </w:rPr>
              <w:t>R</w:t>
            </w:r>
            <w:r>
              <w:rPr>
                <w:spacing w:val="-10"/>
                <w:w w:val="101.15846487192006"/>
                <w:rFonts w:ascii="NewTXMI7" w:hAnsi="NewTXMI7" w:eastAsia="NewTXMI7"/>
                <w:i/>
                <w:color w:val="000000"/>
                <w:sz w:val="13"/>
              </w:rPr>
              <w:t>𝑛</w:t>
            </w:r>
            <w:r>
              <w:rPr>
                <w:spacing w:val="-10"/>
                <w:w w:val="101.15846487192006"/>
                <w:rFonts w:ascii="txsys" w:hAnsi="txsys" w:eastAsia="txsys"/>
                <w:color w:val="000000"/>
                <w:sz w:val="13"/>
              </w:rPr>
              <w:t>×</w:t>
            </w:r>
            <w:r>
              <w:rPr>
                <w:spacing w:val="-10"/>
                <w:w w:val="101.15846487192006"/>
                <w:rFonts w:ascii="NewTXMI7" w:hAnsi="NewTXMI7" w:eastAsia="NewTXMI7"/>
                <w:i/>
                <w:color w:val="000000"/>
                <w:sz w:val="13"/>
              </w:rPr>
              <w:t>𝑛</w:t>
            </w:r>
          </w:p>
        </w:tc>
        <w:tc>
          <w:tcPr>
            <w:tcW w:type="dxa" w:w="3900"/>
            <w:tcBorders/>
            <w:tcMar>
              <w:left w:w="0" w:type="dxa"/>
              <w:right w:w="0" w:type="dxa"/>
            </w:tcMar>
          </w:tcPr>
          <w:p>
            <w:pPr>
              <w:autoSpaceDN w:val="0"/>
              <w:autoSpaceDE w:val="0"/>
              <w:widowControl/>
              <w:spacing w:line="220" w:lineRule="exact" w:before="60" w:after="0"/>
              <w:ind w:left="134" w:right="0" w:firstLine="0"/>
              <w:jc w:val="left"/>
            </w:pPr>
            <w:r>
              <w:rPr>
                <w:spacing w:val="-10"/>
                <w:rFonts w:ascii="LMRoman12" w:hAnsi="LMRoman12" w:eastAsia="LMRoman12"/>
                <w:color w:val="000000"/>
                <w:sz w:val="24"/>
              </w:rPr>
              <w:t>Tr</w:t>
            </w:r>
            <w:r>
              <w:rPr>
                <w:spacing w:val="-10"/>
                <w:rFonts w:ascii="txsys" w:hAnsi="txsys" w:eastAsia="txsys"/>
                <w:color w:val="000000"/>
                <w:sz w:val="24"/>
              </w:rPr>
              <w:t>(</w:t>
            </w:r>
            <w:r>
              <w:rPr>
                <w:spacing w:val="-10"/>
                <w:rFonts w:ascii="CMBX12" w:hAnsi="CMBX12" w:eastAsia="CMBX12"/>
                <w:b/>
                <w:color w:val="000000"/>
                <w:sz w:val="24"/>
              </w:rPr>
              <w:t>AX</w:t>
            </w:r>
            <w:r>
              <w:rPr>
                <w:spacing w:val="-10"/>
                <w:rFonts w:ascii="txsys" w:hAnsi="txsys" w:eastAsia="txsys"/>
                <w:color w:val="000000"/>
                <w:sz w:val="24"/>
              </w:rPr>
              <w:t>)</w:t>
            </w:r>
          </w:p>
        </w:tc>
      </w:tr>
    </w:tbl>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2080" w:type="dxa"/>
      </w:tblPr>
      <w:tblGrid>
        <w:gridCol w:w="2500" w:type="dxa"/>
        <w:gridCol w:w="1680" w:type="dxa"/>
        <w:gridCol w:w="2200" w:type="dxa"/>
        <w:gridCol w:w="2220" w:type="dxa"/>
      </w:tblGrid>
      <w:tr>
        <w:trPr>
          <w:trHeight w:hRule="exact" w:val="394"/>
        </w:trPr>
        <w:tc>
          <w:tcPr>
            <w:tcW w:type="dxa" w:w="2500"/>
            <w:tcBorders/>
            <w:tcMar>
              <w:left w:w="0" w:type="dxa"/>
              <w:right w:w="0" w:type="dxa"/>
            </w:tcMar>
          </w:tcPr>
          <w:p>
            <w:pPr>
              <w:autoSpaceDN w:val="0"/>
              <w:autoSpaceDE w:val="0"/>
              <w:widowControl/>
              <w:spacing w:line="146" w:lineRule="exact" w:before="144" w:after="0"/>
              <w:ind w:left="0" w:right="106" w:firstLine="0"/>
              <w:jc w:val="right"/>
            </w:pPr>
            <w:r>
              <w:rPr>
                <w:spacing w:val="-10"/>
                <w:rFonts w:ascii="Times New Roman" w:hAnsi="Times New Roman" w:eastAsia="Times New Roman"/>
                <w:color w:val="000000"/>
                <w:sz w:val="24"/>
              </w:rPr>
              <w:t>s.t.</w:t>
            </w:r>
          </w:p>
        </w:tc>
        <w:tc>
          <w:tcPr>
            <w:tcW w:type="dxa" w:w="1680"/>
            <w:tcBorders/>
            <w:tcMar>
              <w:left w:w="0" w:type="dxa"/>
              <w:right w:w="0" w:type="dxa"/>
            </w:tcMar>
          </w:tcPr>
          <w:p>
            <w:pPr>
              <w:autoSpaceDN w:val="0"/>
              <w:autoSpaceDE w:val="0"/>
              <w:widowControl/>
              <w:spacing w:line="218" w:lineRule="exact" w:before="116" w:after="0"/>
              <w:ind w:left="0" w:right="0" w:firstLine="0"/>
              <w:jc w:val="center"/>
            </w:pPr>
            <w:r>
              <w:rPr>
                <w:spacing w:val="-10"/>
                <w:rFonts w:ascii="LMRoman12" w:hAnsi="LMRoman12" w:eastAsia="LMRoman12"/>
                <w:color w:val="000000"/>
                <w:sz w:val="24"/>
              </w:rPr>
              <w:t>Tr</w:t>
            </w:r>
            <w:r>
              <w:rPr>
                <w:spacing w:val="-10"/>
                <w:rFonts w:ascii="txsys" w:hAnsi="txsys" w:eastAsia="txsys"/>
                <w:color w:val="000000"/>
                <w:sz w:val="24"/>
              </w:rPr>
              <w:t>(</w:t>
            </w:r>
            <w:r>
              <w:rPr>
                <w:spacing w:val="-10"/>
                <w:rFonts w:ascii="CMBX12" w:hAnsi="CMBX12" w:eastAsia="CMBX12"/>
                <w:b/>
                <w:color w:val="000000"/>
                <w:sz w:val="24"/>
              </w:rPr>
              <w:t>B</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rFonts w:ascii="txsys" w:hAnsi="txsys" w:eastAsia="txsys"/>
                <w:color w:val="000000"/>
                <w:sz w:val="24"/>
              </w:rPr>
              <w:t>) ≥</w:t>
            </w:r>
            <w:r>
              <w:rPr>
                <w:spacing w:val="-10"/>
                <w:rFonts w:ascii="NewTXMI" w:hAnsi="NewTXMI" w:eastAsia="NewTXMI"/>
                <w:i/>
                <w:color w:val="000000"/>
                <w:sz w:val="24"/>
              </w:rPr>
              <w:t>𝑐</w:t>
            </w:r>
            <w:r>
              <w:rPr>
                <w:spacing w:val="-10"/>
                <w:w w:val="97.41222593519423"/>
                <w:rFonts w:ascii="NewTXMI" w:hAnsi="NewTXMI" w:eastAsia="NewTXMI"/>
                <w:i/>
                <w:color w:val="000000"/>
                <w:sz w:val="18"/>
              </w:rPr>
              <w:t>𝑖</w:t>
            </w:r>
            <w:r>
              <w:rPr>
                <w:spacing w:val="-10"/>
                <w:rFonts w:ascii="NewTXMI" w:hAnsi="NewTXMI" w:eastAsia="NewTXMI"/>
                <w:i/>
                <w:color w:val="000000"/>
                <w:sz w:val="24"/>
              </w:rPr>
              <w:t>,</w:t>
            </w:r>
          </w:p>
        </w:tc>
        <w:tc>
          <w:tcPr>
            <w:tcW w:type="dxa" w:w="2200"/>
            <w:tcBorders/>
            <w:tcMar>
              <w:left w:w="0" w:type="dxa"/>
              <w:right w:w="0" w:type="dxa"/>
            </w:tcMar>
          </w:tcPr>
          <w:p>
            <w:pPr>
              <w:autoSpaceDN w:val="0"/>
              <w:autoSpaceDE w:val="0"/>
              <w:widowControl/>
              <w:spacing w:line="192" w:lineRule="exact" w:before="128" w:after="0"/>
              <w:ind w:left="144" w:right="0" w:firstLine="0"/>
              <w:jc w:val="left"/>
            </w:pP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 . . . , 𝑚</w:t>
            </w:r>
          </w:p>
        </w:tc>
        <w:tc>
          <w:tcPr>
            <w:tcW w:type="dxa" w:w="2220"/>
            <w:tcBorders/>
            <w:tcMar>
              <w:left w:w="0" w:type="dxa"/>
              <w:right w:w="0" w:type="dxa"/>
            </w:tcMar>
          </w:tcPr>
          <w:p>
            <w:pPr>
              <w:autoSpaceDN w:val="0"/>
              <w:autoSpaceDE w:val="0"/>
              <w:widowControl/>
              <w:spacing w:line="216" w:lineRule="exact" w:before="60" w:after="0"/>
              <w:ind w:left="0" w:right="716" w:firstLine="0"/>
              <w:jc w:val="right"/>
            </w:pPr>
            <w:r>
              <w:rPr>
                <w:spacing w:val="-10"/>
                <w:rFonts w:ascii="Times New Roman" w:hAnsi="Times New Roman" w:eastAsia="Times New Roman"/>
                <w:color w:val="000000"/>
                <w:sz w:val="24"/>
              </w:rPr>
              <w:t>(2-11)</w:t>
            </w:r>
          </w:p>
        </w:tc>
      </w:tr>
    </w:tbl>
    <w:p>
      <w:pPr>
        <w:autoSpaceDN w:val="0"/>
        <w:autoSpaceDE w:val="0"/>
        <w:widowControl/>
        <w:spacing w:line="178" w:lineRule="exact" w:before="186" w:after="0"/>
        <w:ind w:left="0" w:right="6108" w:firstLine="0"/>
        <w:jc w:val="right"/>
      </w:pP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LMRoman12" w:hAnsi="LMRoman12" w:eastAsia="LMRoman12"/>
          <w:color w:val="000000"/>
          <w:sz w:val="24"/>
        </w:rPr>
        <w:t>0</w:t>
      </w:r>
    </w:p>
    <w:p>
      <w:pPr>
        <w:autoSpaceDN w:val="0"/>
        <w:autoSpaceDE w:val="0"/>
        <w:widowControl/>
        <w:spacing w:line="396" w:lineRule="exact" w:before="188" w:after="0"/>
        <w:ind w:left="1460" w:right="1460" w:firstLine="0"/>
        <w:jc w:val="both"/>
      </w:pPr>
      <w:r>
        <w:rPr>
          <w:spacing w:val="-10"/>
          <w:rFonts w:ascii="Times New Roman" w:hAnsi="Times New Roman" w:eastAsia="Times New Roman"/>
          <w:color w:val="000000"/>
          <w:sz w:val="24"/>
        </w:rPr>
        <w:t xml:space="preserve">Equation (2-11) represents a convex optimization problem with a linear objective and </w:t>
      </w:r>
      <w:r>
        <w:br/>
      </w:r>
      <w:r>
        <w:rPr>
          <w:spacing w:val="-10"/>
          <w:rFonts w:ascii="Times New Roman" w:hAnsi="Times New Roman" w:eastAsia="Times New Roman"/>
          <w:color w:val="000000"/>
          <w:sz w:val="24"/>
        </w:rPr>
        <w:t xml:space="preserve">convex constraints, which can be efficiently solved using convex optimization solvers </w:t>
      </w:r>
      <w:r>
        <w:br/>
      </w:r>
      <w:r>
        <w:rPr>
          <w:spacing w:val="-10"/>
          <w:rFonts w:ascii="Times New Roman" w:hAnsi="Times New Roman" w:eastAsia="Times New Roman"/>
          <w:color w:val="000000"/>
          <w:sz w:val="24"/>
        </w:rPr>
        <w:t>such as CVX [</w:t>
      </w:r>
      <w:hyperlink r:id="rId270" w:history="1">
        <w:r>
          <w:rPr>
            <w:rStyle w:val="Hyperlink"/>
            <w:rFonts w:ascii="Times New Roman" w:hAnsi="Times New Roman" w:eastAsia="Times New Roman" w:cs="Times New Roman"/>
            <w:sz w:val="23.910400390625"/>
            <w:color w:val="000000"/>
            <w:spacing w:val="-10"/>
          </w:rPr>
          <w:t>133</w:t>
        </w:r>
      </w:hyperlink>
      <w:r>
        <w:rPr>
          <w:spacing w:val="-10"/>
          <w:rFonts w:ascii="Times New Roman" w:hAnsi="Times New Roman" w:eastAsia="Times New Roman"/>
          <w:color w:val="000000"/>
          <w:sz w:val="24"/>
        </w:rPr>
        <w:t>,</w:t>
      </w:r>
      <w:hyperlink r:id="rId271" w:history="1">
        <w:r>
          <w:rPr>
            <w:rStyle w:val="Hyperlink"/>
            <w:rFonts w:ascii="Times New Roman" w:hAnsi="Times New Roman" w:eastAsia="Times New Roman" w:cs="Times New Roman"/>
            <w:sz w:val="23.910400390625"/>
            <w:color w:val="000000"/>
            <w:spacing w:val="-10"/>
          </w:rPr>
          <w:t>134</w:t>
        </w:r>
      </w:hyperlink>
      <w:r>
        <w:rPr>
          <w:spacing w:val="-10"/>
          <w:rFonts w:ascii="Times New Roman" w:hAnsi="Times New Roman" w:eastAsia="Times New Roman"/>
          <w:color w:val="000000"/>
          <w:sz w:val="24"/>
        </w:rPr>
        <w:t>].</w:t>
      </w:r>
    </w:p>
    <w:p>
      <w:pPr>
        <w:autoSpaceDN w:val="0"/>
        <w:autoSpaceDE w:val="0"/>
        <w:widowControl/>
        <w:spacing w:line="248" w:lineRule="exact" w:before="288" w:after="0"/>
        <w:ind w:left="1460" w:right="0" w:firstLine="0"/>
        <w:jc w:val="left"/>
      </w:pPr>
      <w:r>
        <w:rPr>
          <w:spacing w:val="-10"/>
          <w:rFonts w:ascii="Times New Roman" w:hAnsi="Times New Roman" w:eastAsia="Times New Roman"/>
          <w:b/>
          <w:color w:val="000000"/>
          <w:sz w:val="28"/>
        </w:rPr>
        <w:t>2.5.4 S-procedure Method</w:t>
      </w:r>
    </w:p>
    <w:p>
      <w:pPr>
        <w:autoSpaceDN w:val="0"/>
        <w:tabs>
          <w:tab w:pos="1938" w:val="left"/>
          <w:tab w:pos="9540" w:val="left"/>
        </w:tabs>
        <w:autoSpaceDE w:val="0"/>
        <w:widowControl/>
        <w:spacing w:line="400" w:lineRule="exact" w:before="110" w:after="0"/>
        <w:ind w:left="1460" w:right="1440" w:firstLine="0"/>
        <w:jc w:val="left"/>
      </w:pPr>
      <w:r>
        <w:tab/>
      </w:r>
      <w:r>
        <w:rPr>
          <w:spacing w:val="-10"/>
          <w:rFonts w:ascii="Times New Roman" w:hAnsi="Times New Roman" w:eastAsia="Times New Roman"/>
          <w:color w:val="000000"/>
          <w:sz w:val="24"/>
        </w:rPr>
        <w:t xml:space="preserve">The S-procedure method is commonly used to handle quadratic inequality constraints. </w:t>
      </w:r>
      <w:r>
        <w:br/>
      </w:r>
      <w:r>
        <w:rPr>
          <w:spacing w:val="-10"/>
          <w:rFonts w:ascii="Times New Roman" w:hAnsi="Times New Roman" w:eastAsia="Times New Roman"/>
          <w:color w:val="000000"/>
          <w:sz w:val="24"/>
        </w:rPr>
        <w:t xml:space="preserve">It can transform non-convex quadratic constraints into more tractable linear matrix </w:t>
      </w:r>
      <w:r>
        <w:br/>
      </w:r>
      <w:r>
        <w:rPr>
          <w:spacing w:val="-10"/>
          <w:rFonts w:ascii="Times New Roman" w:hAnsi="Times New Roman" w:eastAsia="Times New Roman"/>
          <w:color w:val="000000"/>
          <w:sz w:val="24"/>
        </w:rPr>
        <w:t xml:space="preserve">inequality (LMI) constraints, thereby simplifying the problem-solving process. </w:t>
      </w:r>
      <w:r>
        <w:tab/>
      </w:r>
      <w:r>
        <w:rPr>
          <w:spacing w:val="-10"/>
          <w:rFonts w:ascii="Times New Roman" w:hAnsi="Times New Roman" w:eastAsia="Times New Roman"/>
          <w:color w:val="000000"/>
          <w:sz w:val="24"/>
        </w:rPr>
        <w:t>This</w:t>
      </w:r>
    </w:p>
    <w:p>
      <w:pPr>
        <w:autoSpaceDN w:val="0"/>
        <w:tabs>
          <w:tab w:pos="818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method is particularly useful in scenarios such as communication system channel </w:t>
      </w:r>
      <w:r>
        <w:br/>
      </w:r>
      <w:r>
        <w:rPr>
          <w:spacing w:val="-10"/>
          <w:rFonts w:ascii="Times New Roman" w:hAnsi="Times New Roman" w:eastAsia="Times New Roman"/>
          <w:color w:val="000000"/>
          <w:sz w:val="24"/>
        </w:rPr>
        <w:t>estimation errors and optimizing system robustness [</w:t>
      </w:r>
      <w:hyperlink r:id="rId272" w:history="1">
        <w:r>
          <w:rPr>
            <w:rStyle w:val="Hyperlink"/>
            <w:rFonts w:ascii="Times New Roman" w:hAnsi="Times New Roman" w:eastAsia="Times New Roman" w:cs="Times New Roman"/>
            <w:sz w:val="23.910400390625"/>
            <w:color w:val="000000"/>
            <w:spacing w:val="-10"/>
          </w:rPr>
          <w:t>135</w:t>
        </w:r>
      </w:hyperlink>
      <w:r>
        <w:rPr>
          <w:spacing w:val="-10"/>
          <w:rFonts w:ascii="Times New Roman" w:hAnsi="Times New Roman" w:eastAsia="Times New Roman"/>
          <w:color w:val="000000"/>
          <w:sz w:val="24"/>
        </w:rPr>
        <w:t xml:space="preserve">, </w:t>
      </w:r>
      <w:hyperlink r:id="rId273" w:history="1">
        <w:r>
          <w:rPr>
            <w:rStyle w:val="Hyperlink"/>
            <w:rFonts w:ascii="Times New Roman" w:hAnsi="Times New Roman" w:eastAsia="Times New Roman" w:cs="Times New Roman"/>
            <w:sz w:val="23.910400390625"/>
            <w:color w:val="000000"/>
            <w:spacing w:val="-10"/>
          </w:rPr>
          <w:t>136</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 mathematical</w:t>
      </w:r>
    </w:p>
    <w:p>
      <w:pPr>
        <w:autoSpaceDN w:val="0"/>
        <w:autoSpaceDE w:val="0"/>
        <w:widowControl/>
        <w:spacing w:line="216" w:lineRule="exact" w:before="182" w:after="0"/>
        <w:ind w:left="1460" w:right="0" w:firstLine="0"/>
        <w:jc w:val="left"/>
      </w:pPr>
      <w:r>
        <w:rPr>
          <w:spacing w:val="-10"/>
          <w:rFonts w:ascii="Times New Roman" w:hAnsi="Times New Roman" w:eastAsia="Times New Roman"/>
          <w:color w:val="000000"/>
          <w:sz w:val="24"/>
        </w:rPr>
        <w:t>formulation of the S-procedure method is as follows.</w:t>
      </w:r>
    </w:p>
    <w:p>
      <w:pPr>
        <w:autoSpaceDN w:val="0"/>
        <w:autoSpaceDE w:val="0"/>
        <w:widowControl/>
        <w:spacing w:line="224" w:lineRule="exact" w:before="176" w:after="0"/>
        <w:ind w:left="1938" w:right="0" w:firstLine="0"/>
        <w:jc w:val="left"/>
      </w:pPr>
      <w:r>
        <w:rPr>
          <w:spacing w:val="-10"/>
          <w:rFonts w:ascii="Times New Roman" w:hAnsi="Times New Roman" w:eastAsia="Times New Roman"/>
          <w:color w:val="000000"/>
          <w:sz w:val="24"/>
        </w:rPr>
        <w:t>Then, we define the quadratic functions</w:t>
      </w:r>
      <w:r>
        <w:rPr>
          <w:spacing w:val="-10"/>
          <w:rFonts w:ascii="NewTXMI" w:hAnsi="NewTXMI" w:eastAsia="NewTXMI"/>
          <w:i/>
          <w:color w:val="000000"/>
          <w:sz w:val="24"/>
        </w:rPr>
        <w:t xml:space="preserve"> 𝑓</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𝑓</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imes New Roman" w:hAnsi="Times New Roman" w:eastAsia="Times New Roman"/>
          <w:color w:val="000000"/>
          <w:sz w:val="24"/>
        </w:rPr>
        <w:t xml:space="preserve"> with respect to the variable</w:t>
      </w:r>
    </w:p>
    <w:p>
      <w:pPr>
        <w:autoSpaceDN w:val="0"/>
        <w:autoSpaceDE w:val="0"/>
        <w:widowControl/>
        <w:spacing w:line="108" w:lineRule="exact" w:before="242" w:after="122"/>
        <w:ind w:left="1460" w:right="0" w:firstLine="0"/>
        <w:jc w:val="left"/>
      </w:pPr>
      <w:r>
        <w:rPr>
          <w:spacing w:val="-10"/>
          <w:rFonts w:ascii="NewTXMI" w:hAnsi="NewTXMI" w:eastAsia="NewTXMI"/>
          <w:i/>
          <w:color w:val="000000"/>
          <w:sz w:val="24"/>
        </w:rPr>
        <w:t>𝑥</w:t>
      </w:r>
    </w:p>
    <w:tbl>
      <w:tblPr>
        <w:tblW w:type="auto" w:w="0"/>
        <w:tblLayout w:type="fixed"/>
        <w:tblLook w:firstColumn="1" w:firstRow="1" w:lastColumn="0" w:lastRow="0" w:noHBand="0" w:noVBand="1" w:val="04A0"/>
        <w:tblInd w:w="1820" w:type="dxa"/>
      </w:tblPr>
      <w:tblGrid>
        <w:gridCol w:w="5120" w:type="dxa"/>
        <w:gridCol w:w="1620" w:type="dxa"/>
        <w:gridCol w:w="2120" w:type="dxa"/>
      </w:tblGrid>
      <w:tr>
        <w:trPr>
          <w:trHeight w:hRule="exact" w:val="400"/>
        </w:trPr>
        <w:tc>
          <w:tcPr>
            <w:tcW w:type="dxa" w:w="5120"/>
            <w:tcBorders/>
            <w:tcMar>
              <w:left w:w="0" w:type="dxa"/>
              <w:right w:w="0" w:type="dxa"/>
            </w:tcMar>
          </w:tcPr>
          <w:p>
            <w:pPr>
              <w:autoSpaceDN w:val="0"/>
              <w:autoSpaceDE w:val="0"/>
              <w:widowControl/>
              <w:spacing w:line="280" w:lineRule="exact" w:before="42" w:after="0"/>
              <w:ind w:left="0" w:right="124" w:firstLine="0"/>
              <w:jc w:val="right"/>
            </w:pPr>
            <w:r>
              <w:rPr>
                <w:spacing w:val="-10"/>
                <w:rFonts w:ascii="NewTXMI" w:hAnsi="NewTXMI" w:eastAsia="NewTXMI"/>
                <w:i/>
                <w:color w:val="000000"/>
                <w:sz w:val="24"/>
              </w:rPr>
              <w:t>𝑓</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𝑥</w:t>
            </w:r>
            <w:r>
              <w:rPr>
                <w:spacing w:val="-10"/>
                <w:w w:val="97.41222593519423"/>
                <w:rFonts w:ascii="NewTXMI" w:hAnsi="NewTXMI" w:eastAsia="NewTXMI"/>
                <w:i/>
                <w:color w:val="000000"/>
                <w:sz w:val="18"/>
              </w:rPr>
              <w:t>𝐻</w:t>
            </w:r>
            <w:r>
              <w:rPr>
                <w:spacing w:val="-10"/>
                <w:rFonts w:ascii="NewTXMI" w:hAnsi="NewTXMI" w:eastAsia="NewTXMI"/>
                <w:i/>
                <w:color w:val="000000"/>
                <w:sz w:val="24"/>
              </w:rPr>
              <w:t>𝐹</w:t>
            </w:r>
            <w:r>
              <w:rPr>
                <w:spacing w:val="-10"/>
                <w:w w:val="97.41222593519423"/>
                <w:rFonts w:ascii="NewTXMI" w:hAnsi="NewTXMI" w:eastAsia="NewTXMI"/>
                <w:i/>
                <w:color w:val="000000"/>
                <w:sz w:val="18"/>
              </w:rPr>
              <w:t>𝑖</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LMRoman12" w:hAnsi="LMRoman12" w:eastAsia="LMRoman12"/>
                <w:color w:val="000000"/>
                <w:sz w:val="24"/>
              </w:rPr>
              <w:t xml:space="preserve"> 2 Re</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𝑖</w:t>
            </w:r>
            <w:r>
              <w:rPr>
                <w:spacing w:val="-10"/>
                <w:rFonts w:ascii="NewTXMI" w:hAnsi="NewTXMI" w:eastAsia="NewTXMI"/>
                <w:i/>
                <w:color w:val="000000"/>
                <w:sz w:val="24"/>
              </w:rPr>
              <w:t>𝑥</w:t>
            </w:r>
            <w:r>
              <w:rPr>
                <w:spacing w:val="-10"/>
                <w:rFonts w:ascii="txsys" w:hAnsi="txsys" w:eastAsia="txsys"/>
                <w:color w:val="000000"/>
                <w:sz w:val="24"/>
              </w:rPr>
              <w:t>} +</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NewTXMI" w:hAnsi="NewTXMI" w:eastAsia="NewTXMI"/>
                <w:i/>
                <w:color w:val="000000"/>
                <w:sz w:val="24"/>
              </w:rPr>
              <w:t>,</w:t>
            </w:r>
          </w:p>
        </w:tc>
        <w:tc>
          <w:tcPr>
            <w:tcW w:type="dxa" w:w="1620"/>
            <w:tcBorders/>
            <w:tcMar>
              <w:left w:w="0" w:type="dxa"/>
              <w:right w:w="0" w:type="dxa"/>
            </w:tcMar>
          </w:tcPr>
          <w:p>
            <w:pPr>
              <w:autoSpaceDN w:val="0"/>
              <w:autoSpaceDE w:val="0"/>
              <w:widowControl/>
              <w:spacing w:line="192" w:lineRule="exact" w:before="114" w:after="0"/>
              <w:ind w:left="152" w:right="0" w:firstLine="0"/>
              <w:jc w:val="left"/>
            </w:pPr>
            <w:r>
              <w:rPr>
                <w:spacing w:val="-10"/>
                <w:rFonts w:ascii="NewTXMI" w:hAnsi="NewTXMI" w:eastAsia="NewTXMI"/>
                <w:i/>
                <w:color w:val="000000"/>
                <w:sz w:val="24"/>
              </w:rPr>
              <w:t>𝑖</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LMRoman12" w:hAnsi="LMRoman12" w:eastAsia="LMRoman12"/>
                <w:color w:val="000000"/>
                <w:sz w:val="24"/>
              </w:rPr>
              <w:t xml:space="preserve"> 2</w:t>
            </w:r>
          </w:p>
        </w:tc>
        <w:tc>
          <w:tcPr>
            <w:tcW w:type="dxa" w:w="2120"/>
            <w:tcBorders/>
            <w:tcMar>
              <w:left w:w="0" w:type="dxa"/>
              <w:right w:w="0" w:type="dxa"/>
            </w:tcMar>
          </w:tcPr>
          <w:p>
            <w:pPr>
              <w:autoSpaceDN w:val="0"/>
              <w:autoSpaceDE w:val="0"/>
              <w:widowControl/>
              <w:spacing w:line="218" w:lineRule="exact" w:before="106" w:after="0"/>
              <w:ind w:left="0" w:right="716" w:firstLine="0"/>
              <w:jc w:val="right"/>
            </w:pPr>
            <w:r>
              <w:rPr>
                <w:spacing w:val="-10"/>
                <w:rFonts w:ascii="Times New Roman" w:hAnsi="Times New Roman" w:eastAsia="Times New Roman"/>
                <w:color w:val="000000"/>
                <w:sz w:val="24"/>
              </w:rPr>
              <w:t>(2-12)</w:t>
            </w:r>
          </w:p>
        </w:tc>
      </w:tr>
    </w:tbl>
    <w:p>
      <w:pPr>
        <w:autoSpaceDN w:val="0"/>
        <w:autoSpaceDE w:val="0"/>
        <w:widowControl/>
        <w:spacing w:line="400" w:lineRule="exact" w:before="52" w:after="320"/>
        <w:ind w:left="1460" w:right="144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𝐹</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txsym" w:hAnsi="txsym" w:eastAsia="txsym"/>
          <w:color w:val="000000"/>
          <w:sz w:val="24"/>
        </w:rPr>
        <w:t>S</w:t>
      </w:r>
      <w:r>
        <w:rPr>
          <w:spacing w:val="-10"/>
          <w:w w:val="97.41222593519423"/>
          <w:rFonts w:ascii="NewTXMI" w:hAnsi="NewTXMI" w:eastAsia="NewTXMI"/>
          <w:i/>
          <w:color w:val="000000"/>
          <w:sz w:val="18"/>
        </w:rPr>
        <w:t>𝑛</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𝑔</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txsym" w:hAnsi="txsym" w:eastAsia="txsym"/>
          <w:color w:val="000000"/>
          <w:sz w:val="24"/>
        </w:rPr>
        <w:t>R</w:t>
      </w:r>
      <w:r>
        <w:rPr>
          <w:spacing w:val="-10"/>
          <w:w w:val="97.41222593519423"/>
          <w:rFonts w:ascii="NewTXMI" w:hAnsi="NewTXMI" w:eastAsia="NewTXMI"/>
          <w:i/>
          <w:color w:val="000000"/>
          <w:sz w:val="18"/>
        </w:rPr>
        <w:t>𝑛</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txsym" w:hAnsi="txsym" w:eastAsia="txsym"/>
          <w:color w:val="000000"/>
          <w:sz w:val="24"/>
        </w:rPr>
        <w:t>R</w:t>
      </w:r>
      <w:r>
        <w:rPr>
          <w:spacing w:val="-10"/>
          <w:rFonts w:ascii="Times New Roman" w:hAnsi="Times New Roman" w:eastAsia="Times New Roman"/>
          <w:color w:val="000000"/>
          <w:sz w:val="24"/>
        </w:rPr>
        <w:t>. For the implication</w:t>
      </w:r>
      <w:r>
        <w:rPr>
          <w:spacing w:val="-10"/>
          <w:rFonts w:ascii="NewTXMI" w:hAnsi="NewTXMI" w:eastAsia="NewTXMI"/>
          <w:i/>
          <w:color w:val="000000"/>
          <w:sz w:val="24"/>
        </w:rPr>
        <w:t xml:space="preserve"> 𝑓</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NewTXMI" w:hAnsi="NewTXMI" w:eastAsia="NewTXMI"/>
          <w:i/>
          <w:color w:val="000000"/>
          <w:sz w:val="24"/>
        </w:rPr>
        <w:t>𝑓</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to hold, </w:t>
      </w:r>
      <w:r>
        <w:br/>
      </w:r>
      <w:r>
        <w:rPr>
          <w:spacing w:val="-10"/>
          <w:rFonts w:ascii="Times New Roman" w:hAnsi="Times New Roman" w:eastAsia="Times New Roman"/>
          <w:color w:val="000000"/>
          <w:sz w:val="24"/>
        </w:rPr>
        <w:t>it is necessary and sufficient that there exists a</w:t>
      </w:r>
      <w:r>
        <w:rPr>
          <w:spacing w:val="-10"/>
          <w:rFonts w:ascii="NewTXMI" w:hAnsi="NewTXMI" w:eastAsia="NewTXMI"/>
          <w:i/>
          <w:color w:val="000000"/>
          <w:sz w:val="24"/>
        </w:rPr>
        <w:t xml:space="preserve"> 𝜆</w:t>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satisfying</w:t>
      </w:r>
    </w:p>
    <w:tbl>
      <w:tblPr>
        <w:tblW w:type="auto" w:w="0"/>
        <w:tblLayout w:type="fixed"/>
        <w:tblLook w:firstColumn="1" w:firstRow="1" w:lastColumn="0" w:lastRow="0" w:noHBand="0" w:noVBand="1" w:val="04A0"/>
        <w:tblInd w:w="2320" w:type="dxa"/>
      </w:tblPr>
      <w:tblGrid>
        <w:gridCol w:w="2700" w:type="dxa"/>
        <w:gridCol w:w="420" w:type="dxa"/>
        <w:gridCol w:w="520" w:type="dxa"/>
        <w:gridCol w:w="460" w:type="dxa"/>
        <w:gridCol w:w="1640" w:type="dxa"/>
        <w:gridCol w:w="2620" w:type="dxa"/>
      </w:tblGrid>
      <w:tr>
        <w:trPr>
          <w:trHeight w:hRule="exact" w:val="246"/>
        </w:trPr>
        <w:tc>
          <w:tcPr>
            <w:tcW w:type="dxa" w:w="2700"/>
            <w:tcBorders/>
            <w:tcMar>
              <w:left w:w="0" w:type="dxa"/>
              <w:right w:w="0" w:type="dxa"/>
            </w:tcMar>
          </w:tcPr>
          <w:p>
            <w:pPr>
              <w:autoSpaceDN w:val="0"/>
              <w:autoSpaceDE w:val="0"/>
              <w:widowControl/>
              <w:spacing w:line="192" w:lineRule="exact" w:before="54" w:after="0"/>
              <w:ind w:left="0" w:right="108" w:firstLine="0"/>
              <w:jc w:val="right"/>
            </w:pPr>
            <w:r>
              <w:rPr>
                <w:spacing w:val="-10"/>
                <w:rFonts w:ascii="NewTXMI" w:hAnsi="NewTXMI" w:eastAsia="NewTXMI"/>
                <w:i/>
                <w:color w:val="000000"/>
                <w:sz w:val="24"/>
              </w:rPr>
              <w:t>𝐹</w:t>
            </w:r>
            <w:r>
              <w:rPr>
                <w:spacing w:val="-10"/>
                <w:w w:val="97.41222593519423"/>
                <w:rFonts w:ascii="LMRoman9" w:hAnsi="LMRoman9" w:eastAsia="LMRoman9"/>
                <w:color w:val="000000"/>
                <w:sz w:val="18"/>
              </w:rPr>
              <w:t>2</w:t>
            </w:r>
          </w:p>
        </w:tc>
        <w:tc>
          <w:tcPr>
            <w:tcW w:type="dxa" w:w="420"/>
            <w:tcBorders/>
            <w:tcMar>
              <w:left w:w="0" w:type="dxa"/>
              <w:right w:w="0" w:type="dxa"/>
            </w:tcMar>
          </w:tcPr>
          <w:p>
            <w:pPr>
              <w:autoSpaceDN w:val="0"/>
              <w:autoSpaceDE w:val="0"/>
              <w:widowControl/>
              <w:spacing w:line="154" w:lineRule="exact" w:before="92" w:after="0"/>
              <w:ind w:left="0" w:right="0" w:firstLine="0"/>
              <w:jc w:val="center"/>
            </w:pPr>
            <w:r>
              <w:rPr>
                <w:spacing w:val="-10"/>
                <w:rFonts w:ascii="NewTXMI" w:hAnsi="NewTXMI" w:eastAsia="NewTXMI"/>
                <w:i/>
                <w:color w:val="000000"/>
                <w:sz w:val="24"/>
              </w:rPr>
              <w:t>𝑔</w:t>
            </w:r>
            <w:r>
              <w:rPr>
                <w:spacing w:val="-10"/>
                <w:w w:val="97.41222593519423"/>
                <w:rFonts w:ascii="LMRoman9" w:hAnsi="LMRoman9" w:eastAsia="LMRoman9"/>
                <w:color w:val="000000"/>
                <w:sz w:val="18"/>
              </w:rPr>
              <w:t>2</w:t>
            </w:r>
          </w:p>
        </w:tc>
        <w:tc>
          <w:tcPr>
            <w:tcW w:type="dxa" w:w="520"/>
            <w:vMerge w:val="restart"/>
            <w:tcBorders/>
            <w:tcMar>
              <w:left w:w="0" w:type="dxa"/>
              <w:right w:w="0" w:type="dxa"/>
            </w:tcMar>
          </w:tcPr>
          <w:p>
            <w:pPr>
              <w:autoSpaceDN w:val="0"/>
              <w:autoSpaceDE w:val="0"/>
              <w:widowControl/>
              <w:spacing w:line="170" w:lineRule="exact" w:before="242"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w:t>
            </w:r>
          </w:p>
        </w:tc>
        <w:tc>
          <w:tcPr>
            <w:tcW w:type="dxa" w:w="460"/>
            <w:tcBorders/>
            <w:tcMar>
              <w:left w:w="0" w:type="dxa"/>
              <w:right w:w="0" w:type="dxa"/>
            </w:tcMar>
          </w:tcPr>
          <w:p>
            <w:pPr>
              <w:autoSpaceDN w:val="0"/>
              <w:autoSpaceDE w:val="0"/>
              <w:widowControl/>
              <w:spacing w:line="192" w:lineRule="exact" w:before="54" w:after="0"/>
              <w:ind w:left="0" w:right="0" w:firstLine="0"/>
              <w:jc w:val="center"/>
            </w:pPr>
            <w:r>
              <w:rPr>
                <w:spacing w:val="-10"/>
                <w:rFonts w:ascii="NewTXMI" w:hAnsi="NewTXMI" w:eastAsia="NewTXMI"/>
                <w:i/>
                <w:color w:val="000000"/>
                <w:sz w:val="24"/>
              </w:rPr>
              <w:t>𝐹</w:t>
            </w:r>
            <w:r>
              <w:rPr>
                <w:spacing w:val="-10"/>
                <w:w w:val="97.41222593519423"/>
                <w:rFonts w:ascii="LMRoman9" w:hAnsi="LMRoman9" w:eastAsia="LMRoman9"/>
                <w:color w:val="000000"/>
                <w:sz w:val="18"/>
              </w:rPr>
              <w:t>1</w:t>
            </w:r>
          </w:p>
        </w:tc>
        <w:tc>
          <w:tcPr>
            <w:tcW w:type="dxa" w:w="1640"/>
            <w:tcBorders/>
            <w:tcMar>
              <w:left w:w="0" w:type="dxa"/>
              <w:right w:w="0" w:type="dxa"/>
            </w:tcMar>
          </w:tcPr>
          <w:p>
            <w:pPr>
              <w:autoSpaceDN w:val="0"/>
              <w:autoSpaceDE w:val="0"/>
              <w:widowControl/>
              <w:spacing w:line="154" w:lineRule="exact" w:before="92" w:after="0"/>
              <w:ind w:left="118" w:right="0" w:firstLine="0"/>
              <w:jc w:val="left"/>
            </w:pPr>
            <w:r>
              <w:rPr>
                <w:spacing w:val="-10"/>
                <w:rFonts w:ascii="NewTXMI" w:hAnsi="NewTXMI" w:eastAsia="NewTXMI"/>
                <w:i/>
                <w:color w:val="000000"/>
                <w:sz w:val="24"/>
              </w:rPr>
              <w:t>𝑔</w:t>
            </w:r>
            <w:r>
              <w:rPr>
                <w:spacing w:val="-10"/>
                <w:w w:val="97.41222593519423"/>
                <w:rFonts w:ascii="LMRoman9" w:hAnsi="LMRoman9" w:eastAsia="LMRoman9"/>
                <w:color w:val="000000"/>
                <w:sz w:val="18"/>
              </w:rPr>
              <w:t>1</w:t>
            </w:r>
          </w:p>
        </w:tc>
        <w:tc>
          <w:tcPr>
            <w:tcW w:type="dxa" w:w="2620"/>
            <w:vMerge w:val="restart"/>
            <w:tcBorders/>
            <w:tcMar>
              <w:left w:w="0" w:type="dxa"/>
              <w:right w:w="0" w:type="dxa"/>
            </w:tcMar>
          </w:tcPr>
          <w:p>
            <w:pPr>
              <w:autoSpaceDN w:val="0"/>
              <w:autoSpaceDE w:val="0"/>
              <w:widowControl/>
              <w:spacing w:line="218" w:lineRule="exact" w:before="232" w:after="0"/>
              <w:ind w:left="0" w:right="716" w:firstLine="0"/>
              <w:jc w:val="right"/>
            </w:pPr>
            <w:r>
              <w:rPr>
                <w:spacing w:val="-10"/>
                <w:rFonts w:ascii="Times New Roman" w:hAnsi="Times New Roman" w:eastAsia="Times New Roman"/>
                <w:color w:val="000000"/>
                <w:sz w:val="24"/>
              </w:rPr>
              <w:t>(2-13)</w:t>
            </w:r>
          </w:p>
        </w:tc>
      </w:tr>
      <w:tr>
        <w:trPr>
          <w:trHeight w:hRule="exact" w:val="478"/>
        </w:trPr>
        <w:tc>
          <w:tcPr>
            <w:tcW w:type="dxa" w:w="2700"/>
            <w:tcBorders/>
            <w:tcMar>
              <w:left w:w="0" w:type="dxa"/>
              <w:right w:w="0" w:type="dxa"/>
            </w:tcMar>
          </w:tcPr>
          <w:p>
            <w:pPr>
              <w:autoSpaceDN w:val="0"/>
              <w:autoSpaceDE w:val="0"/>
              <w:widowControl/>
              <w:spacing w:line="250" w:lineRule="exact" w:before="168" w:after="0"/>
              <w:ind w:left="0" w:right="100" w:firstLine="0"/>
              <w:jc w:val="right"/>
            </w:pPr>
            <w:r>
              <w:rPr>
                <w:spacing w:val="-10"/>
                <w:rFonts w:ascii="NewTXMI" w:hAnsi="NewTXMI" w:eastAsia="NewTXMI"/>
                <w:i/>
                <w:color w:val="000000"/>
                <w:sz w:val="24"/>
              </w:rPr>
              <w:t>𝑔</w:t>
            </w:r>
            <w:r>
              <w:rPr>
                <w:spacing w:val="-10"/>
                <w:w w:val="97.41222593519423"/>
                <w:rFonts w:ascii="NewTXMI" w:hAnsi="NewTXMI" w:eastAsia="NewTXMI"/>
                <w:i/>
                <w:color w:val="000000"/>
                <w:sz w:val="18"/>
              </w:rPr>
              <w:t>𝐻</w:t>
            </w:r>
          </w:p>
        </w:tc>
        <w:tc>
          <w:tcPr>
            <w:tcW w:type="dxa" w:w="420"/>
            <w:tcBorders/>
            <w:tcMar>
              <w:left w:w="0" w:type="dxa"/>
              <w:right w:w="0" w:type="dxa"/>
            </w:tcMar>
          </w:tcPr>
          <w:p>
            <w:pPr>
              <w:autoSpaceDN w:val="0"/>
              <w:autoSpaceDE w:val="0"/>
              <w:widowControl/>
              <w:spacing w:line="200" w:lineRule="exact" w:before="206" w:after="0"/>
              <w:ind w:left="0" w:right="0" w:firstLine="0"/>
              <w:jc w:val="center"/>
            </w:pPr>
            <w:r>
              <w:rPr>
                <w:spacing w:val="-10"/>
                <w:rFonts w:ascii="NewTXMI" w:hAnsi="NewTXMI" w:eastAsia="NewTXMI"/>
                <w:i/>
                <w:color w:val="000000"/>
                <w:sz w:val="24"/>
              </w:rPr>
              <w:t>ℎ</w:t>
            </w:r>
            <w:r>
              <w:rPr>
                <w:spacing w:val="-10"/>
                <w:w w:val="97.41222593519423"/>
                <w:rFonts w:ascii="LMRoman9" w:hAnsi="LMRoman9" w:eastAsia="LMRoman9"/>
                <w:color w:val="000000"/>
                <w:sz w:val="18"/>
              </w:rPr>
              <w:t>2</w:t>
            </w:r>
          </w:p>
        </w:tc>
        <w:tc>
          <w:tcPr>
            <w:tcW w:type="dxa" w:w="1904"/>
            <w:vMerge/>
            <w:tcBorders/>
            <w:tcMar>
              <w:left w:w="0" w:type="dxa"/>
              <w:right w:w="0" w:type="dxa"/>
            </w:tcMar>
          </w:tcPr>
          <w:p/>
        </w:tc>
        <w:tc>
          <w:tcPr>
            <w:tcW w:type="dxa" w:w="460"/>
            <w:tcBorders/>
            <w:tcMar>
              <w:left w:w="0" w:type="dxa"/>
              <w:right w:w="0" w:type="dxa"/>
            </w:tcMar>
          </w:tcPr>
          <w:p>
            <w:pPr>
              <w:autoSpaceDN w:val="0"/>
              <w:autoSpaceDE w:val="0"/>
              <w:widowControl/>
              <w:spacing w:line="250" w:lineRule="exact" w:before="168" w:after="0"/>
              <w:ind w:left="0" w:right="0" w:firstLine="0"/>
              <w:jc w:val="center"/>
            </w:pPr>
            <w:r>
              <w:rPr>
                <w:spacing w:val="-10"/>
                <w:rFonts w:ascii="NewTXMI" w:hAnsi="NewTXMI" w:eastAsia="NewTXMI"/>
                <w:i/>
                <w:color w:val="000000"/>
                <w:sz w:val="24"/>
              </w:rPr>
              <w:t>𝑔</w:t>
            </w:r>
            <w:r>
              <w:rPr>
                <w:spacing w:val="-10"/>
                <w:w w:val="97.41222593519423"/>
                <w:rFonts w:ascii="NewTXMI" w:hAnsi="NewTXMI" w:eastAsia="NewTXMI"/>
                <w:i/>
                <w:color w:val="000000"/>
                <w:sz w:val="18"/>
              </w:rPr>
              <w:t>𝐻</w:t>
            </w:r>
          </w:p>
        </w:tc>
        <w:tc>
          <w:tcPr>
            <w:tcW w:type="dxa" w:w="1640"/>
            <w:tcBorders/>
            <w:tcMar>
              <w:left w:w="0" w:type="dxa"/>
              <w:right w:w="0" w:type="dxa"/>
            </w:tcMar>
          </w:tcPr>
          <w:p>
            <w:pPr>
              <w:autoSpaceDN w:val="0"/>
              <w:autoSpaceDE w:val="0"/>
              <w:widowControl/>
              <w:spacing w:line="200" w:lineRule="exact" w:before="206" w:after="0"/>
              <w:ind w:left="120" w:right="0" w:firstLine="0"/>
              <w:jc w:val="left"/>
            </w:pPr>
            <w:r>
              <w:rPr>
                <w:spacing w:val="-10"/>
                <w:rFonts w:ascii="NewTXMI" w:hAnsi="NewTXMI" w:eastAsia="NewTXMI"/>
                <w:i/>
                <w:color w:val="000000"/>
                <w:sz w:val="24"/>
              </w:rPr>
              <w:t>ℎ</w:t>
            </w:r>
            <w:r>
              <w:rPr>
                <w:spacing w:val="-10"/>
                <w:w w:val="97.41222593519423"/>
                <w:rFonts w:ascii="LMRoman9" w:hAnsi="LMRoman9" w:eastAsia="LMRoman9"/>
                <w:color w:val="000000"/>
                <w:sz w:val="18"/>
              </w:rPr>
              <w:t>1</w:t>
            </w:r>
          </w:p>
        </w:tc>
        <w:tc>
          <w:tcPr>
            <w:tcW w:type="dxa" w:w="1904"/>
            <w:vMerge/>
            <w:tcBorders/>
            <w:tcMar>
              <w:left w:w="0" w:type="dxa"/>
              <w:right w:w="0" w:type="dxa"/>
            </w:tcMar>
          </w:tcPr>
          <w:p/>
        </w:tc>
      </w:tr>
    </w:tbl>
    <w:p>
      <w:pPr>
        <w:autoSpaceDN w:val="0"/>
        <w:autoSpaceDE w:val="0"/>
        <w:widowControl/>
        <w:spacing w:line="398" w:lineRule="exact" w:before="90" w:after="0"/>
        <w:ind w:left="1460" w:right="1460" w:firstLine="0"/>
        <w:jc w:val="both"/>
      </w:pPr>
      <w:r>
        <w:rPr>
          <w:spacing w:val="-10"/>
          <w:rFonts w:ascii="Times New Roman" w:hAnsi="Times New Roman" w:eastAsia="Times New Roman"/>
          <w:color w:val="000000"/>
          <w:sz w:val="24"/>
        </w:rPr>
        <w:t xml:space="preserve">After transforming the complex quadratic constraint optimization problem into a linear </w:t>
      </w:r>
      <w:r>
        <w:br/>
      </w:r>
      <w:r>
        <w:rPr>
          <w:spacing w:val="-10"/>
          <w:rFonts w:ascii="Times New Roman" w:hAnsi="Times New Roman" w:eastAsia="Times New Roman"/>
          <w:color w:val="000000"/>
          <w:sz w:val="24"/>
        </w:rPr>
        <w:t xml:space="preserve">matrix inequality problem, common convex optimization methods such as interior-point </w:t>
      </w:r>
      <w:r>
        <w:br/>
      </w:r>
      <w:r>
        <w:rPr>
          <w:spacing w:val="-10"/>
          <w:rFonts w:ascii="Times New Roman" w:hAnsi="Times New Roman" w:eastAsia="Times New Roman"/>
          <w:color w:val="000000"/>
          <w:sz w:val="24"/>
        </w:rPr>
        <w:t>methods can be employed [</w:t>
      </w:r>
      <w:hyperlink r:id="rId274" w:history="1">
        <w:r>
          <w:rPr>
            <w:rStyle w:val="Hyperlink"/>
            <w:rFonts w:ascii="Times New Roman" w:hAnsi="Times New Roman" w:eastAsia="Times New Roman" w:cs="Times New Roman"/>
            <w:sz w:val="23.910400390625"/>
            <w:color w:val="000000"/>
            <w:spacing w:val="-10"/>
          </w:rPr>
          <w:t>137</w:t>
        </w:r>
      </w:hyperlink>
      <w:r>
        <w:rPr>
          <w:spacing w:val="-10"/>
          <w:rFonts w:ascii="Times New Roman" w:hAnsi="Times New Roman" w:eastAsia="Times New Roman"/>
          <w:color w:val="000000"/>
          <w:sz w:val="24"/>
        </w:rPr>
        <w:t>,</w:t>
      </w:r>
      <w:hyperlink r:id="rId275" w:history="1">
        <w:r>
          <w:rPr>
            <w:rStyle w:val="Hyperlink"/>
            <w:rFonts w:ascii="Times New Roman" w:hAnsi="Times New Roman" w:eastAsia="Times New Roman" w:cs="Times New Roman"/>
            <w:sz w:val="23.910400390625"/>
            <w:color w:val="000000"/>
            <w:spacing w:val="-10"/>
          </w:rPr>
          <w:t>138</w:t>
        </w:r>
      </w:hyperlink>
      <w:r>
        <w:rPr>
          <w:spacing w:val="-10"/>
          <w:rFonts w:ascii="Times New Roman" w:hAnsi="Times New Roman" w:eastAsia="Times New Roman"/>
          <w:color w:val="000000"/>
          <w:sz w:val="24"/>
        </w:rPr>
        <w:t>].</w:t>
      </w:r>
    </w:p>
    <w:p>
      <w:pPr>
        <w:autoSpaceDN w:val="0"/>
        <w:autoSpaceDE w:val="0"/>
        <w:widowControl/>
        <w:spacing w:line="250" w:lineRule="exact" w:before="262" w:after="0"/>
        <w:ind w:left="1460" w:right="0" w:firstLine="0"/>
        <w:jc w:val="left"/>
      </w:pPr>
      <w:r>
        <w:rPr>
          <w:spacing w:val="-10"/>
          <w:rFonts w:ascii="Times New Roman" w:hAnsi="Times New Roman" w:eastAsia="Times New Roman"/>
          <w:b/>
          <w:color w:val="000000"/>
          <w:sz w:val="28"/>
        </w:rPr>
        <w:t>2.6 Summary</w:t>
      </w:r>
    </w:p>
    <w:p>
      <w:pPr>
        <w:autoSpaceDN w:val="0"/>
        <w:autoSpaceDE w:val="0"/>
        <w:widowControl/>
        <w:spacing w:line="398" w:lineRule="exact" w:before="110" w:after="0"/>
        <w:ind w:left="1460" w:right="1460" w:firstLine="478"/>
        <w:jc w:val="both"/>
      </w:pPr>
      <w:r>
        <w:rPr>
          <w:spacing w:val="-10"/>
          <w:rFonts w:ascii="Times New Roman" w:hAnsi="Times New Roman" w:eastAsia="Times New Roman"/>
          <w:color w:val="000000"/>
          <w:sz w:val="24"/>
        </w:rPr>
        <w:t xml:space="preserve">This chapter has presented the key optimization techniques for IRS-assisted </w:t>
      </w:r>
      <w:r>
        <w:br/>
      </w:r>
      <w:r>
        <w:rPr>
          <w:spacing w:val="-10"/>
          <w:rFonts w:ascii="Times New Roman" w:hAnsi="Times New Roman" w:eastAsia="Times New Roman"/>
          <w:color w:val="000000"/>
          <w:sz w:val="24"/>
        </w:rPr>
        <w:t xml:space="preserve">EH-CRNs, emphasizing their role in improving spectrum sensing, energy harvesting, and </w:t>
      </w:r>
      <w:r>
        <w:br/>
      </w:r>
      <w:r>
        <w:rPr>
          <w:spacing w:val="-10"/>
          <w:rFonts w:ascii="Times New Roman" w:hAnsi="Times New Roman" w:eastAsia="Times New Roman"/>
          <w:color w:val="000000"/>
          <w:sz w:val="24"/>
        </w:rPr>
        <w:t xml:space="preserve">data transmission. Convex optimization provides a foundational framework for efficiently </w:t>
      </w:r>
      <w:r>
        <w:br/>
      </w:r>
      <w:r>
        <w:rPr>
          <w:spacing w:val="-10"/>
          <w:rFonts w:ascii="Times New Roman" w:hAnsi="Times New Roman" w:eastAsia="Times New Roman"/>
          <w:color w:val="000000"/>
          <w:sz w:val="24"/>
        </w:rPr>
        <w:t xml:space="preserve">obtaining global optimal solutions, while the BCD method decomposes large-scale </w:t>
      </w:r>
      <w:r>
        <w:br/>
      </w:r>
      <w:r>
        <w:rPr>
          <w:spacing w:val="-10"/>
          <w:rFonts w:ascii="Times New Roman" w:hAnsi="Times New Roman" w:eastAsia="Times New Roman"/>
          <w:color w:val="000000"/>
          <w:sz w:val="24"/>
        </w:rPr>
        <w:t xml:space="preserve">problems into smaller subproblems for iterative optimization of variables such as IRS </w:t>
      </w:r>
      <w:r>
        <w:br/>
      </w:r>
      <w:r>
        <w:rPr>
          <w:spacing w:val="-10"/>
          <w:rFonts w:ascii="Times New Roman" w:hAnsi="Times New Roman" w:eastAsia="Times New Roman"/>
          <w:color w:val="000000"/>
          <w:sz w:val="24"/>
        </w:rPr>
        <w:t>phase shifts and energy allocation. SCA linearizes non-convex objectives and constraints</w:t>
      </w:r>
    </w:p>
    <w:p>
      <w:pPr>
        <w:autoSpaceDN w:val="0"/>
        <w:autoSpaceDE w:val="0"/>
        <w:widowControl/>
        <w:spacing w:line="124" w:lineRule="exact" w:before="738" w:after="0"/>
        <w:ind w:left="0" w:right="0" w:firstLine="0"/>
        <w:jc w:val="center"/>
      </w:pPr>
      <w:r>
        <w:rPr>
          <w:spacing w:val="-10"/>
          <w:rFonts w:ascii="Times New Roman" w:hAnsi="Times New Roman" w:eastAsia="Times New Roman"/>
          <w:color w:val="000000"/>
          <w:sz w:val="18"/>
        </w:rPr>
        <w:t>27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8138"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using first-order Taylor expansions to achieve locally optimal solutions efficiently. </w:t>
      </w:r>
      <w:r>
        <w:br/>
      </w:r>
      <w:r>
        <w:rPr>
          <w:spacing w:val="-10"/>
          <w:rFonts w:ascii="Times New Roman" w:hAnsi="Times New Roman" w:eastAsia="Times New Roman"/>
          <w:color w:val="000000"/>
          <w:sz w:val="24"/>
        </w:rPr>
        <w:t xml:space="preserve">Positive Semi-Definite Relaxation converts non-convex matrix problems into convex </w:t>
      </w:r>
      <w:r>
        <w:br/>
      </w:r>
      <w:r>
        <w:rPr>
          <w:spacing w:val="-10"/>
          <w:rFonts w:ascii="Times New Roman" w:hAnsi="Times New Roman" w:eastAsia="Times New Roman"/>
          <w:color w:val="000000"/>
          <w:sz w:val="24"/>
        </w:rPr>
        <w:t xml:space="preserve">forms. The S-Procedure transforms quadratic inequality constraints into linear matrix </w:t>
      </w:r>
      <w:r>
        <w:br/>
      </w:r>
      <w:r>
        <w:rPr>
          <w:spacing w:val="-10"/>
          <w:rFonts w:ascii="Times New Roman" w:hAnsi="Times New Roman" w:eastAsia="Times New Roman"/>
          <w:color w:val="000000"/>
          <w:sz w:val="24"/>
        </w:rPr>
        <w:t xml:space="preserve">inequalities to enhance robustness against channel uncertainties. </w:t>
      </w:r>
      <w:r>
        <w:tab/>
      </w:r>
      <w:r>
        <w:rPr>
          <w:spacing w:val="-10"/>
          <w:rFonts w:ascii="Times New Roman" w:hAnsi="Times New Roman" w:eastAsia="Times New Roman"/>
          <w:color w:val="000000"/>
          <w:sz w:val="24"/>
        </w:rPr>
        <w:t xml:space="preserve">Collectively, these </w:t>
      </w:r>
      <w:r>
        <w:br/>
      </w:r>
      <w:r>
        <w:rPr>
          <w:spacing w:val="-10"/>
          <w:rFonts w:ascii="Times New Roman" w:hAnsi="Times New Roman" w:eastAsia="Times New Roman"/>
          <w:color w:val="000000"/>
          <w:sz w:val="24"/>
        </w:rPr>
        <w:t xml:space="preserve">techniques offer a comprehensive toolbox that bridges theoretical design and practical </w:t>
      </w:r>
      <w:r>
        <w:br/>
      </w:r>
      <w:r>
        <w:rPr>
          <w:spacing w:val="-10"/>
          <w:rFonts w:ascii="Times New Roman" w:hAnsi="Times New Roman" w:eastAsia="Times New Roman"/>
          <w:color w:val="000000"/>
          <w:sz w:val="24"/>
        </w:rPr>
        <w:t>implementation, ensuring efficient, feasible, and robust optimization in IRS-assisted</w:t>
      </w:r>
    </w:p>
    <w:p>
      <w:pPr>
        <w:autoSpaceDN w:val="0"/>
        <w:autoSpaceDE w:val="0"/>
        <w:widowControl/>
        <w:spacing w:line="166" w:lineRule="exact" w:before="184" w:after="0"/>
        <w:ind w:left="1460" w:right="0" w:firstLine="0"/>
        <w:jc w:val="left"/>
      </w:pPr>
      <w:r>
        <w:rPr>
          <w:spacing w:val="-10"/>
          <w:rFonts w:ascii="Times New Roman" w:hAnsi="Times New Roman" w:eastAsia="Times New Roman"/>
          <w:color w:val="000000"/>
          <w:sz w:val="24"/>
        </w:rPr>
        <w:t>EH-CRNs.</w:t>
      </w:r>
    </w:p>
    <w:p>
      <w:pPr>
        <w:autoSpaceDN w:val="0"/>
        <w:autoSpaceDE w:val="0"/>
        <w:widowControl/>
        <w:spacing w:line="122" w:lineRule="exact" w:before="11280" w:after="0"/>
        <w:ind w:left="0" w:right="0" w:firstLine="0"/>
        <w:jc w:val="center"/>
      </w:pPr>
      <w:r>
        <w:rPr>
          <w:spacing w:val="-10"/>
          <w:rFonts w:ascii="Times New Roman" w:hAnsi="Times New Roman" w:eastAsia="Times New Roman"/>
          <w:color w:val="000000"/>
          <w:sz w:val="18"/>
        </w:rPr>
        <w:t>28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tabs>
          <w:tab w:pos="3242" w:val="left"/>
        </w:tabs>
        <w:autoSpaceDE w:val="0"/>
        <w:widowControl/>
        <w:spacing w:line="286" w:lineRule="exact" w:before="690" w:after="0"/>
        <w:ind w:left="1550" w:right="0" w:firstLine="0"/>
        <w:jc w:val="left"/>
      </w:pPr>
      <w:r>
        <w:rPr>
          <w:spacing w:val="-10"/>
          <w:rFonts w:ascii="Times New Roman" w:hAnsi="Times New Roman" w:eastAsia="Times New Roman"/>
          <w:b/>
          <w:color w:val="000000"/>
          <w:sz w:val="32"/>
        </w:rPr>
        <w:t xml:space="preserve">Chapter 3 </w:t>
      </w:r>
      <w:r>
        <w:tab/>
      </w:r>
      <w:r>
        <w:rPr>
          <w:spacing w:val="-10"/>
          <w:rFonts w:ascii="Times New Roman" w:hAnsi="Times New Roman" w:eastAsia="Times New Roman"/>
          <w:b/>
          <w:color w:val="000000"/>
          <w:sz w:val="32"/>
        </w:rPr>
        <w:t>IRS-Assisted SISO Energy Harvesting-Cognitive</w:t>
      </w:r>
    </w:p>
    <w:p>
      <w:pPr>
        <w:autoSpaceDN w:val="0"/>
        <w:autoSpaceDE w:val="0"/>
        <w:widowControl/>
        <w:spacing w:line="222" w:lineRule="exact" w:before="112" w:after="0"/>
        <w:ind w:left="0" w:right="0" w:firstLine="0"/>
        <w:jc w:val="center"/>
      </w:pPr>
      <w:r>
        <w:rPr>
          <w:spacing w:val="-10"/>
          <w:rFonts w:ascii="Times New Roman" w:hAnsi="Times New Roman" w:eastAsia="Times New Roman"/>
          <w:b/>
          <w:color w:val="000000"/>
          <w:sz w:val="32"/>
        </w:rPr>
        <w:t>Radio Networks</w:t>
      </w:r>
    </w:p>
    <w:p>
      <w:pPr>
        <w:autoSpaceDN w:val="0"/>
        <w:autoSpaceDE w:val="0"/>
        <w:widowControl/>
        <w:spacing w:line="192" w:lineRule="exact" w:before="564" w:after="0"/>
        <w:ind w:left="1460" w:right="0" w:firstLine="0"/>
        <w:jc w:val="left"/>
      </w:pPr>
      <w:r>
        <w:rPr>
          <w:spacing w:val="-10"/>
          <w:rFonts w:ascii="Times New Roman" w:hAnsi="Times New Roman" w:eastAsia="Times New Roman"/>
          <w:b/>
          <w:color w:val="000000"/>
          <w:sz w:val="28"/>
        </w:rPr>
        <w:t>3.1 Introduction</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The rapid proliferation of mobile Internet services, IoT devices, and emerging 5G </w:t>
      </w:r>
      <w:r>
        <w:br/>
      </w:r>
      <w:r>
        <w:rPr>
          <w:spacing w:val="-10"/>
          <w:rFonts w:ascii="Times New Roman" w:hAnsi="Times New Roman" w:eastAsia="Times New Roman"/>
          <w:color w:val="000000"/>
          <w:sz w:val="24"/>
        </w:rPr>
        <w:t xml:space="preserve">applications has triggered an unprecedented demand for wireless data transmission. This </w:t>
      </w:r>
      <w:r>
        <w:br/>
      </w:r>
      <w:r>
        <w:rPr>
          <w:spacing w:val="-10"/>
          <w:rFonts w:ascii="Times New Roman" w:hAnsi="Times New Roman" w:eastAsia="Times New Roman"/>
          <w:color w:val="000000"/>
          <w:sz w:val="24"/>
        </w:rPr>
        <w:t xml:space="preserve">surge places immense strain on the finite radio spectrum, particularly in dense urban areas </w:t>
      </w:r>
      <w:r>
        <w:br/>
      </w:r>
      <w:r>
        <w:rPr>
          <w:spacing w:val="-10"/>
          <w:rFonts w:ascii="Times New Roman" w:hAnsi="Times New Roman" w:eastAsia="Times New Roman"/>
          <w:color w:val="000000"/>
          <w:sz w:val="24"/>
        </w:rPr>
        <w:t xml:space="preserve">where spectrum scarcity is most acute. The resulting spectrum crunch introduces three </w:t>
      </w:r>
      <w:r>
        <w:br/>
      </w:r>
      <w:r>
        <w:rPr>
          <w:spacing w:val="-10"/>
          <w:rFonts w:ascii="Times New Roman" w:hAnsi="Times New Roman" w:eastAsia="Times New Roman"/>
          <w:color w:val="000000"/>
          <w:sz w:val="24"/>
        </w:rPr>
        <w:t>fundamental challenges to the evolution of wireless communications.</w:t>
      </w:r>
    </w:p>
    <w:p>
      <w:pPr>
        <w:autoSpaceDN w:val="0"/>
        <w:autoSpaceDE w:val="0"/>
        <w:widowControl/>
        <w:spacing w:line="218" w:lineRule="exact" w:before="180" w:after="0"/>
        <w:ind w:left="1938" w:right="0" w:firstLine="0"/>
        <w:jc w:val="left"/>
      </w:pPr>
      <w:r>
        <w:rPr>
          <w:spacing w:val="-10"/>
          <w:rFonts w:ascii="Times New Roman" w:hAnsi="Times New Roman" w:eastAsia="Times New Roman"/>
          <w:color w:val="000000"/>
          <w:sz w:val="24"/>
        </w:rPr>
        <w:t>First, the inherent limitation of spectrum resources exposes the inadequacy of</w:t>
      </w:r>
    </w:p>
    <w:p>
      <w:pPr>
        <w:autoSpaceDN w:val="0"/>
        <w:tabs>
          <w:tab w:pos="5086" w:val="left"/>
          <w:tab w:pos="5166"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traditional static allocation models. </w:t>
      </w:r>
      <w:r>
        <w:tab/>
      </w:r>
      <w:r>
        <w:tab/>
      </w:r>
      <w:r>
        <w:rPr>
          <w:spacing w:val="-10"/>
          <w:rFonts w:ascii="Times New Roman" w:hAnsi="Times New Roman" w:eastAsia="Times New Roman"/>
          <w:color w:val="000000"/>
          <w:sz w:val="24"/>
        </w:rPr>
        <w:t xml:space="preserve">Conventional frequency division approaches are </w:t>
      </w:r>
      <w:r>
        <w:br/>
      </w:r>
      <w:r>
        <w:rPr>
          <w:spacing w:val="-10"/>
          <w:rFonts w:ascii="Times New Roman" w:hAnsi="Times New Roman" w:eastAsia="Times New Roman"/>
          <w:color w:val="000000"/>
          <w:sz w:val="24"/>
        </w:rPr>
        <w:t xml:space="preserve">notoriously inefficient, as they cannot adapt to dynamic variations in user demand and </w:t>
      </w:r>
      <w:r>
        <w:br/>
      </w:r>
      <w:r>
        <w:rPr>
          <w:spacing w:val="-10"/>
          <w:rFonts w:ascii="Times New Roman" w:hAnsi="Times New Roman" w:eastAsia="Times New Roman"/>
          <w:color w:val="000000"/>
          <w:sz w:val="24"/>
        </w:rPr>
        <w:t xml:space="preserve">spatiotemporal traffic fluctuations. </w:t>
      </w:r>
      <w:r>
        <w:tab/>
      </w:r>
      <w:r>
        <w:rPr>
          <w:spacing w:val="-10"/>
          <w:rFonts w:ascii="Times New Roman" w:hAnsi="Times New Roman" w:eastAsia="Times New Roman"/>
          <w:color w:val="000000"/>
          <w:sz w:val="24"/>
        </w:rPr>
        <w:t xml:space="preserve">Consequently, spectrum remains underutilized in </w:t>
      </w:r>
      <w:r>
        <w:br/>
      </w:r>
      <w:r>
        <w:rPr>
          <w:spacing w:val="-10"/>
          <w:rFonts w:ascii="Times New Roman" w:hAnsi="Times New Roman" w:eastAsia="Times New Roman"/>
          <w:color w:val="000000"/>
          <w:sz w:val="24"/>
        </w:rPr>
        <w:t>many licensed bands despite the explosive growth in wireless services [</w:t>
      </w:r>
      <w:hyperlink r:id="rId276" w:history="1">
        <w:r>
          <w:rPr>
            <w:rStyle w:val="Hyperlink"/>
            <w:rFonts w:ascii="Times New Roman" w:hAnsi="Times New Roman" w:eastAsia="Times New Roman" w:cs="Times New Roman"/>
            <w:sz w:val="23.910400390625"/>
            <w:color w:val="000000"/>
            <w:spacing w:val="-10"/>
          </w:rPr>
          <w:t>139</w:t>
        </w:r>
      </w:hyperlink>
      <w:r>
        <w:rPr>
          <w:spacing w:val="-10"/>
          <w:rFonts w:ascii="Times New Roman" w:hAnsi="Times New Roman" w:eastAsia="Times New Roman"/>
          <w:color w:val="000000"/>
          <w:sz w:val="24"/>
        </w:rPr>
        <w:t>], [</w:t>
      </w:r>
      <w:hyperlink r:id="rId277" w:history="1">
        <w:r>
          <w:rPr>
            <w:rStyle w:val="Hyperlink"/>
            <w:rFonts w:ascii="Times New Roman" w:hAnsi="Times New Roman" w:eastAsia="Times New Roman" w:cs="Times New Roman"/>
            <w:sz w:val="23.910400390625"/>
            <w:color w:val="000000"/>
            <w:spacing w:val="-10"/>
          </w:rPr>
          <w:t>140</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Second, as multiple heterogeneous systems contend for access to limited spectrum, </w:t>
      </w:r>
      <w:r>
        <w:br/>
      </w:r>
      <w:r>
        <w:rPr>
          <w:spacing w:val="-10"/>
          <w:rFonts w:ascii="Times New Roman" w:hAnsi="Times New Roman" w:eastAsia="Times New Roman"/>
          <w:color w:val="000000"/>
          <w:sz w:val="24"/>
        </w:rPr>
        <w:t xml:space="preserve">congestion and interference intensify. This competition undermines network reliability </w:t>
      </w:r>
      <w:r>
        <w:br/>
      </w:r>
      <w:r>
        <w:rPr>
          <w:spacing w:val="-10"/>
          <w:rFonts w:ascii="Times New Roman" w:hAnsi="Times New Roman" w:eastAsia="Times New Roman"/>
          <w:color w:val="000000"/>
          <w:sz w:val="24"/>
        </w:rPr>
        <w:t xml:space="preserve">and quality of service. Addressing this issue requires advanced spectrum sensing and </w:t>
      </w:r>
      <w:r>
        <w:br/>
      </w:r>
      <w:r>
        <w:rPr>
          <w:spacing w:val="-10"/>
          <w:rFonts w:ascii="Times New Roman" w:hAnsi="Times New Roman" w:eastAsia="Times New Roman"/>
          <w:color w:val="000000"/>
          <w:sz w:val="24"/>
        </w:rPr>
        <w:t xml:space="preserve">sharing mechanisms that can operate efficiently under uncertainty, ensuring both fairness </w:t>
      </w:r>
      <w:r>
        <w:br/>
      </w:r>
      <w:r>
        <w:rPr>
          <w:spacing w:val="-10"/>
          <w:rFonts w:ascii="Times New Roman" w:hAnsi="Times New Roman" w:eastAsia="Times New Roman"/>
          <w:color w:val="000000"/>
          <w:sz w:val="24"/>
        </w:rPr>
        <w:t>and primary user protection [</w:t>
      </w:r>
      <w:hyperlink r:id="rId278" w:history="1">
        <w:r>
          <w:rPr>
            <w:rStyle w:val="Hyperlink"/>
            <w:rFonts w:ascii="Times New Roman" w:hAnsi="Times New Roman" w:eastAsia="Times New Roman" w:cs="Times New Roman"/>
            <w:sz w:val="23.910400390625"/>
            <w:color w:val="000000"/>
            <w:spacing w:val="-10"/>
          </w:rPr>
          <w:t>141</w:t>
        </w:r>
      </w:hyperlink>
      <w:r>
        <w:rPr>
          <w:spacing w:val="-10"/>
          <w:rFonts w:ascii="Times New Roman" w:hAnsi="Times New Roman" w:eastAsia="Times New Roman"/>
          <w:color w:val="000000"/>
          <w:sz w:val="24"/>
        </w:rPr>
        <w:t>], [</w:t>
      </w:r>
      <w:hyperlink r:id="rId279" w:history="1">
        <w:r>
          <w:rPr>
            <w:rStyle w:val="Hyperlink"/>
            <w:rFonts w:ascii="Times New Roman" w:hAnsi="Times New Roman" w:eastAsia="Times New Roman" w:cs="Times New Roman"/>
            <w:sz w:val="23.910400390625"/>
            <w:color w:val="000000"/>
            <w:spacing w:val="-10"/>
          </w:rPr>
          <w:t>142</w:t>
        </w:r>
      </w:hyperlink>
      <w:r>
        <w:rPr>
          <w:spacing w:val="-10"/>
          <w:rFonts w:ascii="Times New Roman" w:hAnsi="Times New Roman" w:eastAsia="Times New Roman"/>
          <w:color w:val="000000"/>
          <w:sz w:val="24"/>
        </w:rPr>
        <w:t>], [</w:t>
      </w:r>
      <w:hyperlink r:id="rId280" w:history="1">
        <w:r>
          <w:rPr>
            <w:rStyle w:val="Hyperlink"/>
            <w:rFonts w:ascii="Times New Roman" w:hAnsi="Times New Roman" w:eastAsia="Times New Roman" w:cs="Times New Roman"/>
            <w:sz w:val="23.910400390625"/>
            <w:color w:val="000000"/>
            <w:spacing w:val="-10"/>
          </w:rPr>
          <w:t>143</w:t>
        </w:r>
      </w:hyperlink>
      <w:r>
        <w:rPr>
          <w:spacing w:val="-10"/>
          <w:rFonts w:ascii="Times New Roman" w:hAnsi="Times New Roman" w:eastAsia="Times New Roman"/>
          <w:color w:val="000000"/>
          <w:sz w:val="24"/>
        </w:rPr>
        <w:t>], [</w:t>
      </w:r>
      <w:hyperlink r:id="rId281" w:history="1">
        <w:r>
          <w:rPr>
            <w:rStyle w:val="Hyperlink"/>
            <w:rFonts w:ascii="Times New Roman" w:hAnsi="Times New Roman" w:eastAsia="Times New Roman" w:cs="Times New Roman"/>
            <w:sz w:val="23.910400390625"/>
            <w:color w:val="000000"/>
            <w:spacing w:val="-10"/>
          </w:rPr>
          <w:t>144</w:t>
        </w:r>
      </w:hyperlink>
      <w:r>
        <w:rPr>
          <w:spacing w:val="-10"/>
          <w:rFonts w:ascii="Times New Roman" w:hAnsi="Times New Roman" w:eastAsia="Times New Roman"/>
          <w:color w:val="000000"/>
          <w:sz w:val="24"/>
        </w:rPr>
        <w:t>].</w:t>
      </w:r>
    </w:p>
    <w:p>
      <w:pPr>
        <w:autoSpaceDN w:val="0"/>
        <w:autoSpaceDE w:val="0"/>
        <w:widowControl/>
        <w:spacing w:line="398" w:lineRule="exact" w:before="2" w:after="0"/>
        <w:ind w:left="1460" w:right="1460" w:firstLine="480"/>
        <w:jc w:val="both"/>
      </w:pPr>
      <w:r>
        <w:rPr>
          <w:spacing w:val="-10"/>
          <w:rFonts w:ascii="Times New Roman" w:hAnsi="Times New Roman" w:eastAsia="Times New Roman"/>
          <w:color w:val="000000"/>
          <w:sz w:val="24"/>
        </w:rPr>
        <w:t xml:space="preserve">A third pressing challenge arises from the escalating energy consumption of </w:t>
      </w:r>
      <w:r>
        <w:br/>
      </w:r>
      <w:r>
        <w:rPr>
          <w:spacing w:val="-10"/>
          <w:rFonts w:ascii="Times New Roman" w:hAnsi="Times New Roman" w:eastAsia="Times New Roman"/>
          <w:color w:val="000000"/>
          <w:sz w:val="24"/>
        </w:rPr>
        <w:t xml:space="preserve">wireless infrastructure. Base stations, relay nodes, and user devices all contribute to </w:t>
      </w:r>
      <w:r>
        <w:br/>
      </w:r>
      <w:r>
        <w:rPr>
          <w:spacing w:val="-10"/>
          <w:rFonts w:ascii="Times New Roman" w:hAnsi="Times New Roman" w:eastAsia="Times New Roman"/>
          <w:color w:val="000000"/>
          <w:sz w:val="24"/>
        </w:rPr>
        <w:t xml:space="preserve">growing power demands, creating both sustainability and operational cost concerns. </w:t>
      </w:r>
      <w:r>
        <w:br/>
      </w:r>
      <w:r>
        <w:rPr>
          <w:spacing w:val="-10"/>
          <w:rFonts w:ascii="Times New Roman" w:hAnsi="Times New Roman" w:eastAsia="Times New Roman"/>
          <w:color w:val="000000"/>
          <w:sz w:val="24"/>
        </w:rPr>
        <w:t xml:space="preserve">For resource-constrained SUs in CRNs, maintaining reliable spectrum sensing and </w:t>
      </w:r>
      <w:r>
        <w:br/>
      </w:r>
      <w:r>
        <w:rPr>
          <w:spacing w:val="-10"/>
          <w:rFonts w:ascii="Times New Roman" w:hAnsi="Times New Roman" w:eastAsia="Times New Roman"/>
          <w:color w:val="000000"/>
          <w:sz w:val="24"/>
        </w:rPr>
        <w:t xml:space="preserve">interference avoidance further intensifies energy constraints. To mitigate this limitation, </w:t>
      </w:r>
      <w:r>
        <w:br/>
      </w:r>
      <w:r>
        <w:rPr>
          <w:spacing w:val="-10"/>
          <w:rFonts w:ascii="Times New Roman" w:hAnsi="Times New Roman" w:eastAsia="Times New Roman"/>
          <w:color w:val="000000"/>
          <w:sz w:val="24"/>
        </w:rPr>
        <w:t xml:space="preserve">RF-based EH allows SUs to scavenge energy from surrounding transmissions, enabling </w:t>
      </w:r>
      <w:r>
        <w:br/>
      </w:r>
      <w:r>
        <w:rPr>
          <w:spacing w:val="-10"/>
          <w:rFonts w:ascii="Times New Roman" w:hAnsi="Times New Roman" w:eastAsia="Times New Roman"/>
          <w:color w:val="000000"/>
          <w:sz w:val="24"/>
        </w:rPr>
        <w:t xml:space="preserve">self-sustained operation. However, the amount of harvested energy is often insufficient </w:t>
      </w:r>
      <w:r>
        <w:br/>
      </w:r>
      <w:r>
        <w:rPr>
          <w:spacing w:val="-10"/>
          <w:rFonts w:ascii="Times New Roman" w:hAnsi="Times New Roman" w:eastAsia="Times New Roman"/>
          <w:color w:val="000000"/>
          <w:sz w:val="24"/>
        </w:rPr>
        <w:t xml:space="preserve">in environments with weak RF signals or stringent sensing requirements, thereby creating </w:t>
      </w:r>
      <w:r>
        <w:br/>
      </w:r>
      <w:r>
        <w:rPr>
          <w:spacing w:val="-10"/>
          <w:rFonts w:ascii="Times New Roman" w:hAnsi="Times New Roman" w:eastAsia="Times New Roman"/>
          <w:color w:val="000000"/>
          <w:sz w:val="24"/>
        </w:rPr>
        <w:t xml:space="preserve">trade-offs between spectrum sensing accuracy, energy sufficiency, and throughput </w:t>
      </w:r>
      <w:r>
        <w:br/>
      </w:r>
      <w:r>
        <w:rPr>
          <w:spacing w:val="-10"/>
          <w:rFonts w:ascii="Times New Roman" w:hAnsi="Times New Roman" w:eastAsia="Times New Roman"/>
          <w:color w:val="000000"/>
          <w:sz w:val="24"/>
        </w:rPr>
        <w:t>performance [</w:t>
      </w:r>
      <w:hyperlink r:id="rId282" w:history="1">
        <w:r>
          <w:rPr>
            <w:rStyle w:val="Hyperlink"/>
            <w:rFonts w:ascii="Times New Roman" w:hAnsi="Times New Roman" w:eastAsia="Times New Roman" w:cs="Times New Roman"/>
            <w:sz w:val="23.910400390625"/>
            <w:color w:val="000000"/>
            <w:spacing w:val="-10"/>
          </w:rPr>
          <w:t>145</w:t>
        </w:r>
      </w:hyperlink>
      <w:r>
        <w:rPr>
          <w:spacing w:val="-10"/>
          <w:rFonts w:ascii="Times New Roman" w:hAnsi="Times New Roman" w:eastAsia="Times New Roman"/>
          <w:color w:val="000000"/>
          <w:sz w:val="24"/>
        </w:rPr>
        <w:t>], [</w:t>
      </w:r>
      <w:hyperlink r:id="rId283" w:history="1">
        <w:r>
          <w:rPr>
            <w:rStyle w:val="Hyperlink"/>
            <w:rFonts w:ascii="Times New Roman" w:hAnsi="Times New Roman" w:eastAsia="Times New Roman" w:cs="Times New Roman"/>
            <w:sz w:val="23.910400390625"/>
            <w:color w:val="000000"/>
            <w:spacing w:val="-10"/>
          </w:rPr>
          <w:t>146</w:t>
        </w:r>
      </w:hyperlink>
      <w:r>
        <w:rPr>
          <w:spacing w:val="-10"/>
          <w:rFonts w:ascii="Times New Roman" w:hAnsi="Times New Roman" w:eastAsia="Times New Roman"/>
          <w:color w:val="000000"/>
          <w:sz w:val="24"/>
        </w:rPr>
        <w:t>], [</w:t>
      </w:r>
      <w:hyperlink r:id="rId284" w:history="1">
        <w:r>
          <w:rPr>
            <w:rStyle w:val="Hyperlink"/>
            <w:rFonts w:ascii="Times New Roman" w:hAnsi="Times New Roman" w:eastAsia="Times New Roman" w:cs="Times New Roman"/>
            <w:sz w:val="23.910400390625"/>
            <w:color w:val="000000"/>
            <w:spacing w:val="-10"/>
          </w:rPr>
          <w:t>147</w:t>
        </w:r>
      </w:hyperlink>
      <w:r>
        <w:rPr>
          <w:spacing w:val="-10"/>
          <w:rFonts w:ascii="Times New Roman" w:hAnsi="Times New Roman" w:eastAsia="Times New Roman"/>
          <w:color w:val="000000"/>
          <w:sz w:val="24"/>
        </w:rPr>
        <w:t>].</w:t>
      </w:r>
    </w:p>
    <w:p>
      <w:pPr>
        <w:autoSpaceDN w:val="0"/>
        <w:tabs>
          <w:tab w:pos="1938" w:val="left"/>
          <w:tab w:pos="7026" w:val="left"/>
          <w:tab w:pos="916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In this context, CRNs and EH technologies emerge as promising paradigms </w:t>
      </w:r>
      <w:r>
        <w:br/>
      </w:r>
      <w:r>
        <w:rPr>
          <w:spacing w:val="-10"/>
          <w:rFonts w:ascii="Times New Roman" w:hAnsi="Times New Roman" w:eastAsia="Times New Roman"/>
          <w:color w:val="000000"/>
          <w:sz w:val="24"/>
        </w:rPr>
        <w:t xml:space="preserve">that jointly enhance spectral and energy efficiency. </w:t>
      </w:r>
      <w:r>
        <w:tab/>
      </w:r>
      <w:r>
        <w:rPr>
          <w:spacing w:val="-10"/>
          <w:rFonts w:ascii="Times New Roman" w:hAnsi="Times New Roman" w:eastAsia="Times New Roman"/>
          <w:color w:val="000000"/>
          <w:sz w:val="24"/>
        </w:rPr>
        <w:t xml:space="preserve">CRNs improve utilization of </w:t>
      </w:r>
      <w:r>
        <w:br/>
      </w:r>
      <w:r>
        <w:rPr>
          <w:spacing w:val="-10"/>
          <w:rFonts w:ascii="Times New Roman" w:hAnsi="Times New Roman" w:eastAsia="Times New Roman"/>
          <w:color w:val="000000"/>
          <w:sz w:val="24"/>
        </w:rPr>
        <w:t xml:space="preserve">underexploited spectrum opportunities, while EH enables devices to extend their </w:t>
      </w:r>
      <w:r>
        <w:br/>
      </w:r>
      <w:r>
        <w:rPr>
          <w:spacing w:val="-10"/>
          <w:rFonts w:ascii="Times New Roman" w:hAnsi="Times New Roman" w:eastAsia="Times New Roman"/>
          <w:color w:val="000000"/>
          <w:sz w:val="24"/>
        </w:rPr>
        <w:t>operational lifetime without relying solely on battery power [</w:t>
      </w:r>
      <w:hyperlink r:id="rId276" w:history="1">
        <w:r>
          <w:rPr>
            <w:rStyle w:val="Hyperlink"/>
            <w:rFonts w:ascii="Times New Roman" w:hAnsi="Times New Roman" w:eastAsia="Times New Roman" w:cs="Times New Roman"/>
            <w:sz w:val="23.910400390625"/>
            <w:color w:val="000000"/>
            <w:spacing w:val="-10"/>
          </w:rPr>
          <w:t>139</w:t>
        </w:r>
      </w:hyperlink>
      <w:r>
        <w:rPr>
          <w:spacing w:val="-10"/>
          <w:rFonts w:ascii="Times New Roman" w:hAnsi="Times New Roman" w:eastAsia="Times New Roman"/>
          <w:color w:val="000000"/>
          <w:sz w:val="24"/>
        </w:rPr>
        <w:t>], [</w:t>
      </w:r>
      <w:hyperlink r:id="rId278" w:history="1">
        <w:r>
          <w:rPr>
            <w:rStyle w:val="Hyperlink"/>
            <w:rFonts w:ascii="Times New Roman" w:hAnsi="Times New Roman" w:eastAsia="Times New Roman" w:cs="Times New Roman"/>
            <w:sz w:val="23.910400390625"/>
            <w:color w:val="000000"/>
            <w:spacing w:val="-10"/>
          </w:rPr>
          <w:t>141</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Yet, the</w:t>
      </w:r>
    </w:p>
    <w:p>
      <w:pPr>
        <w:autoSpaceDN w:val="0"/>
        <w:autoSpaceDE w:val="0"/>
        <w:widowControl/>
        <w:spacing w:line="124" w:lineRule="exact" w:before="432" w:after="0"/>
        <w:ind w:left="0" w:right="0" w:firstLine="0"/>
        <w:jc w:val="center"/>
      </w:pPr>
      <w:r>
        <w:rPr>
          <w:spacing w:val="-10"/>
          <w:rFonts w:ascii="Times New Roman" w:hAnsi="Times New Roman" w:eastAsia="Times New Roman"/>
          <w:color w:val="000000"/>
          <w:sz w:val="18"/>
        </w:rPr>
        <w:t>29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inherent coupling between sensing, harvesting, and transmission introduces complex </w:t>
      </w:r>
      <w:r>
        <w:br/>
      </w:r>
      <w:r>
        <w:rPr>
          <w:spacing w:val="-10"/>
          <w:rFonts w:ascii="Times New Roman" w:hAnsi="Times New Roman" w:eastAsia="Times New Roman"/>
          <w:color w:val="000000"/>
          <w:sz w:val="24"/>
        </w:rPr>
        <w:t xml:space="preserve">system-level optimization challenges. Enhancing one performance dimension such as </w:t>
      </w:r>
      <w:r>
        <w:br/>
      </w:r>
      <w:r>
        <w:rPr>
          <w:spacing w:val="-10"/>
          <w:rFonts w:ascii="Times New Roman" w:hAnsi="Times New Roman" w:eastAsia="Times New Roman"/>
          <w:color w:val="000000"/>
          <w:sz w:val="24"/>
        </w:rPr>
        <w:t xml:space="preserve">improving sensing accuracy can degrade others, such as harvested energy or achievable </w:t>
      </w:r>
      <w:r>
        <w:br/>
      </w:r>
      <w:r>
        <w:rPr>
          <w:spacing w:val="-10"/>
          <w:rFonts w:ascii="Times New Roman" w:hAnsi="Times New Roman" w:eastAsia="Times New Roman"/>
          <w:color w:val="000000"/>
          <w:sz w:val="24"/>
        </w:rPr>
        <w:t>throughput [</w:t>
      </w:r>
      <w:hyperlink r:id="rId279" w:history="1">
        <w:r>
          <w:rPr>
            <w:rStyle w:val="Hyperlink"/>
            <w:rFonts w:ascii="Times New Roman" w:hAnsi="Times New Roman" w:eastAsia="Times New Roman" w:cs="Times New Roman"/>
            <w:sz w:val="23.910400390625"/>
            <w:color w:val="000000"/>
            <w:spacing w:val="-10"/>
          </w:rPr>
          <w:t>142</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Recently, IRSs have been proposed as a transformative tool to reconfigure wireless </w:t>
      </w:r>
      <w:r>
        <w:br/>
      </w:r>
      <w:r>
        <w:rPr>
          <w:spacing w:val="-10"/>
          <w:rFonts w:ascii="Times New Roman" w:hAnsi="Times New Roman" w:eastAsia="Times New Roman"/>
          <w:color w:val="000000"/>
          <w:sz w:val="24"/>
        </w:rPr>
        <w:t xml:space="preserve">signal propagation without requiring additional transmit power. By intelligently adjusting </w:t>
      </w:r>
      <w:r>
        <w:br/>
      </w:r>
      <w:r>
        <w:rPr>
          <w:spacing w:val="-10"/>
          <w:rFonts w:ascii="Times New Roman" w:hAnsi="Times New Roman" w:eastAsia="Times New Roman"/>
          <w:color w:val="000000"/>
          <w:sz w:val="24"/>
        </w:rPr>
        <w:t xml:space="preserve">passive reflection coefficients, IRSs can improve channel quality, energy delivery, and </w:t>
      </w:r>
      <w:r>
        <w:br/>
      </w:r>
      <w:r>
        <w:rPr>
          <w:spacing w:val="-10"/>
          <w:rFonts w:ascii="Times New Roman" w:hAnsi="Times New Roman" w:eastAsia="Times New Roman"/>
          <w:color w:val="000000"/>
          <w:sz w:val="24"/>
        </w:rPr>
        <w:t xml:space="preserve">interference management. In EH-assisted CRNs, IRSs can enhance signal strength and </w:t>
      </w:r>
      <w:r>
        <w:br/>
      </w:r>
      <w:r>
        <w:rPr>
          <w:spacing w:val="-10"/>
          <w:rFonts w:ascii="Times New Roman" w:hAnsi="Times New Roman" w:eastAsia="Times New Roman"/>
          <w:color w:val="000000"/>
          <w:sz w:val="24"/>
        </w:rPr>
        <w:t xml:space="preserve">directionality, simultaneously improving spectrum sensing, energy harvesting, and data </w:t>
      </w:r>
      <w:r>
        <w:br/>
      </w:r>
      <w:r>
        <w:rPr>
          <w:spacing w:val="-10"/>
          <w:rFonts w:ascii="Times New Roman" w:hAnsi="Times New Roman" w:eastAsia="Times New Roman"/>
          <w:color w:val="000000"/>
          <w:sz w:val="24"/>
        </w:rPr>
        <w:t>transmission [</w:t>
      </w:r>
      <w:hyperlink r:id="rId285" w:history="1">
        <w:r>
          <w:rPr>
            <w:rStyle w:val="Hyperlink"/>
            <w:rFonts w:ascii="Times New Roman" w:hAnsi="Times New Roman" w:eastAsia="Times New Roman" w:cs="Times New Roman"/>
            <w:sz w:val="23.910400390625"/>
            <w:color w:val="000000"/>
            <w:spacing w:val="-10"/>
          </w:rPr>
          <w:t>148</w:t>
        </w:r>
      </w:hyperlink>
      <w:r>
        <w:rPr>
          <w:spacing w:val="-10"/>
          <w:rFonts w:ascii="Times New Roman" w:hAnsi="Times New Roman" w:eastAsia="Times New Roman"/>
          <w:color w:val="000000"/>
          <w:sz w:val="24"/>
        </w:rPr>
        <w:t>], [</w:t>
      </w:r>
      <w:hyperlink r:id="rId286" w:history="1">
        <w:r>
          <w:rPr>
            <w:rStyle w:val="Hyperlink"/>
            <w:rFonts w:ascii="Times New Roman" w:hAnsi="Times New Roman" w:eastAsia="Times New Roman" w:cs="Times New Roman"/>
            <w:sz w:val="23.910400390625"/>
            <w:color w:val="000000"/>
            <w:spacing w:val="-10"/>
          </w:rPr>
          <w:t>149</w:t>
        </w:r>
      </w:hyperlink>
      <w:r>
        <w:rPr>
          <w:spacing w:val="-10"/>
          <w:rFonts w:ascii="Times New Roman" w:hAnsi="Times New Roman" w:eastAsia="Times New Roman"/>
          <w:color w:val="000000"/>
          <w:sz w:val="24"/>
        </w:rPr>
        <w:t>],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Prior works have explored dynamic resource allocation </w:t>
      </w:r>
      <w:r>
        <w:br/>
      </w:r>
      <w:r>
        <w:rPr>
          <w:spacing w:val="-10"/>
          <w:rFonts w:ascii="Times New Roman" w:hAnsi="Times New Roman" w:eastAsia="Times New Roman"/>
          <w:color w:val="000000"/>
          <w:sz w:val="24"/>
        </w:rPr>
        <w:t>for IRS-assisted CRNs systems [</w:t>
      </w:r>
      <w:hyperlink r:id="rId285" w:history="1">
        <w:r>
          <w:rPr>
            <w:rStyle w:val="Hyperlink"/>
            <w:rFonts w:ascii="Times New Roman" w:hAnsi="Times New Roman" w:eastAsia="Times New Roman" w:cs="Times New Roman"/>
            <w:sz w:val="23.910400390625"/>
            <w:color w:val="000000"/>
            <w:spacing w:val="-10"/>
          </w:rPr>
          <w:t>148</w:t>
        </w:r>
      </w:hyperlink>
      <w:r>
        <w:rPr>
          <w:spacing w:val="-10"/>
          <w:rFonts w:ascii="Times New Roman" w:hAnsi="Times New Roman" w:eastAsia="Times New Roman"/>
          <w:color w:val="000000"/>
          <w:sz w:val="24"/>
        </w:rPr>
        <w:t>], sum-rate maximization in IRS-enabled CRNs [</w:t>
      </w:r>
      <w:hyperlink r:id="rId286" w:history="1">
        <w:r>
          <w:rPr>
            <w:rStyle w:val="Hyperlink"/>
            <w:rFonts w:ascii="Times New Roman" w:hAnsi="Times New Roman" w:eastAsia="Times New Roman" w:cs="Times New Roman"/>
            <w:sz w:val="23.910400390625"/>
            <w:color w:val="000000"/>
            <w:spacing w:val="-10"/>
          </w:rPr>
          <w:t>149</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and joint optimization frameworks for sensing and transmission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While these efforts </w:t>
      </w:r>
      <w:r>
        <w:br/>
      </w:r>
      <w:r>
        <w:rPr>
          <w:spacing w:val="-10"/>
          <w:rFonts w:ascii="Times New Roman" w:hAnsi="Times New Roman" w:eastAsia="Times New Roman"/>
          <w:color w:val="000000"/>
          <w:sz w:val="24"/>
        </w:rPr>
        <w:t xml:space="preserve">provide valuable insights into resource allocation, energy efficiency, and IRS-assisted </w:t>
      </w:r>
      <w:r>
        <w:br/>
      </w:r>
      <w:r>
        <w:rPr>
          <w:spacing w:val="-10"/>
          <w:rFonts w:ascii="Times New Roman" w:hAnsi="Times New Roman" w:eastAsia="Times New Roman"/>
          <w:color w:val="000000"/>
          <w:sz w:val="24"/>
        </w:rPr>
        <w:t xml:space="preserve">spectrum sensing, several key gaps remain unaddressed. Notably, dynamic and sequential </w:t>
      </w:r>
      <w:r>
        <w:br/>
      </w:r>
      <w:r>
        <w:rPr>
          <w:spacing w:val="-10"/>
          <w:rFonts w:ascii="Times New Roman" w:hAnsi="Times New Roman" w:eastAsia="Times New Roman"/>
          <w:color w:val="000000"/>
          <w:sz w:val="24"/>
        </w:rPr>
        <w:t xml:space="preserve">optimization of IRS phase shifts for balancing spectrum sensing and energy harvesting </w:t>
      </w:r>
      <w:r>
        <w:br/>
      </w:r>
      <w:r>
        <w:rPr>
          <w:spacing w:val="-10"/>
          <w:rFonts w:ascii="Times New Roman" w:hAnsi="Times New Roman" w:eastAsia="Times New Roman"/>
          <w:color w:val="000000"/>
          <w:sz w:val="24"/>
        </w:rPr>
        <w:t xml:space="preserve">has not been sufficiently explored. Moreover, the integration of spectrum sensing, energy </w:t>
      </w:r>
      <w:r>
        <w:br/>
      </w:r>
      <w:r>
        <w:rPr>
          <w:spacing w:val="-10"/>
          <w:rFonts w:ascii="Times New Roman" w:hAnsi="Times New Roman" w:eastAsia="Times New Roman"/>
          <w:color w:val="000000"/>
          <w:sz w:val="24"/>
        </w:rPr>
        <w:t>harvesting, and data transmission into a unified framework remains an open challenge.</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To address these gaps, this chapter establishes IRS-assisted EH-CRNs with the goal </w:t>
      </w:r>
      <w:r>
        <w:br/>
      </w:r>
      <w:r>
        <w:rPr>
          <w:spacing w:val="-10"/>
          <w:rFonts w:ascii="Times New Roman" w:hAnsi="Times New Roman" w:eastAsia="Times New Roman"/>
          <w:color w:val="000000"/>
          <w:sz w:val="24"/>
        </w:rPr>
        <w:t xml:space="preserve">of enhancing both spectral and energy efficiency. Specifically, we propose a system model </w:t>
      </w:r>
      <w:r>
        <w:br/>
      </w:r>
      <w:r>
        <w:rPr>
          <w:spacing w:val="-10"/>
          <w:rFonts w:ascii="Times New Roman" w:hAnsi="Times New Roman" w:eastAsia="Times New Roman"/>
          <w:color w:val="000000"/>
          <w:sz w:val="24"/>
        </w:rPr>
        <w:t xml:space="preserve">that jointly integrates spectrum sensing, energy harvesting, and secondary transmission, </w:t>
      </w:r>
      <w:r>
        <w:br/>
      </w:r>
      <w:r>
        <w:rPr>
          <w:spacing w:val="-10"/>
          <w:rFonts w:ascii="Times New Roman" w:hAnsi="Times New Roman" w:eastAsia="Times New Roman"/>
          <w:color w:val="000000"/>
          <w:sz w:val="24"/>
        </w:rPr>
        <w:t xml:space="preserve">where IRS phase shifts are dynamically optimized across different operational phases. </w:t>
      </w:r>
      <w:r>
        <w:br/>
      </w:r>
      <w:r>
        <w:rPr>
          <w:spacing w:val="-10"/>
          <w:rFonts w:ascii="Times New Roman" w:hAnsi="Times New Roman" w:eastAsia="Times New Roman"/>
          <w:color w:val="000000"/>
          <w:sz w:val="24"/>
        </w:rPr>
        <w:t xml:space="preserve">We formulate a complex optimization problem aimed at maximizing the throughput of </w:t>
      </w:r>
      <w:r>
        <w:br/>
      </w:r>
      <w:r>
        <w:rPr>
          <w:spacing w:val="-10"/>
          <w:rFonts w:ascii="Times New Roman" w:hAnsi="Times New Roman" w:eastAsia="Times New Roman"/>
          <w:color w:val="000000"/>
          <w:sz w:val="24"/>
        </w:rPr>
        <w:t xml:space="preserve">secondary networks while adhering to constraints on false alarm probability, energy </w:t>
      </w:r>
      <w:r>
        <w:br/>
      </w:r>
      <w:r>
        <w:rPr>
          <w:spacing w:val="-10"/>
          <w:rFonts w:ascii="Times New Roman" w:hAnsi="Times New Roman" w:eastAsia="Times New Roman"/>
          <w:color w:val="000000"/>
          <w:sz w:val="24"/>
        </w:rPr>
        <w:t xml:space="preserve">causality, QoS, and IRS phase shift configurations. To solve the non-convex problem, </w:t>
      </w:r>
      <w:r>
        <w:br/>
      </w:r>
      <w:r>
        <w:rPr>
          <w:spacing w:val="-10"/>
          <w:rFonts w:ascii="Times New Roman" w:hAnsi="Times New Roman" w:eastAsia="Times New Roman"/>
          <w:color w:val="000000"/>
          <w:sz w:val="24"/>
        </w:rPr>
        <w:t xml:space="preserve">we develop a novel resource allocation algorithm based on alternating optimization. </w:t>
      </w:r>
      <w:r>
        <w:br/>
      </w:r>
      <w:r>
        <w:rPr>
          <w:spacing w:val="-10"/>
          <w:rFonts w:ascii="Times New Roman" w:hAnsi="Times New Roman" w:eastAsia="Times New Roman"/>
          <w:color w:val="000000"/>
          <w:sz w:val="24"/>
        </w:rPr>
        <w:t xml:space="preserve">The method decomposes the problem into three interrelated subproblems for optimizing </w:t>
      </w:r>
      <w:r>
        <w:br/>
      </w:r>
      <w:r>
        <w:rPr>
          <w:spacing w:val="-10"/>
          <w:rFonts w:ascii="Times New Roman" w:hAnsi="Times New Roman" w:eastAsia="Times New Roman"/>
          <w:color w:val="000000"/>
          <w:sz w:val="24"/>
        </w:rPr>
        <w:t xml:space="preserve">detection probability, harvested energy, and achievable rates, while leveraging techniques </w:t>
      </w:r>
      <w:r>
        <w:br/>
      </w:r>
      <w:r>
        <w:rPr>
          <w:spacing w:val="-10"/>
          <w:rFonts w:ascii="Times New Roman" w:hAnsi="Times New Roman" w:eastAsia="Times New Roman"/>
          <w:color w:val="000000"/>
          <w:sz w:val="24"/>
        </w:rPr>
        <w:t xml:space="preserve">such as SDR, SCA, first-order Taylor expansion, and SROCR. Simulation results </w:t>
      </w:r>
      <w:r>
        <w:br/>
      </w:r>
      <w:r>
        <w:rPr>
          <w:spacing w:val="-10"/>
          <w:rFonts w:ascii="Times New Roman" w:hAnsi="Times New Roman" w:eastAsia="Times New Roman"/>
          <w:color w:val="000000"/>
          <w:sz w:val="24"/>
        </w:rPr>
        <w:t xml:space="preserve">demonstrate significant performance improvements over benchmark schemes, validating </w:t>
      </w:r>
      <w:r>
        <w:br/>
      </w:r>
      <w:r>
        <w:rPr>
          <w:spacing w:val="-10"/>
          <w:rFonts w:ascii="Times New Roman" w:hAnsi="Times New Roman" w:eastAsia="Times New Roman"/>
          <w:color w:val="000000"/>
          <w:sz w:val="24"/>
        </w:rPr>
        <w:t>the effectiveness of the proposed framework.</w:t>
      </w:r>
    </w:p>
    <w:p>
      <w:pPr>
        <w:autoSpaceDN w:val="0"/>
        <w:autoSpaceDE w:val="0"/>
        <w:widowControl/>
        <w:spacing w:line="250" w:lineRule="exact" w:before="290" w:after="0"/>
        <w:ind w:left="1460" w:right="0" w:firstLine="0"/>
        <w:jc w:val="left"/>
      </w:pPr>
      <w:r>
        <w:rPr>
          <w:spacing w:val="-10"/>
          <w:rFonts w:ascii="Times New Roman" w:hAnsi="Times New Roman" w:eastAsia="Times New Roman"/>
          <w:b/>
          <w:color w:val="000000"/>
          <w:sz w:val="28"/>
        </w:rPr>
        <w:t>3.2 System Model</w:t>
      </w:r>
    </w:p>
    <w:p>
      <w:pPr>
        <w:autoSpaceDN w:val="0"/>
        <w:tabs>
          <w:tab w:pos="9592" w:val="left"/>
        </w:tabs>
        <w:autoSpaceDE w:val="0"/>
        <w:widowControl/>
        <w:spacing w:line="218" w:lineRule="exact" w:before="290" w:after="0"/>
        <w:ind w:left="1938" w:right="0" w:firstLine="0"/>
        <w:jc w:val="left"/>
      </w:pPr>
      <w:r>
        <w:rPr>
          <w:spacing w:val="-10"/>
          <w:rFonts w:ascii="Times New Roman" w:hAnsi="Times New Roman" w:eastAsia="Times New Roman"/>
          <w:color w:val="000000"/>
          <w:sz w:val="24"/>
        </w:rPr>
        <w:t xml:space="preserve">The IRS-assisted SISO-EH-CRNs system model is shown in Figure </w:t>
      </w:r>
      <w:hyperlink r:id="rId118" w:history="1">
        <w:r>
          <w:rPr>
            <w:rStyle w:val="Hyperlink"/>
            <w:rFonts w:ascii="Times New Roman" w:hAnsi="Times New Roman" w:eastAsia="Times New Roman" w:cs="Times New Roman"/>
            <w:sz w:val="23.910400390625"/>
            <w:color w:val="000000"/>
            <w:spacing w:val="-10"/>
          </w:rPr>
          <w:t>3-1</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w:t>
      </w:r>
    </w:p>
    <w:p>
      <w:pPr>
        <w:autoSpaceDN w:val="0"/>
        <w:autoSpaceDE w:val="0"/>
        <w:widowControl/>
        <w:spacing w:line="218" w:lineRule="exact" w:before="182" w:after="0"/>
        <w:ind w:left="0" w:right="0" w:firstLine="0"/>
        <w:jc w:val="center"/>
      </w:pPr>
      <w:r>
        <w:rPr>
          <w:spacing w:val="-10"/>
          <w:rFonts w:ascii="Times New Roman" w:hAnsi="Times New Roman" w:eastAsia="Times New Roman"/>
          <w:color w:val="000000"/>
          <w:sz w:val="24"/>
        </w:rPr>
        <w:t>system consists of an IRS with</w:t>
      </w:r>
      <w:r>
        <w:rPr>
          <w:spacing w:val="-10"/>
          <w:rFonts w:ascii="Times New Roman" w:hAnsi="Times New Roman" w:eastAsia="Times New Roman"/>
          <w:i/>
          <w:color w:val="000000"/>
          <w:sz w:val="24"/>
        </w:rPr>
        <w:t xml:space="preserve"> M</w:t>
      </w:r>
      <w:r>
        <w:rPr>
          <w:spacing w:val="-10"/>
          <w:rFonts w:ascii="Times New Roman" w:hAnsi="Times New Roman" w:eastAsia="Times New Roman"/>
          <w:color w:val="000000"/>
          <w:sz w:val="24"/>
        </w:rPr>
        <w:t xml:space="preserve"> passive reflective elements, a single-antenna Primary</w:t>
      </w:r>
    </w:p>
    <w:p>
      <w:pPr>
        <w:autoSpaceDN w:val="0"/>
        <w:autoSpaceDE w:val="0"/>
        <w:widowControl/>
        <w:spacing w:line="122" w:lineRule="exact" w:before="618" w:after="0"/>
        <w:ind w:left="0" w:right="0" w:firstLine="0"/>
        <w:jc w:val="center"/>
      </w:pPr>
      <w:r>
        <w:rPr>
          <w:spacing w:val="-10"/>
          <w:rFonts w:ascii="Times New Roman" w:hAnsi="Times New Roman" w:eastAsia="Times New Roman"/>
          <w:color w:val="000000"/>
          <w:sz w:val="18"/>
        </w:rPr>
        <w:t>30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3937000</wp:posOffset>
            </wp:positionV>
            <wp:extent cx="4324350" cy="36512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89"/>
                    <a:stretch>
                      <a:fillRect/>
                    </a:stretch>
                  </pic:blipFill>
                  <pic:spPr>
                    <a:xfrm>
                      <a:off x="0" y="0"/>
                      <a:ext cx="4324350" cy="36512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3083560</wp:posOffset>
            </wp:positionH>
            <wp:positionV relativeFrom="page">
              <wp:posOffset>9315450</wp:posOffset>
            </wp:positionV>
            <wp:extent cx="4254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0"/>
                    <a:stretch>
                      <a:fillRect/>
                    </a:stretch>
                  </pic:blipFill>
                  <pic:spPr>
                    <a:xfrm>
                      <a:off x="0" y="0"/>
                      <a:ext cx="4254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3098800</wp:posOffset>
            </wp:positionH>
            <wp:positionV relativeFrom="page">
              <wp:posOffset>9493250</wp:posOffset>
            </wp:positionV>
            <wp:extent cx="3949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1"/>
                    <a:stretch>
                      <a:fillRect/>
                    </a:stretch>
                  </pic:blipFill>
                  <pic:spPr>
                    <a:xfrm>
                      <a:off x="0" y="0"/>
                      <a:ext cx="3949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4103370</wp:posOffset>
            </wp:positionH>
            <wp:positionV relativeFrom="page">
              <wp:posOffset>9300210</wp:posOffset>
            </wp:positionV>
            <wp:extent cx="4254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2"/>
                    <a:stretch>
                      <a:fillRect/>
                    </a:stretch>
                  </pic:blipFill>
                  <pic:spPr>
                    <a:xfrm>
                      <a:off x="0" y="0"/>
                      <a:ext cx="4254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4118610</wp:posOffset>
            </wp:positionH>
            <wp:positionV relativeFrom="page">
              <wp:posOffset>9493250</wp:posOffset>
            </wp:positionV>
            <wp:extent cx="39496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1"/>
                    <a:stretch>
                      <a:fillRect/>
                    </a:stretch>
                  </pic:blipFill>
                  <pic:spPr>
                    <a:xfrm>
                      <a:off x="0" y="0"/>
                      <a:ext cx="39496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tabs>
          <w:tab w:pos="9594"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User Transmitter (PU-TX), a single-antenna Secondary User Base Station (SU-BS), </w:t>
      </w:r>
      <w:r>
        <w:br/>
      </w:r>
      <w:r>
        <w:rPr>
          <w:spacing w:val="-10"/>
          <w:rFonts w:ascii="Times New Roman" w:hAnsi="Times New Roman" w:eastAsia="Times New Roman"/>
          <w:color w:val="000000"/>
          <w:sz w:val="24"/>
        </w:rPr>
        <w:t xml:space="preserve">and single-antenna Secondary User Receivers (SU-RXs) all at fixed locations. </w:t>
      </w:r>
      <w:r>
        <w:tab/>
      </w:r>
      <w:r>
        <w:rPr>
          <w:spacing w:val="-10"/>
          <w:rFonts w:ascii="Times New Roman" w:hAnsi="Times New Roman" w:eastAsia="Times New Roman"/>
          <w:color w:val="000000"/>
          <w:sz w:val="24"/>
        </w:rPr>
        <w:t>The</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SU-BS opportunistically harvests energy during PU activity and transmits data when </w:t>
      </w:r>
      <w:r>
        <w:br/>
      </w:r>
      <w:r>
        <w:rPr>
          <w:spacing w:val="-10"/>
          <w:rFonts w:ascii="Times New Roman" w:hAnsi="Times New Roman" w:eastAsia="Times New Roman"/>
          <w:color w:val="000000"/>
          <w:sz w:val="24"/>
        </w:rPr>
        <w:t xml:space="preserve">the spectrum is detected as idle, thereby enabling adaptive sensing, harvesting, and </w:t>
      </w:r>
      <w:r>
        <w:br/>
      </w:r>
      <w:r>
        <w:rPr>
          <w:spacing w:val="-10"/>
          <w:rFonts w:ascii="Times New Roman" w:hAnsi="Times New Roman" w:eastAsia="Times New Roman"/>
          <w:color w:val="000000"/>
          <w:sz w:val="24"/>
        </w:rPr>
        <w:t>transmission. The channels from PU-TX to SU-BS and PU-TX to IRS are denoted by</w:t>
      </w:r>
      <w:r>
        <w:br/>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respectively. The uplink channel from IRS to SU-BS is </w:t>
      </w:r>
      <w:r>
        <w:br/>
      </w:r>
      <w:r>
        <w:rPr>
          <w:spacing w:val="-10"/>
          <w:rFonts w:ascii="Times New Roman" w:hAnsi="Times New Roman" w:eastAsia="Times New Roman"/>
          <w:color w:val="000000"/>
          <w:sz w:val="24"/>
        </w:rPr>
        <w:t>denoted by,</w:t>
      </w:r>
      <w:r>
        <w:rPr>
          <w:spacing w:val="-10"/>
          <w:rFonts w:ascii="Times New Roman" w:hAnsi="Times New Roman" w:eastAsia="Times New Roman"/>
          <w:b/>
          <w:color w:val="000000"/>
          <w:sz w:val="24"/>
        </w:rPr>
        <w:t xml:space="preserve"> h</w:t>
      </w:r>
      <w:r>
        <w:rPr>
          <w:spacing w:val="-10"/>
          <w:rFonts w:ascii="txsys" w:hAnsi="txsys" w:eastAsia="txsys"/>
          <w:color w:val="000000"/>
          <w:sz w:val="24"/>
        </w:rPr>
        <w:t xml:space="preserve"> ∈</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and the downlink channel from SU-BS to IRS is denoted by </w:t>
      </w:r>
      <w:r>
        <w:br/>
      </w:r>
      <w:r>
        <w:rPr>
          <w:spacing w:val="-10"/>
          <w:rFonts w:ascii="CMBX12" w:hAnsi="CMBX12" w:eastAsia="CMBX12"/>
          <w:b/>
          <w:color w:val="000000"/>
          <w:sz w:val="24"/>
        </w:rPr>
        <w:t>g</w:t>
      </w:r>
      <w:r>
        <w:rPr>
          <w:spacing w:val="-10"/>
          <w:rFonts w:ascii="txsys" w:hAnsi="txsys" w:eastAsia="txsys"/>
          <w:color w:val="000000"/>
          <w:sz w:val="24"/>
        </w:rPr>
        <w:t xml:space="preserve"> ∈</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Denoting the channels from SU-BS to the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 xml:space="preserve">SU-XRs and from IRS to </w:t>
      </w:r>
      <w:r>
        <w:br/>
      </w:r>
      <w:r>
        <w:rPr>
          <w:spacing w:val="-10"/>
          <w:rFonts w:ascii="Times New Roman" w:hAnsi="Times New Roman" w:eastAsia="Times New Roman"/>
          <w:color w:val="000000"/>
          <w:sz w:val="24"/>
        </w:rPr>
        <w:t>the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SU by</w:t>
      </w:r>
      <w:r>
        <w:rPr>
          <w:spacing w:val="-10"/>
          <w:rFonts w:ascii="LMRoman12" w:hAnsi="LMRoman12" w:eastAsia="LMRoman12"/>
          <w:color w:val="000000"/>
          <w:sz w:val="24"/>
        </w:rPr>
        <w:t xml:space="preserve"> g</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txsym" w:hAnsi="txsym" w:eastAsia="txsym"/>
          <w:color w:val="000000"/>
          <w:sz w:val="24"/>
        </w:rPr>
        <w:t>C</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𝑎,𝑠,𝑗</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respectively, where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 ....𝐽</w:t>
      </w:r>
      <w:r>
        <w:rPr>
          <w:spacing w:val="-10"/>
          <w:rFonts w:ascii="txsys" w:hAnsi="txsys" w:eastAsia="txsys"/>
          <w:color w:val="000000"/>
          <w:sz w:val="24"/>
        </w:rPr>
        <w:t>)</w:t>
      </w:r>
      <w:r>
        <w:rPr>
          <w:spacing w:val="-10"/>
          <w:rFonts w:ascii="Times New Roman" w:hAnsi="Times New Roman" w:eastAsia="Times New Roman"/>
          <w:color w:val="000000"/>
          <w:sz w:val="24"/>
        </w:rPr>
        <w:t xml:space="preserve">. To </w:t>
      </w:r>
      <w:r>
        <w:br/>
      </w:r>
      <w:r>
        <w:rPr>
          <w:spacing w:val="-10"/>
          <w:rFonts w:ascii="Times New Roman" w:hAnsi="Times New Roman" w:eastAsia="Times New Roman"/>
          <w:color w:val="000000"/>
          <w:sz w:val="24"/>
        </w:rPr>
        <w:t xml:space="preserve">comprehensively characterize the performance limits of the proposed system, we assume </w:t>
      </w:r>
      <w:r>
        <w:br/>
      </w:r>
      <w:r>
        <w:rPr>
          <w:spacing w:val="-10"/>
          <w:rFonts w:ascii="Times New Roman" w:hAnsi="Times New Roman" w:eastAsia="Times New Roman"/>
          <w:color w:val="000000"/>
          <w:sz w:val="24"/>
        </w:rPr>
        <w:t>that the CSI of all channels is perfectly available at the SU-BS [</w:t>
      </w:r>
      <w:hyperlink r:id="rId288" w:history="1">
        <w:r>
          <w:rPr>
            <w:rStyle w:val="Hyperlink"/>
            <w:rFonts w:ascii="Times New Roman" w:hAnsi="Times New Roman" w:eastAsia="Times New Roman" w:cs="Times New Roman"/>
            <w:sz w:val="23.910400390625"/>
            <w:color w:val="000000"/>
            <w:spacing w:val="-10"/>
          </w:rPr>
          <w:t>151</w:t>
        </w:r>
      </w:hyperlink>
      <w:r>
        <w:rPr>
          <w:spacing w:val="-10"/>
          <w:rFonts w:ascii="Times New Roman" w:hAnsi="Times New Roman" w:eastAsia="Times New Roman"/>
          <w:color w:val="000000"/>
          <w:sz w:val="24"/>
        </w:rPr>
        <w:t>].</w:t>
      </w:r>
    </w:p>
    <w:p>
      <w:pPr>
        <w:autoSpaceDN w:val="0"/>
        <w:autoSpaceDE w:val="0"/>
        <w:widowControl/>
        <w:spacing w:line="190" w:lineRule="exact" w:before="6120" w:after="0"/>
        <w:ind w:left="0" w:right="0" w:firstLine="0"/>
        <w:jc w:val="center"/>
      </w:pPr>
      <w:r>
        <w:rPr>
          <w:spacing w:val="-10"/>
          <w:rFonts w:ascii="Times New Roman" w:hAnsi="Times New Roman" w:eastAsia="Times New Roman"/>
          <w:color w:val="000000"/>
          <w:sz w:val="21"/>
        </w:rPr>
        <w:t>Figure 3-1 A multi-user IRS aided SISO-EH-CRNs</w:t>
      </w:r>
    </w:p>
    <w:p>
      <w:pPr>
        <w:autoSpaceDN w:val="0"/>
        <w:tabs>
          <w:tab w:pos="1938" w:val="left"/>
          <w:tab w:pos="8842"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The channels are modeled using Rician fading to account for both dominant </w:t>
      </w:r>
      <w:r>
        <w:br/>
      </w:r>
      <w:r>
        <w:rPr>
          <w:spacing w:val="-10"/>
          <w:rFonts w:ascii="Times New Roman" w:hAnsi="Times New Roman" w:eastAsia="Times New Roman"/>
          <w:color w:val="000000"/>
          <w:sz w:val="24"/>
        </w:rPr>
        <w:t xml:space="preserve">line-of-sight (LoS) and non-line-of-sight (NLoS) multipath components. </w:t>
      </w:r>
      <w:r>
        <w:tab/>
      </w:r>
      <w:r>
        <w:rPr>
          <w:spacing w:val="-10"/>
          <w:rFonts w:ascii="Times New Roman" w:hAnsi="Times New Roman" w:eastAsia="Times New Roman"/>
          <w:color w:val="000000"/>
          <w:sz w:val="24"/>
        </w:rPr>
        <w:t>This model</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is especially suitable for the IRS-assisted links, as the IRS is strategically deployed on </w:t>
      </w:r>
      <w:r>
        <w:br/>
      </w:r>
      <w:r>
        <w:rPr>
          <w:spacing w:val="-10"/>
          <w:rFonts w:ascii="Times New Roman" w:hAnsi="Times New Roman" w:eastAsia="Times New Roman"/>
          <w:color w:val="000000"/>
          <w:sz w:val="24"/>
        </w:rPr>
        <w:t xml:space="preserve">a building facade in close proximity to the SU-BS and SU-RXs, ensuring a strong LoS </w:t>
      </w:r>
      <w:r>
        <w:br/>
      </w:r>
      <w:r>
        <w:rPr>
          <w:spacing w:val="-10"/>
          <w:rFonts w:ascii="Times New Roman" w:hAnsi="Times New Roman" w:eastAsia="Times New Roman"/>
          <w:color w:val="000000"/>
          <w:sz w:val="24"/>
        </w:rPr>
        <w:t>path. Therefore, the channel vectors</w:t>
      </w:r>
      <w:r>
        <w:rPr>
          <w:spacing w:val="-10"/>
          <w:rFonts w:ascii="CMBX12" w:hAnsi="CMBX12" w:eastAsia="CMBX12"/>
          <w:b/>
          <w:color w:val="000000"/>
          <w:sz w:val="24"/>
        </w:rPr>
        <w:t xml:space="preserve"> h</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rPr>
          <w:spacing w:val="-10"/>
          <w:rFonts w:ascii="Times New Roman" w:hAnsi="Times New Roman" w:eastAsia="Times New Roman"/>
          <w:color w:val="000000"/>
          <w:sz w:val="24"/>
        </w:rPr>
        <w:t xml:space="preserve"> are accurately represented by the Rician</w:t>
      </w:r>
    </w:p>
    <w:p>
      <w:pPr>
        <w:autoSpaceDN w:val="0"/>
        <w:autoSpaceDE w:val="0"/>
        <w:widowControl/>
        <w:spacing w:line="168" w:lineRule="exact" w:before="182" w:after="38"/>
        <w:ind w:left="1460" w:right="0" w:firstLine="0"/>
        <w:jc w:val="left"/>
      </w:pPr>
      <w:r>
        <w:rPr>
          <w:spacing w:val="-10"/>
          <w:rFonts w:ascii="Times New Roman" w:hAnsi="Times New Roman" w:eastAsia="Times New Roman"/>
          <w:color w:val="000000"/>
          <w:sz w:val="24"/>
        </w:rPr>
        <w:t>distribution:</w:t>
      </w:r>
    </w:p>
    <w:tbl>
      <w:tblPr>
        <w:tblW w:type="auto" w:w="0"/>
        <w:tblLayout w:type="fixed"/>
        <w:tblLook w:firstColumn="1" w:firstRow="1" w:lastColumn="0" w:lastRow="0" w:noHBand="0" w:noVBand="1" w:val="04A0"/>
        <w:tblInd w:w="1960" w:type="dxa"/>
      </w:tblPr>
      <w:tblGrid>
        <w:gridCol w:w="2520" w:type="dxa"/>
        <w:gridCol w:w="780" w:type="dxa"/>
        <w:gridCol w:w="820" w:type="dxa"/>
        <w:gridCol w:w="780" w:type="dxa"/>
        <w:gridCol w:w="1600" w:type="dxa"/>
        <w:gridCol w:w="2220" w:type="dxa"/>
      </w:tblGrid>
      <w:tr>
        <w:trPr>
          <w:trHeight w:hRule="exact" w:val="212"/>
        </w:trPr>
        <w:tc>
          <w:tcPr>
            <w:tcW w:type="dxa" w:w="2520"/>
            <w:vMerge w:val="restart"/>
            <w:tcBorders/>
            <w:tcMar>
              <w:left w:w="0" w:type="dxa"/>
              <w:right w:w="0" w:type="dxa"/>
            </w:tcMar>
          </w:tcPr>
          <w:p>
            <w:pPr>
              <w:autoSpaceDN w:val="0"/>
              <w:autoSpaceDE w:val="0"/>
              <w:widowControl/>
              <w:spacing w:line="166" w:lineRule="exact" w:before="192" w:after="0"/>
              <w:ind w:left="0" w:right="156" w:firstLine="0"/>
              <w:jc w:val="right"/>
            </w:pPr>
            <w:r>
              <w:rPr>
                <w:spacing w:val="-10"/>
                <w:rFonts w:ascii="CMBX12" w:hAnsi="CMBX12" w:eastAsia="CMBX12"/>
                <w:b/>
                <w:color w:val="000000"/>
                <w:sz w:val="24"/>
              </w:rPr>
              <w:t>h</w:t>
            </w:r>
            <w:r>
              <w:rPr>
                <w:spacing w:val="-10"/>
                <w:rFonts w:ascii="txmiaX" w:hAnsi="txmiaX" w:eastAsia="txmiaX"/>
                <w:color w:val="000000"/>
                <w:sz w:val="24"/>
              </w:rPr>
              <w:t xml:space="preserve"> =</w:t>
            </w:r>
          </w:p>
        </w:tc>
        <w:tc>
          <w:tcPr>
            <w:tcW w:type="dxa" w:w="780"/>
            <w:vMerge w:val="restart"/>
            <w:tcBorders/>
            <w:tcMar>
              <w:left w:w="0" w:type="dxa"/>
              <w:right w:w="0" w:type="dxa"/>
            </w:tcMar>
          </w:tcPr>
          <w:p>
            <w:pPr>
              <w:autoSpaceDN w:val="0"/>
              <w:autoSpaceDE w:val="0"/>
              <w:widowControl/>
              <w:spacing w:line="144" w:lineRule="exact" w:before="90" w:after="0"/>
              <w:ind w:left="0" w:right="196" w:firstLine="0"/>
              <w:jc w:val="right"/>
            </w:pPr>
            <w:r>
              <w:rPr>
                <w:spacing w:val="-10"/>
                <w:rFonts w:ascii="NewTXMI" w:hAnsi="NewTXMI" w:eastAsia="NewTXMI"/>
                <w:i/>
                <w:color w:val="000000"/>
                <w:sz w:val="24"/>
              </w:rPr>
              <w:t>𝜅</w:t>
            </w:r>
            <w:r>
              <w:rPr>
                <w:spacing w:val="-10"/>
                <w:w w:val="97.41222593519423"/>
                <w:rFonts w:ascii="CMBX8" w:hAnsi="CMBX8" w:eastAsia="CMBX8"/>
                <w:b/>
                <w:color w:val="000000"/>
                <w:sz w:val="18"/>
              </w:rPr>
              <w:t>h</w:t>
            </w:r>
          </w:p>
        </w:tc>
        <w:tc>
          <w:tcPr>
            <w:tcW w:type="dxa" w:w="820"/>
            <w:vMerge w:val="restart"/>
            <w:tcBorders/>
            <w:tcMar>
              <w:left w:w="0" w:type="dxa"/>
              <w:right w:w="0" w:type="dxa"/>
            </w:tcMar>
          </w:tcPr>
          <w:p>
            <w:pPr>
              <w:autoSpaceDN w:val="0"/>
              <w:autoSpaceDE w:val="0"/>
              <w:widowControl/>
              <w:spacing w:line="218" w:lineRule="exact" w:before="140" w:after="0"/>
              <w:ind w:left="26" w:right="0" w:firstLine="0"/>
              <w:jc w:val="left"/>
            </w:pPr>
            <w:r>
              <w:rPr>
                <w:spacing w:val="-10"/>
                <w:rFonts w:ascii="CMBX12" w:hAnsi="CMBX12" w:eastAsia="CMBX12"/>
                <w:b/>
                <w:color w:val="000000"/>
                <w:sz w:val="24"/>
              </w:rPr>
              <w:t>h</w:t>
            </w:r>
            <w:r>
              <w:rPr>
                <w:spacing w:val="-10"/>
                <w:w w:val="97.41222593519423"/>
                <w:rFonts w:ascii="Times New Roman" w:hAnsi="Times New Roman" w:eastAsia="Times New Roman"/>
                <w:color w:val="000000"/>
                <w:sz w:val="18"/>
              </w:rPr>
              <w:t>LoS</w:t>
            </w:r>
            <w:r>
              <w:rPr>
                <w:spacing w:val="-10"/>
                <w:rFonts w:ascii="txsys" w:hAnsi="txsys" w:eastAsia="txsys"/>
                <w:color w:val="000000"/>
                <w:sz w:val="24"/>
              </w:rPr>
              <w:t>+</w:t>
            </w:r>
          </w:p>
        </w:tc>
        <w:tc>
          <w:tcPr>
            <w:tcW w:type="dxa" w:w="780"/>
            <w:tcBorders/>
            <w:tcMar>
              <w:left w:w="0" w:type="dxa"/>
              <w:right w:w="0" w:type="dxa"/>
            </w:tcMar>
          </w:tcPr>
          <w:p>
            <w:pPr>
              <w:autoSpaceDN w:val="0"/>
              <w:autoSpaceDE w:val="0"/>
              <w:widowControl/>
              <w:spacing w:line="160" w:lineRule="exact" w:before="36" w:after="0"/>
              <w:ind w:left="0" w:right="244" w:firstLine="0"/>
              <w:jc w:val="right"/>
            </w:pPr>
            <w:r>
              <w:rPr>
                <w:spacing w:val="-10"/>
                <w:rFonts w:ascii="LMRoman12" w:hAnsi="LMRoman12" w:eastAsia="LMRoman12"/>
                <w:color w:val="000000"/>
                <w:sz w:val="24"/>
              </w:rPr>
              <w:t>1</w:t>
            </w:r>
          </w:p>
        </w:tc>
        <w:tc>
          <w:tcPr>
            <w:tcW w:type="dxa" w:w="1600"/>
            <w:vMerge w:val="restart"/>
            <w:tcBorders/>
            <w:tcMar>
              <w:left w:w="0" w:type="dxa"/>
              <w:right w:w="0" w:type="dxa"/>
            </w:tcMar>
          </w:tcPr>
          <w:p>
            <w:pPr>
              <w:autoSpaceDN w:val="0"/>
              <w:autoSpaceDE w:val="0"/>
              <w:widowControl/>
              <w:spacing w:line="218" w:lineRule="exact" w:before="140" w:after="0"/>
              <w:ind w:left="32" w:right="0" w:firstLine="0"/>
              <w:jc w:val="left"/>
            </w:pPr>
            <w:r>
              <w:rPr>
                <w:spacing w:val="-10"/>
                <w:rFonts w:ascii="CMBX12" w:hAnsi="CMBX12" w:eastAsia="CMBX12"/>
                <w:b/>
                <w:color w:val="000000"/>
                <w:sz w:val="24"/>
              </w:rPr>
              <w:t>h</w:t>
            </w:r>
            <w:r>
              <w:rPr>
                <w:spacing w:val="-10"/>
                <w:w w:val="97.41222593519423"/>
                <w:rFonts w:ascii="Times New Roman" w:hAnsi="Times New Roman" w:eastAsia="Times New Roman"/>
                <w:color w:val="000000"/>
                <w:sz w:val="18"/>
              </w:rPr>
              <w:t>NLoS</w:t>
            </w:r>
          </w:p>
        </w:tc>
        <w:tc>
          <w:tcPr>
            <w:tcW w:type="dxa" w:w="2220"/>
            <w:vMerge w:val="restart"/>
            <w:tcBorders/>
            <w:tcMar>
              <w:left w:w="0" w:type="dxa"/>
              <w:right w:w="0" w:type="dxa"/>
            </w:tcMar>
          </w:tcPr>
          <w:p>
            <w:pPr>
              <w:autoSpaceDN w:val="0"/>
              <w:autoSpaceDE w:val="0"/>
              <w:widowControl/>
              <w:spacing w:line="216" w:lineRule="exact" w:before="192" w:after="0"/>
              <w:ind w:left="0" w:right="716" w:firstLine="0"/>
              <w:jc w:val="right"/>
            </w:pPr>
            <w:r>
              <w:rPr>
                <w:spacing w:val="-10"/>
                <w:rFonts w:ascii="Times New Roman" w:hAnsi="Times New Roman" w:eastAsia="Times New Roman"/>
                <w:color w:val="000000"/>
                <w:sz w:val="24"/>
              </w:rPr>
              <w:t>(3-1)</w:t>
            </w:r>
          </w:p>
        </w:tc>
      </w:tr>
      <w:tr>
        <w:trPr>
          <w:trHeight w:hRule="exact" w:val="86"/>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780"/>
            <w:vMerge w:val="restart"/>
            <w:tcBorders/>
            <w:tcMar>
              <w:left w:w="0" w:type="dxa"/>
              <w:right w:w="0" w:type="dxa"/>
            </w:tcMar>
          </w:tcPr>
          <w:p>
            <w:pPr>
              <w:autoSpaceDN w:val="0"/>
              <w:autoSpaceDE w:val="0"/>
              <w:widowControl/>
              <w:spacing w:line="198" w:lineRule="exact" w:before="150" w:after="0"/>
              <w:ind w:left="166"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h</w:t>
            </w:r>
          </w:p>
        </w:tc>
        <w:tc>
          <w:tcPr>
            <w:tcW w:type="dxa" w:w="1904"/>
            <w:vMerge/>
            <w:tcBorders/>
            <w:tcMar>
              <w:left w:w="0" w:type="dxa"/>
              <w:right w:w="0" w:type="dxa"/>
            </w:tcMar>
          </w:tcPr>
          <w:p/>
        </w:tc>
        <w:tc>
          <w:tcPr>
            <w:tcW w:type="dxa" w:w="1904"/>
            <w:vMerge/>
            <w:tcBorders/>
            <w:tcMar>
              <w:left w:w="0" w:type="dxa"/>
              <w:right w:w="0" w:type="dxa"/>
            </w:tcMar>
          </w:tcPr>
          <w:p/>
        </w:tc>
      </w:tr>
      <w:tr>
        <w:trPr>
          <w:trHeight w:hRule="exact" w:val="322"/>
        </w:trPr>
        <w:tc>
          <w:tcPr>
            <w:tcW w:type="dxa" w:w="1904"/>
            <w:vMerge/>
            <w:tcBorders/>
            <w:tcMar>
              <w:left w:w="0" w:type="dxa"/>
              <w:right w:w="0" w:type="dxa"/>
            </w:tcMar>
          </w:tcPr>
          <w:p/>
        </w:tc>
        <w:tc>
          <w:tcPr>
            <w:tcW w:type="dxa" w:w="780"/>
            <w:tcBorders/>
            <w:tcMar>
              <w:left w:w="0" w:type="dxa"/>
              <w:right w:w="0" w:type="dxa"/>
            </w:tcMar>
          </w:tcPr>
          <w:p>
            <w:pPr>
              <w:autoSpaceDN w:val="0"/>
              <w:autoSpaceDE w:val="0"/>
              <w:widowControl/>
              <w:spacing w:line="198" w:lineRule="exact" w:before="64" w:after="0"/>
              <w:ind w:left="160"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h</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122" w:lineRule="exact" w:before="326" w:after="0"/>
        <w:ind w:left="0" w:right="0" w:firstLine="0"/>
        <w:jc w:val="center"/>
      </w:pPr>
      <w:r>
        <w:rPr>
          <w:spacing w:val="-10"/>
          <w:rFonts w:ascii="Times New Roman" w:hAnsi="Times New Roman" w:eastAsia="Times New Roman"/>
          <w:color w:val="000000"/>
          <w:sz w:val="18"/>
        </w:rPr>
        <w:t>31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3096260</wp:posOffset>
            </wp:positionH>
            <wp:positionV relativeFrom="page">
              <wp:posOffset>1137920</wp:posOffset>
            </wp:positionV>
            <wp:extent cx="4191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2"/>
                    <a:stretch>
                      <a:fillRect/>
                    </a:stretch>
                  </pic:blipFill>
                  <pic:spPr>
                    <a:xfrm>
                      <a:off x="0" y="0"/>
                      <a:ext cx="4191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3111500</wp:posOffset>
            </wp:positionH>
            <wp:positionV relativeFrom="page">
              <wp:posOffset>1310640</wp:posOffset>
            </wp:positionV>
            <wp:extent cx="3886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3"/>
                    <a:stretch>
                      <a:fillRect/>
                    </a:stretch>
                  </pic:blipFill>
                  <pic:spPr>
                    <a:xfrm>
                      <a:off x="0" y="0"/>
                      <a:ext cx="3886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4095750</wp:posOffset>
            </wp:positionH>
            <wp:positionV relativeFrom="page">
              <wp:posOffset>1083310</wp:posOffset>
            </wp:positionV>
            <wp:extent cx="4203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2"/>
                    <a:stretch>
                      <a:fillRect/>
                    </a:stretch>
                  </pic:blipFill>
                  <pic:spPr>
                    <a:xfrm>
                      <a:off x="0" y="0"/>
                      <a:ext cx="4203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4110990</wp:posOffset>
            </wp:positionH>
            <wp:positionV relativeFrom="page">
              <wp:posOffset>1310640</wp:posOffset>
            </wp:positionV>
            <wp:extent cx="3898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1"/>
                    <a:stretch>
                      <a:fillRect/>
                    </a:stretch>
                  </pic:blipFill>
                  <pic:spPr>
                    <a:xfrm>
                      <a:off x="0" y="0"/>
                      <a:ext cx="3898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3619500</wp:posOffset>
            </wp:positionV>
            <wp:extent cx="4324350" cy="21018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4"/>
                    <a:stretch>
                      <a:fillRect/>
                    </a:stretch>
                  </pic:blipFill>
                  <pic:spPr>
                    <a:xfrm>
                      <a:off x="0" y="0"/>
                      <a:ext cx="4324350" cy="210185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1981200</wp:posOffset>
            </wp:positionH>
            <wp:positionV relativeFrom="page">
              <wp:posOffset>8808720</wp:posOffset>
            </wp:positionV>
            <wp:extent cx="35941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5"/>
                    <a:stretch>
                      <a:fillRect/>
                    </a:stretch>
                  </pic:blipFill>
                  <pic:spPr>
                    <a:xfrm>
                      <a:off x="0" y="0"/>
                      <a:ext cx="35941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4363720</wp:posOffset>
            </wp:positionH>
            <wp:positionV relativeFrom="page">
              <wp:posOffset>8808720</wp:posOffset>
            </wp:positionV>
            <wp:extent cx="13030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6"/>
                    <a:stretch>
                      <a:fillRect/>
                    </a:stretch>
                  </pic:blipFill>
                  <pic:spPr>
                    <a:xfrm>
                      <a:off x="0" y="0"/>
                      <a:ext cx="130301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68"/>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1980" w:type="dxa"/>
      </w:tblPr>
      <w:tblGrid>
        <w:gridCol w:w="2520" w:type="dxa"/>
        <w:gridCol w:w="760" w:type="dxa"/>
        <w:gridCol w:w="820" w:type="dxa"/>
        <w:gridCol w:w="760" w:type="dxa"/>
        <w:gridCol w:w="1600" w:type="dxa"/>
        <w:gridCol w:w="2240" w:type="dxa"/>
      </w:tblGrid>
      <w:tr>
        <w:trPr>
          <w:trHeight w:hRule="exact" w:val="322"/>
        </w:trPr>
        <w:tc>
          <w:tcPr>
            <w:tcW w:type="dxa" w:w="2520"/>
            <w:vMerge w:val="restart"/>
            <w:tcBorders/>
            <w:tcMar>
              <w:left w:w="0" w:type="dxa"/>
              <w:right w:w="0" w:type="dxa"/>
            </w:tcMar>
          </w:tcPr>
          <w:p>
            <w:pPr>
              <w:autoSpaceDN w:val="0"/>
              <w:autoSpaceDE w:val="0"/>
              <w:widowControl/>
              <w:spacing w:line="158" w:lineRule="exact" w:before="272" w:after="0"/>
              <w:ind w:left="0" w:right="156" w:firstLine="0"/>
              <w:jc w:val="right"/>
            </w:pPr>
            <w:r>
              <w:rPr>
                <w:spacing w:val="-10"/>
                <w:rFonts w:ascii="CMBX12" w:hAnsi="CMBX12" w:eastAsia="CMBX12"/>
                <w:b/>
                <w:color w:val="000000"/>
                <w:sz w:val="24"/>
              </w:rPr>
              <w:t>g</w:t>
            </w:r>
            <w:r>
              <w:rPr>
                <w:spacing w:val="-10"/>
                <w:rFonts w:ascii="txmiaX" w:hAnsi="txmiaX" w:eastAsia="txmiaX"/>
                <w:color w:val="000000"/>
                <w:sz w:val="24"/>
              </w:rPr>
              <w:t xml:space="preserve"> =</w:t>
            </w:r>
          </w:p>
        </w:tc>
        <w:tc>
          <w:tcPr>
            <w:tcW w:type="dxa" w:w="760"/>
            <w:tcBorders/>
            <w:tcMar>
              <w:left w:w="0" w:type="dxa"/>
              <w:right w:w="0" w:type="dxa"/>
            </w:tcMar>
          </w:tcPr>
          <w:p>
            <w:pPr>
              <w:autoSpaceDN w:val="0"/>
              <w:autoSpaceDE w:val="0"/>
              <w:widowControl/>
              <w:spacing w:line="176" w:lineRule="exact" w:before="98" w:after="0"/>
              <w:ind w:left="0" w:right="188" w:firstLine="0"/>
              <w:jc w:val="right"/>
            </w:pPr>
            <w:r>
              <w:rPr>
                <w:spacing w:val="-10"/>
                <w:rFonts w:ascii="NewTXMI" w:hAnsi="NewTXMI" w:eastAsia="NewTXMI"/>
                <w:i/>
                <w:color w:val="000000"/>
                <w:sz w:val="24"/>
              </w:rPr>
              <w:t>𝜅</w:t>
            </w:r>
            <w:r>
              <w:rPr>
                <w:spacing w:val="-10"/>
                <w:w w:val="97.41222593519423"/>
                <w:rFonts w:ascii="CMBX8" w:hAnsi="CMBX8" w:eastAsia="CMBX8"/>
                <w:b/>
                <w:color w:val="000000"/>
                <w:sz w:val="18"/>
              </w:rPr>
              <w:t>g</w:t>
            </w:r>
          </w:p>
        </w:tc>
        <w:tc>
          <w:tcPr>
            <w:tcW w:type="dxa" w:w="820"/>
            <w:vMerge w:val="restart"/>
            <w:tcBorders/>
            <w:tcMar>
              <w:left w:w="0" w:type="dxa"/>
              <w:right w:w="0" w:type="dxa"/>
            </w:tcMar>
          </w:tcPr>
          <w:p>
            <w:pPr>
              <w:autoSpaceDN w:val="0"/>
              <w:autoSpaceDE w:val="0"/>
              <w:widowControl/>
              <w:spacing w:line="266" w:lineRule="exact" w:before="164" w:after="0"/>
              <w:ind w:left="36" w:right="0" w:firstLine="0"/>
              <w:jc w:val="left"/>
            </w:pPr>
            <w:r>
              <w:rPr>
                <w:spacing w:val="-10"/>
                <w:rFonts w:ascii="CMBX12" w:hAnsi="CMBX12" w:eastAsia="CMBX12"/>
                <w:b/>
                <w:color w:val="000000"/>
                <w:sz w:val="24"/>
              </w:rPr>
              <w:t>g</w:t>
            </w:r>
            <w:r>
              <w:rPr>
                <w:spacing w:val="-10"/>
                <w:w w:val="97.41222593519423"/>
                <w:rFonts w:ascii="Times New Roman" w:hAnsi="Times New Roman" w:eastAsia="Times New Roman"/>
                <w:color w:val="000000"/>
                <w:sz w:val="18"/>
              </w:rPr>
              <w:t>LoS</w:t>
            </w:r>
            <w:r>
              <w:rPr>
                <w:spacing w:val="-10"/>
                <w:rFonts w:ascii="txsys" w:hAnsi="txsys" w:eastAsia="txsys"/>
                <w:color w:val="000000"/>
                <w:sz w:val="24"/>
              </w:rPr>
              <w:t>+</w:t>
            </w:r>
          </w:p>
        </w:tc>
        <w:tc>
          <w:tcPr>
            <w:tcW w:type="dxa" w:w="760"/>
            <w:tcBorders/>
            <w:tcMar>
              <w:left w:w="0" w:type="dxa"/>
              <w:right w:w="0" w:type="dxa"/>
            </w:tcMar>
          </w:tcPr>
          <w:p>
            <w:pPr>
              <w:autoSpaceDN w:val="0"/>
              <w:autoSpaceDE w:val="0"/>
              <w:widowControl/>
              <w:spacing w:line="160" w:lineRule="exact" w:before="60" w:after="0"/>
              <w:ind w:left="0" w:right="240" w:firstLine="0"/>
              <w:jc w:val="right"/>
            </w:pPr>
            <w:r>
              <w:rPr>
                <w:spacing w:val="-10"/>
                <w:rFonts w:ascii="LMRoman12" w:hAnsi="LMRoman12" w:eastAsia="LMRoman12"/>
                <w:color w:val="000000"/>
                <w:sz w:val="24"/>
              </w:rPr>
              <w:t>1</w:t>
            </w:r>
          </w:p>
        </w:tc>
        <w:tc>
          <w:tcPr>
            <w:tcW w:type="dxa" w:w="1600"/>
            <w:vMerge w:val="restart"/>
            <w:tcBorders/>
            <w:tcMar>
              <w:left w:w="0" w:type="dxa"/>
              <w:right w:w="0" w:type="dxa"/>
            </w:tcMar>
          </w:tcPr>
          <w:p>
            <w:pPr>
              <w:autoSpaceDN w:val="0"/>
              <w:autoSpaceDE w:val="0"/>
              <w:widowControl/>
              <w:spacing w:line="266" w:lineRule="exact" w:before="164" w:after="0"/>
              <w:ind w:left="32" w:right="0" w:firstLine="0"/>
              <w:jc w:val="left"/>
            </w:pPr>
            <w:r>
              <w:rPr>
                <w:spacing w:val="-10"/>
                <w:rFonts w:ascii="CMBX12" w:hAnsi="CMBX12" w:eastAsia="CMBX12"/>
                <w:b/>
                <w:color w:val="000000"/>
                <w:sz w:val="24"/>
              </w:rPr>
              <w:t>g</w:t>
            </w:r>
            <w:r>
              <w:rPr>
                <w:spacing w:val="-10"/>
                <w:w w:val="97.41222593519423"/>
                <w:rFonts w:ascii="Times New Roman" w:hAnsi="Times New Roman" w:eastAsia="Times New Roman"/>
                <w:color w:val="000000"/>
                <w:sz w:val="18"/>
              </w:rPr>
              <w:t>NLoS</w:t>
            </w:r>
          </w:p>
        </w:tc>
        <w:tc>
          <w:tcPr>
            <w:tcW w:type="dxa" w:w="2240"/>
            <w:vMerge w:val="restart"/>
            <w:tcBorders/>
            <w:tcMar>
              <w:left w:w="0" w:type="dxa"/>
              <w:right w:w="0" w:type="dxa"/>
            </w:tcMar>
          </w:tcPr>
          <w:p>
            <w:pPr>
              <w:autoSpaceDN w:val="0"/>
              <w:autoSpaceDE w:val="0"/>
              <w:widowControl/>
              <w:spacing w:line="216" w:lineRule="exact" w:before="216" w:after="0"/>
              <w:ind w:left="0" w:right="716" w:firstLine="0"/>
              <w:jc w:val="right"/>
            </w:pPr>
            <w:r>
              <w:rPr>
                <w:spacing w:val="-10"/>
                <w:rFonts w:ascii="Times New Roman" w:hAnsi="Times New Roman" w:eastAsia="Times New Roman"/>
                <w:color w:val="000000"/>
                <w:sz w:val="24"/>
              </w:rPr>
              <w:t>(3-2)</w:t>
            </w:r>
          </w:p>
        </w:tc>
      </w:tr>
      <w:tr>
        <w:trPr>
          <w:trHeight w:hRule="exact" w:val="354"/>
        </w:trPr>
        <w:tc>
          <w:tcPr>
            <w:tcW w:type="dxa" w:w="1904"/>
            <w:vMerge/>
            <w:tcBorders/>
            <w:tcMar>
              <w:left w:w="0" w:type="dxa"/>
              <w:right w:w="0" w:type="dxa"/>
            </w:tcMar>
          </w:tcPr>
          <w:p/>
        </w:tc>
        <w:tc>
          <w:tcPr>
            <w:tcW w:type="dxa" w:w="760"/>
            <w:tcBorders/>
            <w:tcMar>
              <w:left w:w="0" w:type="dxa"/>
              <w:right w:w="0" w:type="dxa"/>
            </w:tcMar>
          </w:tcPr>
          <w:p>
            <w:pPr>
              <w:autoSpaceDN w:val="0"/>
              <w:autoSpaceDE w:val="0"/>
              <w:widowControl/>
              <w:spacing w:line="230" w:lineRule="exact" w:before="64" w:after="0"/>
              <w:ind w:left="160"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g</w:t>
            </w:r>
          </w:p>
        </w:tc>
        <w:tc>
          <w:tcPr>
            <w:tcW w:type="dxa" w:w="1904"/>
            <w:vMerge/>
            <w:tcBorders/>
            <w:tcMar>
              <w:left w:w="0" w:type="dxa"/>
              <w:right w:w="0" w:type="dxa"/>
            </w:tcMar>
          </w:tcPr>
          <w:p/>
        </w:tc>
        <w:tc>
          <w:tcPr>
            <w:tcW w:type="dxa" w:w="760"/>
            <w:tcBorders/>
            <w:tcMar>
              <w:left w:w="0" w:type="dxa"/>
              <w:right w:w="0" w:type="dxa"/>
            </w:tcMar>
          </w:tcPr>
          <w:p>
            <w:pPr>
              <w:autoSpaceDN w:val="0"/>
              <w:autoSpaceDE w:val="0"/>
              <w:widowControl/>
              <w:spacing w:line="230" w:lineRule="exact" w:before="64" w:after="0"/>
              <w:ind w:left="154"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g</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tabs>
          <w:tab w:pos="8940" w:val="left"/>
        </w:tabs>
        <w:autoSpaceDE w:val="0"/>
        <w:widowControl/>
        <w:spacing w:line="238" w:lineRule="exact" w:before="148" w:after="0"/>
        <w:ind w:left="146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h</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g</w:t>
      </w:r>
      <w:r>
        <w:rPr>
          <w:spacing w:val="-10"/>
          <w:rFonts w:ascii="Times New Roman" w:hAnsi="Times New Roman" w:eastAsia="Times New Roman"/>
          <w:color w:val="000000"/>
          <w:sz w:val="24"/>
        </w:rPr>
        <w:t xml:space="preserve"> are the Rician factors for their respective channels. </w:t>
      </w:r>
      <w:r>
        <w:tab/>
      </w:r>
      <w:r>
        <w:rPr>
          <w:spacing w:val="-10"/>
          <w:rFonts w:ascii="Times New Roman" w:hAnsi="Times New Roman" w:eastAsia="Times New Roman"/>
          <w:color w:val="000000"/>
          <w:sz w:val="24"/>
        </w:rPr>
        <w:t>The terms</w:t>
      </w:r>
    </w:p>
    <w:p>
      <w:pPr>
        <w:autoSpaceDN w:val="0"/>
        <w:autoSpaceDE w:val="0"/>
        <w:widowControl/>
        <w:spacing w:line="254" w:lineRule="exact" w:before="122" w:after="0"/>
        <w:ind w:left="0" w:right="0" w:firstLine="0"/>
        <w:jc w:val="center"/>
      </w:pPr>
      <w:r>
        <w:rPr>
          <w:spacing w:val="-10"/>
          <w:rFonts w:ascii="CMBX12" w:hAnsi="CMBX12" w:eastAsia="CMBX12"/>
          <w:b/>
          <w:color w:val="000000"/>
          <w:sz w:val="24"/>
        </w:rPr>
        <w:t>h</w:t>
      </w:r>
      <w:r>
        <w:rPr>
          <w:spacing w:val="-10"/>
          <w:w w:val="97.41222593519423"/>
          <w:rFonts w:ascii="Times New Roman" w:hAnsi="Times New Roman" w:eastAsia="Times New Roman"/>
          <w:color w:val="000000"/>
          <w:sz w:val="18"/>
        </w:rPr>
        <w:t>LoS</w:t>
      </w:r>
      <w:r>
        <w:rPr>
          <w:spacing w:val="-10"/>
          <w:rFonts w:ascii="NewTXMI" w:hAnsi="NewTXMI" w:eastAsia="NewTXMI"/>
          <w:i/>
          <w:color w:val="000000"/>
          <w:sz w:val="24"/>
        </w:rPr>
        <w:t>,</w:t>
      </w:r>
      <w:r>
        <w:rPr>
          <w:spacing w:val="-10"/>
          <w:rFonts w:ascii="CMBX12" w:hAnsi="CMBX12" w:eastAsia="CMBX12"/>
          <w:b/>
          <w:color w:val="000000"/>
          <w:sz w:val="24"/>
        </w:rPr>
        <w:t xml:space="preserve"> g</w:t>
      </w:r>
      <w:r>
        <w:rPr>
          <w:spacing w:val="-10"/>
          <w:w w:val="97.41222593519423"/>
          <w:rFonts w:ascii="Times New Roman" w:hAnsi="Times New Roman" w:eastAsia="Times New Roman"/>
          <w:color w:val="000000"/>
          <w:sz w:val="18"/>
        </w:rPr>
        <w:t>LoS</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denote the deterministic LoS channel vectors, while</w:t>
      </w:r>
      <w:r>
        <w:rPr>
          <w:spacing w:val="-10"/>
          <w:rFonts w:ascii="CMBX12" w:hAnsi="CMBX12" w:eastAsia="CMBX12"/>
          <w:b/>
          <w:color w:val="000000"/>
          <w:sz w:val="24"/>
        </w:rPr>
        <w:t xml:space="preserve"> h</w:t>
      </w:r>
      <w:r>
        <w:rPr>
          <w:spacing w:val="-10"/>
          <w:w w:val="97.41222593519423"/>
          <w:rFonts w:ascii="Times New Roman" w:hAnsi="Times New Roman" w:eastAsia="Times New Roman"/>
          <w:color w:val="000000"/>
          <w:sz w:val="18"/>
        </w:rPr>
        <w:t>NLoS</w:t>
      </w:r>
      <w:r>
        <w:rPr>
          <w:spacing w:val="-10"/>
          <w:rFonts w:ascii="NewTXMI" w:hAnsi="NewTXMI" w:eastAsia="NewTXMI"/>
          <w:i/>
          <w:color w:val="000000"/>
          <w:sz w:val="24"/>
        </w:rPr>
        <w:t>,</w:t>
      </w:r>
      <w:r>
        <w:rPr>
          <w:spacing w:val="-10"/>
          <w:rFonts w:ascii="CMBX12" w:hAnsi="CMBX12" w:eastAsia="CMBX12"/>
          <w:b/>
          <w:color w:val="000000"/>
          <w:sz w:val="24"/>
        </w:rPr>
        <w:t xml:space="preserve"> g</w:t>
      </w:r>
      <w:r>
        <w:rPr>
          <w:spacing w:val="-10"/>
          <w:w w:val="97.41222593519423"/>
          <w:rFonts w:ascii="Times New Roman" w:hAnsi="Times New Roman" w:eastAsia="Times New Roman"/>
          <w:color w:val="000000"/>
          <w:sz w:val="18"/>
        </w:rPr>
        <w:t>NLoS</w:t>
      </w:r>
      <w:r>
        <w:rPr>
          <w:spacing w:val="-10"/>
          <w:rFonts w:ascii="txsys" w:hAnsi="txsys" w:eastAsia="txsys"/>
          <w:color w:val="000000"/>
          <w:sz w:val="24"/>
        </w:rPr>
        <w:t>∈</w:t>
      </w:r>
    </w:p>
    <w:p>
      <w:pPr>
        <w:autoSpaceDN w:val="0"/>
        <w:autoSpaceDE w:val="0"/>
        <w:widowControl/>
        <w:spacing w:line="256" w:lineRule="exact" w:before="146" w:after="0"/>
        <w:ind w:left="1460" w:right="0" w:firstLine="0"/>
        <w:jc w:val="left"/>
      </w:pP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represent the Rayleigh-fading NLoS components.</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As shown in Figure </w:t>
      </w:r>
      <w:hyperlink r:id="rId119"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xml:space="preserve">, a slotted time frame structure is employed in the system </w:t>
      </w:r>
      <w:r>
        <w:br/>
      </w:r>
      <w:r>
        <w:rPr>
          <w:spacing w:val="-10"/>
          <w:rFonts w:ascii="Times New Roman" w:hAnsi="Times New Roman" w:eastAsia="Times New Roman"/>
          <w:color w:val="000000"/>
          <w:sz w:val="24"/>
        </w:rPr>
        <w:t>model. In the frame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the time is divided into two slots: a spectrum sensing period</w:t>
      </w:r>
      <w:r>
        <w:rPr>
          <w:spacing w:val="-10"/>
          <w:rFonts w:ascii="NewTXMI" w:hAnsi="NewTXMI" w:eastAsia="NewTXMI"/>
          <w:i/>
          <w:color w:val="000000"/>
          <w:sz w:val="24"/>
        </w:rPr>
        <w:t xml:space="preserve"> 𝑡</w:t>
      </w:r>
      <w:r>
        <w:rPr>
          <w:spacing w:val="-10"/>
          <w:w w:val="97.41222593519423"/>
          <w:rFonts w:ascii="NewTXMI" w:hAnsi="NewTXMI" w:eastAsia="NewTXMI"/>
          <w:i/>
          <w:color w:val="000000"/>
          <w:sz w:val="18"/>
        </w:rPr>
        <w:t>𝑠</w:t>
      </w:r>
      <w:r>
        <w:br/>
      </w:r>
      <w:r>
        <w:rPr>
          <w:spacing w:val="-10"/>
          <w:rFonts w:ascii="Times New Roman" w:hAnsi="Times New Roman" w:eastAsia="Times New Roman"/>
          <w:color w:val="000000"/>
          <w:sz w:val="24"/>
        </w:rPr>
        <w:t>and an energy harvesting and data transmission period</w:t>
      </w:r>
      <w:r>
        <w:rPr>
          <w:spacing w:val="-10"/>
          <w:rFonts w:ascii="txsys" w:hAnsi="txsys" w:eastAsia="txsys"/>
          <w:color w:val="000000"/>
          <w:sz w:val="24"/>
        </w:rPr>
        <w:t xml:space="preserve"> (</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𝑡</w:t>
      </w:r>
      <w:r>
        <w:rPr>
          <w:spacing w:val="-10"/>
          <w:w w:val="97.41222593519423"/>
          <w:rFonts w:ascii="NewTXMI" w:hAnsi="NewTXMI" w:eastAsia="NewTXMI"/>
          <w:i/>
          <w:color w:val="000000"/>
          <w:sz w:val="18"/>
        </w:rPr>
        <w:t>𝑠</w:t>
      </w:r>
      <w:r>
        <w:rPr>
          <w:spacing w:val="-10"/>
          <w:rFonts w:ascii="txsys" w:hAnsi="txsys" w:eastAsia="txsys"/>
          <w:color w:val="000000"/>
          <w:sz w:val="24"/>
        </w:rPr>
        <w:t>)</w:t>
      </w:r>
      <w:r>
        <w:rPr>
          <w:spacing w:val="-10"/>
          <w:rFonts w:ascii="Times New Roman" w:hAnsi="Times New Roman" w:eastAsia="Times New Roman"/>
          <w:color w:val="000000"/>
          <w:sz w:val="24"/>
        </w:rPr>
        <w:t xml:space="preserve">. The SU-BS initially is </w:t>
      </w:r>
      <w:r>
        <w:br/>
      </w:r>
      <w:r>
        <w:rPr>
          <w:spacing w:val="-10"/>
          <w:rFonts w:ascii="Times New Roman" w:hAnsi="Times New Roman" w:eastAsia="Times New Roman"/>
          <w:color w:val="000000"/>
          <w:sz w:val="24"/>
        </w:rPr>
        <w:t xml:space="preserve">assumed to have sufficient residual energy to perform spectrum sensing and its battery can </w:t>
      </w:r>
      <w:r>
        <w:br/>
      </w:r>
      <w:r>
        <w:rPr>
          <w:spacing w:val="-10"/>
          <w:rFonts w:ascii="Times New Roman" w:hAnsi="Times New Roman" w:eastAsia="Times New Roman"/>
          <w:color w:val="000000"/>
          <w:sz w:val="24"/>
        </w:rPr>
        <w:t>store energy harvested within a frame.</w:t>
      </w:r>
    </w:p>
    <w:p>
      <w:pPr>
        <w:autoSpaceDN w:val="0"/>
        <w:autoSpaceDE w:val="0"/>
        <w:widowControl/>
        <w:spacing w:line="192" w:lineRule="exact" w:before="3566" w:after="0"/>
        <w:ind w:left="0" w:right="0" w:firstLine="0"/>
        <w:jc w:val="center"/>
      </w:pPr>
      <w:r>
        <w:rPr>
          <w:spacing w:val="-10"/>
          <w:rFonts w:ascii="Times New Roman" w:hAnsi="Times New Roman" w:eastAsia="Times New Roman"/>
          <w:color w:val="000000"/>
          <w:sz w:val="21"/>
        </w:rPr>
        <w:t>Figure 3-2 A slotted time frame structure</w:t>
      </w:r>
    </w:p>
    <w:p>
      <w:pPr>
        <w:autoSpaceDN w:val="0"/>
        <w:autoSpaceDE w:val="0"/>
        <w:widowControl/>
        <w:spacing w:line="192" w:lineRule="exact" w:before="322" w:after="0"/>
        <w:ind w:left="1460" w:right="0" w:firstLine="0"/>
        <w:jc w:val="left"/>
      </w:pPr>
      <w:r>
        <w:rPr>
          <w:spacing w:val="-10"/>
          <w:rFonts w:ascii="Times New Roman" w:hAnsi="Times New Roman" w:eastAsia="Times New Roman"/>
          <w:b/>
          <w:color w:val="000000"/>
          <w:sz w:val="28"/>
        </w:rPr>
        <w:t>3.3 Problem Formulation</w:t>
      </w:r>
    </w:p>
    <w:p>
      <w:pPr>
        <w:autoSpaceDN w:val="0"/>
        <w:tabs>
          <w:tab w:pos="1938" w:val="left"/>
          <w:tab w:pos="3106"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To unify the optimization process across spectrum sensing, energy harvesting, </w:t>
      </w:r>
      <w:r>
        <w:br/>
      </w:r>
      <w:r>
        <w:rPr>
          <w:spacing w:val="-10"/>
          <w:rFonts w:ascii="Times New Roman" w:hAnsi="Times New Roman" w:eastAsia="Times New Roman"/>
          <w:color w:val="000000"/>
          <w:sz w:val="24"/>
        </w:rPr>
        <w:t xml:space="preserve">and data transmission, a joint optimization framework is formulated to maximize </w:t>
      </w:r>
      <w:r>
        <w:br/>
      </w:r>
      <w:r>
        <w:rPr>
          <w:spacing w:val="-10"/>
          <w:rFonts w:ascii="Times New Roman" w:hAnsi="Times New Roman" w:eastAsia="Times New Roman"/>
          <w:color w:val="000000"/>
          <w:sz w:val="24"/>
        </w:rPr>
        <w:t xml:space="preserve">the achievable throughput of the secondary network under constraints on false alarm </w:t>
      </w:r>
      <w:r>
        <w:br/>
      </w:r>
      <w:r>
        <w:rPr>
          <w:spacing w:val="-10"/>
          <w:rFonts w:ascii="Times New Roman" w:hAnsi="Times New Roman" w:eastAsia="Times New Roman"/>
          <w:color w:val="000000"/>
          <w:sz w:val="24"/>
        </w:rPr>
        <w:t xml:space="preserve">probability, detection probability, energy causality, SU QoS, and IRS phase-shift </w:t>
      </w:r>
      <w:r>
        <w:br/>
      </w:r>
      <w:r>
        <w:rPr>
          <w:spacing w:val="-10"/>
          <w:rFonts w:ascii="Times New Roman" w:hAnsi="Times New Roman" w:eastAsia="Times New Roman"/>
          <w:color w:val="000000"/>
          <w:sz w:val="24"/>
        </w:rPr>
        <w:t xml:space="preserve">configurations. </w:t>
      </w:r>
      <w:r>
        <w:tab/>
      </w:r>
      <w:r>
        <w:rPr>
          <w:spacing w:val="-10"/>
          <w:rFonts w:ascii="Times New Roman" w:hAnsi="Times New Roman" w:eastAsia="Times New Roman"/>
          <w:color w:val="000000"/>
          <w:sz w:val="24"/>
        </w:rPr>
        <w:t xml:space="preserve">Although the three phases collectively determine the final objective, </w:t>
      </w:r>
      <w:r>
        <w:br/>
      </w:r>
      <w:r>
        <w:rPr>
          <w:spacing w:val="-10"/>
          <w:rFonts w:ascii="Times New Roman" w:hAnsi="Times New Roman" w:eastAsia="Times New Roman"/>
          <w:color w:val="000000"/>
          <w:sz w:val="24"/>
        </w:rPr>
        <w:t xml:space="preserve">their temporal separation into distinct frame slots enables decomposition into three </w:t>
      </w:r>
      <w:r>
        <w:br/>
      </w:r>
      <w:r>
        <w:rPr>
          <w:spacing w:val="-10"/>
          <w:rFonts w:ascii="Times New Roman" w:hAnsi="Times New Roman" w:eastAsia="Times New Roman"/>
          <w:color w:val="000000"/>
          <w:sz w:val="24"/>
        </w:rPr>
        <w:t>iteratively solvable sub-problems.</w:t>
      </w:r>
    </w:p>
    <w:p>
      <w:pPr>
        <w:autoSpaceDN w:val="0"/>
        <w:autoSpaceDE w:val="0"/>
        <w:widowControl/>
        <w:spacing w:line="218" w:lineRule="exact" w:before="180" w:after="194"/>
        <w:ind w:left="1938" w:right="0" w:firstLine="0"/>
        <w:jc w:val="left"/>
      </w:pPr>
      <w:r>
        <w:rPr>
          <w:spacing w:val="-10"/>
          <w:rFonts w:ascii="Times New Roman" w:hAnsi="Times New Roman" w:eastAsia="Times New Roman"/>
          <w:color w:val="000000"/>
          <w:sz w:val="24"/>
        </w:rPr>
        <w:t>The frame-level achievable throughput of the secondary network is defined as</w:t>
      </w:r>
    </w:p>
    <w:tbl>
      <w:tblPr>
        <w:tblW w:type="auto" w:w="0"/>
        <w:tblLayout w:type="fixed"/>
        <w:tblLook w:firstColumn="1" w:firstRow="1" w:lastColumn="0" w:lastRow="0" w:noHBand="0" w:noVBand="1" w:val="04A0"/>
        <w:tblInd w:w="1060" w:type="dxa"/>
      </w:tblPr>
      <w:tblGrid>
        <w:gridCol w:w="1700" w:type="dxa"/>
        <w:gridCol w:w="760" w:type="dxa"/>
        <w:gridCol w:w="1740" w:type="dxa"/>
        <w:gridCol w:w="380" w:type="dxa"/>
        <w:gridCol w:w="500" w:type="dxa"/>
        <w:gridCol w:w="440" w:type="dxa"/>
        <w:gridCol w:w="320" w:type="dxa"/>
        <w:gridCol w:w="1640" w:type="dxa"/>
        <w:gridCol w:w="540" w:type="dxa"/>
        <w:gridCol w:w="1600" w:type="dxa"/>
      </w:tblGrid>
      <w:tr>
        <w:trPr>
          <w:trHeight w:hRule="exact" w:val="408"/>
        </w:trPr>
        <w:tc>
          <w:tcPr>
            <w:tcW w:type="dxa" w:w="1700"/>
            <w:vMerge w:val="restart"/>
            <w:tcBorders/>
            <w:tcMar>
              <w:left w:w="0" w:type="dxa"/>
              <w:right w:w="0" w:type="dxa"/>
            </w:tcMar>
          </w:tcPr>
          <w:p>
            <w:pPr>
              <w:autoSpaceDN w:val="0"/>
              <w:autoSpaceDE w:val="0"/>
              <w:widowControl/>
              <w:spacing w:line="194" w:lineRule="exact" w:before="380" w:after="0"/>
              <w:ind w:left="0" w:right="78" w:firstLine="0"/>
              <w:jc w:val="righ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miaX" w:hAnsi="txmiaX" w:eastAsia="txmiaX"/>
                <w:color w:val="000000"/>
                <w:sz w:val="24"/>
              </w:rPr>
              <w:t>=</w:t>
            </w:r>
          </w:p>
        </w:tc>
        <w:tc>
          <w:tcPr>
            <w:tcW w:type="dxa" w:w="760"/>
            <w:tcBorders/>
            <w:tcMar>
              <w:left w:w="0" w:type="dxa"/>
              <w:right w:w="0" w:type="dxa"/>
            </w:tcMar>
          </w:tcPr>
          <w:p>
            <w:pPr>
              <w:autoSpaceDN w:val="0"/>
              <w:autoSpaceDE w:val="0"/>
              <w:widowControl/>
              <w:spacing w:line="194" w:lineRule="exact" w:before="214" w:after="0"/>
              <w:ind w:left="0" w:right="0" w:firstLine="0"/>
              <w:jc w:val="center"/>
            </w:pP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𝑡</w:t>
            </w:r>
            <w:r>
              <w:rPr>
                <w:spacing w:val="-10"/>
                <w:w w:val="97.41222593519423"/>
                <w:rFonts w:ascii="NewTXMI" w:hAnsi="NewTXMI" w:eastAsia="NewTXMI"/>
                <w:i/>
                <w:color w:val="000000"/>
                <w:sz w:val="18"/>
              </w:rPr>
              <w:t>𝑠</w:t>
            </w:r>
          </w:p>
        </w:tc>
        <w:tc>
          <w:tcPr>
            <w:tcW w:type="dxa" w:w="1740"/>
            <w:vMerge w:val="restart"/>
            <w:tcBorders/>
            <w:tcMar>
              <w:left w:w="0" w:type="dxa"/>
              <w:right w:w="0" w:type="dxa"/>
            </w:tcMar>
          </w:tcPr>
          <w:p>
            <w:pPr>
              <w:autoSpaceDN w:val="0"/>
              <w:autoSpaceDE w:val="0"/>
              <w:widowControl/>
              <w:spacing w:line="244" w:lineRule="exact" w:before="364" w:after="0"/>
              <w:ind w:left="0" w:right="0" w:firstLine="0"/>
              <w:jc w:val="center"/>
            </w:pP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tc>
        <w:tc>
          <w:tcPr>
            <w:tcW w:type="dxa" w:w="380"/>
            <w:tcBorders/>
            <w:tcMar>
              <w:left w:w="0" w:type="dxa"/>
              <w:right w:w="0" w:type="dxa"/>
            </w:tcMar>
          </w:tcPr>
          <w:p>
            <w:pPr>
              <w:autoSpaceDN w:val="0"/>
              <w:autoSpaceDE w:val="0"/>
              <w:widowControl/>
              <w:spacing w:line="116" w:lineRule="exact" w:before="130" w:after="0"/>
              <w:ind w:left="0" w:right="0" w:firstLine="0"/>
              <w:jc w:val="center"/>
            </w:pPr>
            <w:r>
              <w:rPr>
                <w:spacing w:val="-10"/>
                <w:w w:val="97.41222593519423"/>
                <w:rFonts w:ascii="NewTXMI" w:hAnsi="NewTXMI" w:eastAsia="NewTXMI"/>
                <w:i/>
                <w:color w:val="000000"/>
                <w:sz w:val="18"/>
              </w:rPr>
              <w:t>𝐽</w:t>
            </w:r>
          </w:p>
        </w:tc>
        <w:tc>
          <w:tcPr>
            <w:tcW w:type="dxa" w:w="500"/>
            <w:vMerge w:val="restart"/>
            <w:tcBorders/>
            <w:tcMar>
              <w:left w:w="0" w:type="dxa"/>
              <w:right w:w="0" w:type="dxa"/>
            </w:tcMar>
          </w:tcPr>
          <w:p>
            <w:pPr>
              <w:autoSpaceDN w:val="0"/>
              <w:autoSpaceDE w:val="0"/>
              <w:widowControl/>
              <w:spacing w:line="222" w:lineRule="exact" w:before="37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40"/>
            <w:vMerge w:val="restart"/>
            <w:tcBorders/>
            <w:tcMar>
              <w:left w:w="0" w:type="dxa"/>
              <w:right w:w="0" w:type="dxa"/>
            </w:tcMar>
          </w:tcPr>
          <w:p>
            <w:pPr>
              <w:autoSpaceDN w:val="0"/>
              <w:autoSpaceDE w:val="0"/>
              <w:widowControl/>
              <w:spacing w:line="158" w:lineRule="exact" w:before="378"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320"/>
            <w:vMerge w:val="restart"/>
            <w:tcBorders/>
            <w:tcMar>
              <w:left w:w="0" w:type="dxa"/>
              <w:right w:w="0" w:type="dxa"/>
            </w:tcMar>
          </w:tcPr>
          <w:p>
            <w:pPr>
              <w:autoSpaceDN w:val="0"/>
              <w:autoSpaceDE w:val="0"/>
              <w:widowControl/>
              <w:spacing w:line="194" w:lineRule="exact" w:before="158" w:after="0"/>
              <w:ind w:left="0" w:right="0" w:firstLine="0"/>
              <w:jc w:val="center"/>
            </w:pP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c>
          <w:tcPr>
            <w:tcW w:type="dxa" w:w="1640"/>
            <w:tcBorders/>
            <w:tcMar>
              <w:left w:w="0" w:type="dxa"/>
              <w:right w:w="0" w:type="dxa"/>
            </w:tcMar>
          </w:tcPr>
          <w:p>
            <w:pPr>
              <w:autoSpaceDN w:val="0"/>
              <w:autoSpaceDE w:val="0"/>
              <w:widowControl/>
              <w:spacing w:line="316" w:lineRule="exact" w:before="5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c>
          <w:tcPr>
            <w:tcW w:type="dxa" w:w="540"/>
            <w:vMerge w:val="restart"/>
            <w:tcBorders/>
            <w:tcMar>
              <w:left w:w="0" w:type="dxa"/>
              <w:right w:w="0" w:type="dxa"/>
            </w:tcMar>
          </w:tcPr>
          <w:p>
            <w:pPr>
              <w:autoSpaceDN w:val="0"/>
              <w:autoSpaceDE w:val="0"/>
              <w:widowControl/>
              <w:spacing w:line="116" w:lineRule="exact" w:before="60" w:after="0"/>
              <w:ind w:left="44" w:right="0" w:firstLine="0"/>
              <w:jc w:val="left"/>
            </w:pPr>
            <w:r>
              <w:rPr>
                <w:spacing w:val="-10"/>
                <w:w w:val="97.41222593519423"/>
                <w:rFonts w:ascii="LMRoman9" w:hAnsi="LMRoman9" w:eastAsia="LMRoman9"/>
                <w:color w:val="000000"/>
                <w:sz w:val="18"/>
              </w:rPr>
              <w:t>2</w:t>
            </w:r>
          </w:p>
        </w:tc>
        <w:tc>
          <w:tcPr>
            <w:tcW w:type="dxa" w:w="1600"/>
            <w:vMerge w:val="restart"/>
            <w:tcBorders/>
            <w:tcMar>
              <w:left w:w="0" w:type="dxa"/>
              <w:right w:w="0" w:type="dxa"/>
            </w:tcMar>
          </w:tcPr>
          <w:p>
            <w:pPr>
              <w:autoSpaceDN w:val="0"/>
              <w:autoSpaceDE w:val="0"/>
              <w:widowControl/>
              <w:spacing w:line="218" w:lineRule="exact" w:before="370" w:after="0"/>
              <w:ind w:left="0" w:right="716" w:firstLine="0"/>
              <w:jc w:val="right"/>
            </w:pPr>
            <w:r>
              <w:rPr>
                <w:spacing w:val="-10"/>
                <w:rFonts w:ascii="Times New Roman" w:hAnsi="Times New Roman" w:eastAsia="Times New Roman"/>
                <w:color w:val="000000"/>
                <w:sz w:val="24"/>
              </w:rPr>
              <w:t>(3-3)</w:t>
            </w:r>
          </w:p>
        </w:tc>
      </w:tr>
      <w:tr>
        <w:trPr>
          <w:trHeight w:hRule="exact" w:val="498"/>
        </w:trPr>
        <w:tc>
          <w:tcPr>
            <w:tcW w:type="dxa" w:w="1143"/>
            <w:vMerge/>
            <w:tcBorders/>
            <w:tcMar>
              <w:left w:w="0" w:type="dxa"/>
              <w:right w:w="0" w:type="dxa"/>
            </w:tcMar>
          </w:tcPr>
          <w:p/>
        </w:tc>
        <w:tc>
          <w:tcPr>
            <w:tcW w:type="dxa" w:w="760"/>
            <w:tcBorders/>
            <w:tcMar>
              <w:left w:w="0" w:type="dxa"/>
              <w:right w:w="0" w:type="dxa"/>
            </w:tcMar>
          </w:tcPr>
          <w:p>
            <w:pPr>
              <w:autoSpaceDN w:val="0"/>
              <w:autoSpaceDE w:val="0"/>
              <w:widowControl/>
              <w:spacing w:line="156" w:lineRule="exact" w:before="136" w:after="0"/>
              <w:ind w:left="0" w:right="0" w:firstLine="0"/>
              <w:jc w:val="center"/>
            </w:pPr>
            <w:r>
              <w:rPr>
                <w:spacing w:val="-10"/>
                <w:rFonts w:ascii="NewTXMI" w:hAnsi="NewTXMI" w:eastAsia="NewTXMI"/>
                <w:i/>
                <w:color w:val="000000"/>
                <w:sz w:val="24"/>
              </w:rPr>
              <w:t>𝑇</w:t>
            </w:r>
          </w:p>
        </w:tc>
        <w:tc>
          <w:tcPr>
            <w:tcW w:type="dxa" w:w="1143"/>
            <w:vMerge/>
            <w:tcBorders/>
            <w:tcMar>
              <w:left w:w="0" w:type="dxa"/>
              <w:right w:w="0" w:type="dxa"/>
            </w:tcMar>
          </w:tcPr>
          <w:p/>
        </w:tc>
        <w:tc>
          <w:tcPr>
            <w:tcW w:type="dxa" w:w="380"/>
            <w:tcBorders/>
            <w:tcMar>
              <w:left w:w="0" w:type="dxa"/>
              <w:right w:w="0" w:type="dxa"/>
            </w:tcMar>
          </w:tcPr>
          <w:p>
            <w:pPr>
              <w:autoSpaceDN w:val="0"/>
              <w:autoSpaceDE w:val="0"/>
              <w:widowControl/>
              <w:spacing w:line="154" w:lineRule="exact" w:before="284"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1640"/>
            <w:tcBorders/>
            <w:tcMar>
              <w:left w:w="0" w:type="dxa"/>
              <w:right w:w="0" w:type="dxa"/>
            </w:tcMar>
          </w:tcPr>
          <w:p>
            <w:pPr>
              <w:autoSpaceDN w:val="0"/>
              <w:autoSpaceDE w:val="0"/>
              <w:widowControl/>
              <w:spacing w:line="248" w:lineRule="exact" w:before="108" w:after="0"/>
              <w:ind w:left="0" w:right="754" w:firstLine="0"/>
              <w:jc w:val="righ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p>
        </w:tc>
        <w:tc>
          <w:tcPr>
            <w:tcW w:type="dxa" w:w="1143"/>
            <w:vMerge/>
            <w:tcBorders/>
            <w:tcMar>
              <w:left w:w="0" w:type="dxa"/>
              <w:right w:w="0" w:type="dxa"/>
            </w:tcMar>
          </w:tcPr>
          <w:p/>
        </w:tc>
        <w:tc>
          <w:tcPr>
            <w:tcW w:type="dxa" w:w="1143"/>
            <w:vMerge/>
            <w:tcBorders/>
            <w:tcMar>
              <w:left w:w="0" w:type="dxa"/>
              <w:right w:w="0" w:type="dxa"/>
            </w:tcMar>
          </w:tcPr>
          <w:p/>
        </w:tc>
      </w:tr>
    </w:tbl>
    <w:p>
      <w:pPr>
        <w:autoSpaceDN w:val="0"/>
        <w:autoSpaceDE w:val="0"/>
        <w:widowControl/>
        <w:spacing w:line="266" w:lineRule="exact" w:before="204" w:after="0"/>
        <w:ind w:left="0" w:right="0" w:firstLine="0"/>
        <w:jc w:val="center"/>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rPr>
          <w:spacing w:val="-10"/>
          <w:rFonts w:ascii="LMRoman12" w:hAnsi="LMRoman12" w:eastAsia="LMRoman12"/>
          <w:color w:val="000000"/>
          <w:sz w:val="24"/>
        </w:rPr>
        <w:t xml:space="preserve"> diag</w:t>
      </w:r>
      <w:r>
        <w:rPr>
          <w:spacing w:val="-10"/>
          <w:rFonts w:ascii="txsys" w:hAnsi="txsys" w:eastAsia="txsys"/>
          <w:color w:val="000000"/>
          <w:sz w:val="24"/>
        </w:rPr>
        <w:t>(</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 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2</w:t>
      </w:r>
      <w:r>
        <w:rPr>
          <w:spacing w:val="-10"/>
          <w:rFonts w:ascii="NewTXMI" w:hAnsi="NewTXMI" w:eastAsia="NewTXMI"/>
          <w:i/>
          <w:color w:val="000000"/>
          <w:sz w:val="24"/>
        </w:rPr>
        <w:t>, . . . , 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IRS reflection matrix,</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is the noise</w:t>
      </w:r>
    </w:p>
    <w:p>
      <w:pPr>
        <w:autoSpaceDN w:val="0"/>
        <w:autoSpaceDE w:val="0"/>
        <w:widowControl/>
        <w:spacing w:line="222" w:lineRule="exact" w:before="166" w:after="0"/>
        <w:ind w:left="0" w:right="0" w:firstLine="0"/>
        <w:jc w:val="center"/>
      </w:pPr>
      <w:r>
        <w:rPr>
          <w:spacing w:val="-10"/>
          <w:rFonts w:ascii="Times New Roman" w:hAnsi="Times New Roman" w:eastAsia="Times New Roman"/>
          <w:color w:val="000000"/>
          <w:sz w:val="24"/>
        </w:rPr>
        <w:t>variance at the SU receivers, and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is the SU transmit power budget. Here,</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32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1536700</wp:posOffset>
            </wp:positionH>
            <wp:positionV relativeFrom="page">
              <wp:posOffset>1690370</wp:posOffset>
            </wp:positionV>
            <wp:extent cx="2222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7"/>
                    <a:stretch>
                      <a:fillRect/>
                    </a:stretch>
                  </pic:blipFill>
                  <pic:spPr>
                    <a:xfrm>
                      <a:off x="0" y="0"/>
                      <a:ext cx="2222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3784600</wp:posOffset>
            </wp:positionH>
            <wp:positionV relativeFrom="page">
              <wp:posOffset>2692400</wp:posOffset>
            </wp:positionV>
            <wp:extent cx="130428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8"/>
                    <a:stretch>
                      <a:fillRect/>
                    </a:stretch>
                  </pic:blipFill>
                  <pic:spPr>
                    <a:xfrm>
                      <a:off x="0" y="0"/>
                      <a:ext cx="130428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tabs>
          <w:tab w:pos="5298" w:val="left"/>
        </w:tabs>
        <w:autoSpaceDE w:val="0"/>
        <w:widowControl/>
        <w:spacing w:line="378" w:lineRule="exact" w:before="244" w:after="62"/>
        <w:ind w:left="1460" w:right="1440" w:firstLine="0"/>
        <w:jc w:val="left"/>
      </w:pPr>
      <w:r>
        <w:rPr>
          <w:spacing w:val="-10"/>
          <w:rFonts w:ascii="Times New Roman" w:hAnsi="Times New Roman" w:eastAsia="Times New Roman"/>
          <w:color w:val="000000"/>
          <w:sz w:val="24"/>
        </w:rPr>
        <w:t>denotes the probability that the PU is inactive,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xml:space="preserve">is the false alarm probability, </w:t>
      </w:r>
      <w:r>
        <w:br/>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imes New Roman" w:hAnsi="Times New Roman" w:eastAsia="Times New Roman"/>
          <w:color w:val="000000"/>
          <w:sz w:val="24"/>
        </w:rPr>
        <w:t xml:space="preserve">is the detection probability. </w:t>
      </w:r>
      <w:r>
        <w:tab/>
      </w:r>
      <w:r>
        <w:rPr>
          <w:spacing w:val="-10"/>
          <w:rFonts w:ascii="Times New Roman" w:hAnsi="Times New Roman" w:eastAsia="Times New Roman"/>
          <w:color w:val="000000"/>
          <w:sz w:val="24"/>
        </w:rPr>
        <w:t>The effective transmission factor is defined as</w:t>
      </w:r>
    </w:p>
    <w:tbl>
      <w:tblPr>
        <w:tblW w:type="auto" w:w="0"/>
        <w:tblLayout w:type="fixed"/>
        <w:tblLook w:firstColumn="1" w:firstRow="1" w:lastColumn="0" w:lastRow="0" w:noHBand="0" w:noVBand="1" w:val="04A0"/>
        <w:tblInd w:w="720" w:type="dxa"/>
      </w:tblPr>
      <w:tblGrid>
        <w:gridCol w:w="1340" w:type="dxa"/>
        <w:gridCol w:w="540" w:type="dxa"/>
        <w:gridCol w:w="1720" w:type="dxa"/>
        <w:gridCol w:w="6360" w:type="dxa"/>
      </w:tblGrid>
      <w:tr>
        <w:trPr>
          <w:trHeight w:hRule="exact" w:val="208"/>
        </w:trPr>
        <w:tc>
          <w:tcPr>
            <w:tcW w:type="dxa" w:w="1340"/>
            <w:vMerge w:val="restart"/>
            <w:tcBorders/>
            <w:tcMar>
              <w:left w:w="0" w:type="dxa"/>
              <w:right w:w="0" w:type="dxa"/>
            </w:tcMar>
          </w:tcPr>
          <w:p>
            <w:pPr>
              <w:autoSpaceDN w:val="0"/>
              <w:autoSpaceDE w:val="0"/>
              <w:widowControl/>
              <w:spacing w:line="198" w:lineRule="exact" w:before="122" w:after="0"/>
              <w:ind w:left="0" w:right="114" w:firstLine="0"/>
              <w:jc w:val="right"/>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p>
        </w:tc>
        <w:tc>
          <w:tcPr>
            <w:tcW w:type="dxa" w:w="540"/>
            <w:tcBorders/>
            <w:tcMar>
              <w:left w:w="0" w:type="dxa"/>
              <w:right w:w="0" w:type="dxa"/>
            </w:tcMar>
          </w:tcPr>
          <w:p>
            <w:pPr>
              <w:autoSpaceDN w:val="0"/>
              <w:autoSpaceDE w:val="0"/>
              <w:widowControl/>
              <w:spacing w:line="142"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1720"/>
            <w:vMerge w:val="restart"/>
            <w:tcBorders/>
            <w:tcMar>
              <w:left w:w="0" w:type="dxa"/>
              <w:right w:w="0" w:type="dxa"/>
            </w:tcMar>
          </w:tcPr>
          <w:p>
            <w:pPr>
              <w:autoSpaceDN w:val="0"/>
              <w:autoSpaceDE w:val="0"/>
              <w:widowControl/>
              <w:spacing w:line="244" w:lineRule="exact" w:before="114" w:after="0"/>
              <w:ind w:left="0" w:right="0" w:firstLine="0"/>
              <w:jc w:val="center"/>
            </w:pP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tc>
        <w:tc>
          <w:tcPr>
            <w:tcW w:type="dxa" w:w="6360"/>
            <w:vMerge w:val="restart"/>
            <w:tcBorders/>
            <w:tcMar>
              <w:left w:w="0" w:type="dxa"/>
              <w:right w:w="0" w:type="dxa"/>
            </w:tcMar>
          </w:tcPr>
          <w:p>
            <w:pPr>
              <w:autoSpaceDN w:val="0"/>
              <w:autoSpaceDE w:val="0"/>
              <w:widowControl/>
              <w:spacing w:line="218" w:lineRule="exact" w:before="118" w:after="0"/>
              <w:ind w:left="70" w:right="0" w:firstLine="0"/>
              <w:jc w:val="left"/>
            </w:pPr>
            <w:r>
              <w:rPr>
                <w:spacing w:val="-10"/>
                <w:rFonts w:ascii="Times New Roman" w:hAnsi="Times New Roman" w:eastAsia="Times New Roman"/>
                <w:color w:val="000000"/>
                <w:sz w:val="24"/>
              </w:rPr>
              <w:t>, which reflects the fraction of time during which the SU</w:t>
            </w:r>
          </w:p>
        </w:tc>
      </w:tr>
      <w:tr>
        <w:trPr>
          <w:trHeight w:hRule="exact" w:val="220"/>
        </w:trPr>
        <w:tc>
          <w:tcPr>
            <w:tcW w:type="dxa" w:w="2856"/>
            <w:vMerge/>
            <w:tcBorders/>
            <w:tcMar>
              <w:left w:w="0" w:type="dxa"/>
              <w:right w:w="0" w:type="dxa"/>
            </w:tcMar>
          </w:tcPr>
          <w:p/>
        </w:tc>
        <w:tc>
          <w:tcPr>
            <w:tcW w:type="dxa" w:w="540"/>
            <w:tcBorders/>
            <w:tcMar>
              <w:left w:w="0" w:type="dxa"/>
              <w:right w:w="0" w:type="dxa"/>
            </w:tcMar>
          </w:tcPr>
          <w:p>
            <w:pPr>
              <w:autoSpaceDN w:val="0"/>
              <w:autoSpaceDE w:val="0"/>
              <w:widowControl/>
              <w:spacing w:line="116" w:lineRule="exact" w:before="44" w:after="0"/>
              <w:ind w:left="0" w:right="0" w:firstLine="0"/>
              <w:jc w:val="center"/>
            </w:pPr>
            <w:r>
              <w:rPr>
                <w:spacing w:val="-10"/>
                <w:w w:val="97.41222593519423"/>
                <w:rFonts w:ascii="NewTXMI" w:hAnsi="NewTXMI" w:eastAsia="NewTXMI"/>
                <w:i/>
                <w:color w:val="000000"/>
                <w:sz w:val="18"/>
              </w:rPr>
              <w:t>𝑇</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7832" w:val="left"/>
        </w:tabs>
        <w:autoSpaceDE w:val="0"/>
        <w:widowControl/>
        <w:spacing w:line="354" w:lineRule="exact" w:before="0" w:after="192"/>
        <w:ind w:left="1460" w:right="1440" w:firstLine="0"/>
        <w:jc w:val="left"/>
      </w:pPr>
      <w:r>
        <w:rPr>
          <w:spacing w:val="-10"/>
          <w:rFonts w:ascii="Times New Roman" w:hAnsi="Times New Roman" w:eastAsia="Times New Roman"/>
          <w:color w:val="000000"/>
          <w:sz w:val="24"/>
        </w:rPr>
        <w:t xml:space="preserve">correctly declares the PU idle and transmits opportunistically. </w:t>
      </w:r>
      <w:r>
        <w:tab/>
      </w:r>
      <w:r>
        <w:rPr>
          <w:spacing w:val="-10"/>
          <w:rFonts w:ascii="Times New Roman" w:hAnsi="Times New Roman" w:eastAsia="Times New Roman"/>
          <w:color w:val="000000"/>
          <w:sz w:val="24"/>
        </w:rPr>
        <w:t xml:space="preserve">In compact form, the </w:t>
      </w:r>
      <w:r>
        <w:br/>
      </w:r>
      <w:r>
        <w:rPr>
          <w:spacing w:val="-10"/>
          <w:rFonts w:ascii="Times New Roman" w:hAnsi="Times New Roman" w:eastAsia="Times New Roman"/>
          <w:color w:val="000000"/>
          <w:sz w:val="24"/>
        </w:rPr>
        <w:t>throughput can be written as</w:t>
      </w:r>
    </w:p>
    <w:tbl>
      <w:tblPr>
        <w:tblW w:type="auto" w:w="0"/>
        <w:tblLayout w:type="fixed"/>
        <w:tblLook w:firstColumn="1" w:firstRow="1" w:lastColumn="0" w:lastRow="0" w:noHBand="0" w:noVBand="1" w:val="04A0"/>
        <w:tblInd w:w="1760" w:type="dxa"/>
      </w:tblPr>
      <w:tblGrid>
        <w:gridCol w:w="2640" w:type="dxa"/>
        <w:gridCol w:w="340" w:type="dxa"/>
        <w:gridCol w:w="500" w:type="dxa"/>
        <w:gridCol w:w="440" w:type="dxa"/>
        <w:gridCol w:w="320" w:type="dxa"/>
        <w:gridCol w:w="1640" w:type="dxa"/>
        <w:gridCol w:w="980" w:type="dxa"/>
        <w:gridCol w:w="2060" w:type="dxa"/>
      </w:tblGrid>
      <w:tr>
        <w:trPr>
          <w:trHeight w:hRule="exact" w:val="462"/>
        </w:trPr>
        <w:tc>
          <w:tcPr>
            <w:tcW w:type="dxa" w:w="2640"/>
            <w:vMerge w:val="restart"/>
            <w:tcBorders/>
            <w:tcMar>
              <w:left w:w="0" w:type="dxa"/>
              <w:right w:w="0" w:type="dxa"/>
            </w:tcMar>
          </w:tcPr>
          <w:p>
            <w:pPr>
              <w:autoSpaceDN w:val="0"/>
              <w:autoSpaceDE w:val="0"/>
              <w:widowControl/>
              <w:spacing w:line="202" w:lineRule="exact" w:before="374" w:after="0"/>
              <w:ind w:left="0" w:right="36" w:firstLine="0"/>
              <w:jc w:val="righ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miaX" w:hAnsi="txmiaX" w:eastAsia="txmiaX"/>
                <w:color w:val="000000"/>
                <w:sz w:val="24"/>
              </w:rPr>
              <w:t>=</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18" w:lineRule="exact" w:before="130" w:after="0"/>
              <w:ind w:left="0" w:right="0" w:firstLine="0"/>
              <w:jc w:val="center"/>
            </w:pPr>
            <w:r>
              <w:rPr>
                <w:spacing w:val="-10"/>
                <w:w w:val="97.41222593519423"/>
                <w:rFonts w:ascii="NewTXMI" w:hAnsi="NewTXMI" w:eastAsia="NewTXMI"/>
                <w:i/>
                <w:color w:val="000000"/>
                <w:sz w:val="18"/>
              </w:rPr>
              <w:t>𝐽</w:t>
            </w:r>
          </w:p>
        </w:tc>
        <w:tc>
          <w:tcPr>
            <w:tcW w:type="dxa" w:w="500"/>
            <w:vMerge w:val="restart"/>
            <w:tcBorders/>
            <w:tcMar>
              <w:left w:w="0" w:type="dxa"/>
              <w:right w:w="0" w:type="dxa"/>
            </w:tcMar>
          </w:tcPr>
          <w:p>
            <w:pPr>
              <w:autoSpaceDN w:val="0"/>
              <w:autoSpaceDE w:val="0"/>
              <w:widowControl/>
              <w:spacing w:line="220" w:lineRule="exact" w:before="372"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40"/>
            <w:vMerge w:val="restart"/>
            <w:tcBorders/>
            <w:tcMar>
              <w:left w:w="0" w:type="dxa"/>
              <w:right w:w="0" w:type="dxa"/>
            </w:tcMar>
          </w:tcPr>
          <w:p>
            <w:pPr>
              <w:autoSpaceDN w:val="0"/>
              <w:autoSpaceDE w:val="0"/>
              <w:widowControl/>
              <w:spacing w:line="160" w:lineRule="exact" w:before="378"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320"/>
            <w:vMerge w:val="restart"/>
            <w:tcBorders/>
            <w:tcMar>
              <w:left w:w="0" w:type="dxa"/>
              <w:right w:w="0" w:type="dxa"/>
            </w:tcMar>
          </w:tcPr>
          <w:p>
            <w:pPr>
              <w:autoSpaceDN w:val="0"/>
              <w:autoSpaceDE w:val="0"/>
              <w:widowControl/>
              <w:spacing w:line="194" w:lineRule="exact" w:before="158" w:after="0"/>
              <w:ind w:left="0" w:right="0" w:firstLine="0"/>
              <w:jc w:val="center"/>
            </w:pP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c>
          <w:tcPr>
            <w:tcW w:type="dxa" w:w="1640"/>
            <w:tcBorders/>
            <w:tcMar>
              <w:left w:w="0" w:type="dxa"/>
              <w:right w:w="0" w:type="dxa"/>
            </w:tcMar>
          </w:tcPr>
          <w:p>
            <w:pPr>
              <w:autoSpaceDN w:val="0"/>
              <w:autoSpaceDE w:val="0"/>
              <w:widowControl/>
              <w:spacing w:line="314" w:lineRule="exact" w:before="72"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c>
          <w:tcPr>
            <w:tcW w:type="dxa" w:w="980"/>
            <w:vMerge w:val="restart"/>
            <w:tcBorders/>
            <w:tcMar>
              <w:left w:w="0" w:type="dxa"/>
              <w:right w:w="0" w:type="dxa"/>
            </w:tcMar>
          </w:tcPr>
          <w:p>
            <w:pPr>
              <w:autoSpaceDN w:val="0"/>
              <w:autoSpaceDE w:val="0"/>
              <w:widowControl/>
              <w:spacing w:line="118" w:lineRule="exact" w:before="60" w:after="0"/>
              <w:ind w:left="34" w:right="0" w:firstLine="0"/>
              <w:jc w:val="left"/>
            </w:pPr>
            <w:r>
              <w:rPr>
                <w:spacing w:val="-10"/>
                <w:w w:val="97.41222593519423"/>
                <w:rFonts w:ascii="LMRoman9" w:hAnsi="LMRoman9" w:eastAsia="LMRoman9"/>
                <w:color w:val="000000"/>
                <w:sz w:val="18"/>
              </w:rPr>
              <w:t>2</w:t>
            </w:r>
          </w:p>
        </w:tc>
        <w:tc>
          <w:tcPr>
            <w:tcW w:type="dxa" w:w="2060"/>
            <w:vMerge w:val="restart"/>
            <w:tcBorders/>
            <w:tcMar>
              <w:left w:w="0" w:type="dxa"/>
              <w:right w:w="0" w:type="dxa"/>
            </w:tcMar>
          </w:tcPr>
          <w:p>
            <w:pPr>
              <w:autoSpaceDN w:val="0"/>
              <w:autoSpaceDE w:val="0"/>
              <w:widowControl/>
              <w:spacing w:line="216" w:lineRule="exact" w:before="372" w:after="0"/>
              <w:ind w:left="0" w:right="716" w:firstLine="0"/>
              <w:jc w:val="right"/>
            </w:pPr>
            <w:r>
              <w:rPr>
                <w:spacing w:val="-10"/>
                <w:rFonts w:ascii="Times New Roman" w:hAnsi="Times New Roman" w:eastAsia="Times New Roman"/>
                <w:color w:val="000000"/>
                <w:sz w:val="24"/>
              </w:rPr>
              <w:t>(3-4)</w:t>
            </w:r>
          </w:p>
        </w:tc>
      </w:tr>
      <w:tr>
        <w:trPr>
          <w:trHeight w:hRule="exact" w:val="444"/>
        </w:trPr>
        <w:tc>
          <w:tcPr>
            <w:tcW w:type="dxa" w:w="1428"/>
            <w:vMerge/>
            <w:tcBorders/>
            <w:tcMar>
              <w:left w:w="0" w:type="dxa"/>
              <w:right w:w="0" w:type="dxa"/>
            </w:tcMar>
          </w:tcPr>
          <w:p/>
        </w:tc>
        <w:tc>
          <w:tcPr>
            <w:tcW w:type="dxa" w:w="340"/>
            <w:tcBorders/>
            <w:tcMar>
              <w:left w:w="0" w:type="dxa"/>
              <w:right w:w="0" w:type="dxa"/>
            </w:tcMar>
          </w:tcPr>
          <w:p>
            <w:pPr>
              <w:autoSpaceDN w:val="0"/>
              <w:autoSpaceDE w:val="0"/>
              <w:widowControl/>
              <w:spacing w:line="152" w:lineRule="exact" w:before="23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640"/>
            <w:tcBorders/>
            <w:tcMar>
              <w:left w:w="0" w:type="dxa"/>
              <w:right w:w="0" w:type="dxa"/>
            </w:tcMar>
          </w:tcPr>
          <w:p>
            <w:pPr>
              <w:autoSpaceDN w:val="0"/>
              <w:autoSpaceDE w:val="0"/>
              <w:widowControl/>
              <w:spacing w:line="248" w:lineRule="exact" w:before="56" w:after="0"/>
              <w:ind w:left="0" w:right="766" w:firstLine="0"/>
              <w:jc w:val="righ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p>
        </w:tc>
        <w:tc>
          <w:tcPr>
            <w:tcW w:type="dxa" w:w="1428"/>
            <w:vMerge/>
            <w:tcBorders/>
            <w:tcMar>
              <w:left w:w="0" w:type="dxa"/>
              <w:right w:w="0" w:type="dxa"/>
            </w:tcMar>
          </w:tcPr>
          <w:p/>
        </w:tc>
        <w:tc>
          <w:tcPr>
            <w:tcW w:type="dxa" w:w="1428"/>
            <w:vMerge/>
            <w:tcBorders/>
            <w:tcMar>
              <w:left w:w="0" w:type="dxa"/>
              <w:right w:w="0" w:type="dxa"/>
            </w:tcMar>
          </w:tcPr>
          <w:p/>
        </w:tc>
      </w:tr>
    </w:tbl>
    <w:p>
      <w:pPr>
        <w:autoSpaceDN w:val="0"/>
        <w:autoSpaceDE w:val="0"/>
        <w:widowControl/>
        <w:spacing w:line="218" w:lineRule="exact" w:before="224" w:after="314"/>
        <w:ind w:left="1940" w:right="0" w:firstLine="0"/>
        <w:jc w:val="left"/>
      </w:pPr>
      <w:r>
        <w:rPr>
          <w:spacing w:val="-10"/>
          <w:rFonts w:ascii="Times New Roman" w:hAnsi="Times New Roman" w:eastAsia="Times New Roman"/>
          <w:color w:val="000000"/>
          <w:sz w:val="24"/>
        </w:rPr>
        <w:t>Thus, the joint optimization problem is formulated as</w:t>
      </w:r>
    </w:p>
    <w:tbl>
      <w:tblPr>
        <w:tblW w:type="auto" w:w="0"/>
        <w:tblLayout w:type="fixed"/>
        <w:tblLook w:firstColumn="1" w:firstRow="1" w:lastColumn="0" w:lastRow="0" w:noHBand="0" w:noVBand="1" w:val="04A0"/>
        <w:tblInd w:w="2060" w:type="dxa"/>
      </w:tblPr>
      <w:tblGrid>
        <w:gridCol w:w="2620" w:type="dxa"/>
        <w:gridCol w:w="920" w:type="dxa"/>
        <w:gridCol w:w="3140" w:type="dxa"/>
      </w:tblGrid>
      <w:tr>
        <w:trPr>
          <w:trHeight w:hRule="exact" w:val="240"/>
        </w:trPr>
        <w:tc>
          <w:tcPr>
            <w:tcW w:type="dxa" w:w="2620"/>
            <w:vMerge w:val="restart"/>
            <w:tcBorders/>
            <w:tcMar>
              <w:left w:w="0" w:type="dxa"/>
              <w:right w:w="0" w:type="dxa"/>
            </w:tcMar>
          </w:tcPr>
          <w:p>
            <w:pPr>
              <w:autoSpaceDN w:val="0"/>
              <w:autoSpaceDE w:val="0"/>
              <w:widowControl/>
              <w:spacing w:line="204" w:lineRule="exact" w:before="60" w:after="0"/>
              <w:ind w:left="0" w:right="13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0</w:t>
            </w:r>
            <w:r>
              <w:rPr>
                <w:spacing w:val="-10"/>
                <w:rFonts w:ascii="LMRoman12" w:hAnsi="LMRoman12" w:eastAsia="LMRoman12"/>
                <w:color w:val="000000"/>
                <w:sz w:val="24"/>
              </w:rPr>
              <w:t xml:space="preserve"> :</w:t>
            </w:r>
          </w:p>
        </w:tc>
        <w:tc>
          <w:tcPr>
            <w:tcW w:type="dxa" w:w="920"/>
            <w:tcBorders/>
            <w:tcMar>
              <w:left w:w="0" w:type="dxa"/>
              <w:right w:w="0" w:type="dxa"/>
            </w:tcMar>
          </w:tcPr>
          <w:p>
            <w:pPr>
              <w:autoSpaceDN w:val="0"/>
              <w:autoSpaceDE w:val="0"/>
              <w:widowControl/>
              <w:spacing w:line="108" w:lineRule="exact" w:before="118" w:after="0"/>
              <w:ind w:left="0" w:right="0" w:firstLine="0"/>
              <w:jc w:val="center"/>
            </w:pPr>
            <w:r>
              <w:rPr>
                <w:spacing w:val="-10"/>
                <w:rFonts w:ascii="LMRoman12" w:hAnsi="LMRoman12" w:eastAsia="LMRoman12"/>
                <w:color w:val="000000"/>
                <w:sz w:val="24"/>
              </w:rPr>
              <w:t>max</w:t>
            </w:r>
          </w:p>
        </w:tc>
        <w:tc>
          <w:tcPr>
            <w:tcW w:type="dxa" w:w="3140"/>
            <w:vMerge w:val="restart"/>
            <w:tcBorders/>
            <w:tcMar>
              <w:left w:w="0" w:type="dxa"/>
              <w:right w:w="0" w:type="dxa"/>
            </w:tcMar>
          </w:tcPr>
          <w:p>
            <w:pPr>
              <w:autoSpaceDN w:val="0"/>
              <w:autoSpaceDE w:val="0"/>
              <w:widowControl/>
              <w:spacing w:line="194" w:lineRule="exact" w:before="68" w:after="0"/>
              <w:ind w:left="154"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r>
        <w:trPr>
          <w:trHeight w:hRule="exact" w:val="228"/>
        </w:trPr>
        <w:tc>
          <w:tcPr>
            <w:tcW w:type="dxa" w:w="3809"/>
            <w:vMerge/>
            <w:tcBorders/>
            <w:tcMar>
              <w:left w:w="0" w:type="dxa"/>
              <w:right w:w="0" w:type="dxa"/>
            </w:tcMar>
          </w:tcPr>
          <w:p/>
        </w:tc>
        <w:tc>
          <w:tcPr>
            <w:tcW w:type="dxa" w:w="920"/>
            <w:tcBorders/>
            <w:tcMar>
              <w:left w:w="0" w:type="dxa"/>
              <w:right w:w="0" w:type="dxa"/>
            </w:tcMar>
          </w:tcPr>
          <w:p>
            <w:pPr>
              <w:autoSpaceDN w:val="0"/>
              <w:autoSpaceDE w:val="0"/>
              <w:widowControl/>
              <w:spacing w:line="146" w:lineRule="exact" w:before="22" w:after="0"/>
              <w:ind w:left="0" w:right="0" w:firstLine="0"/>
              <w:jc w:val="center"/>
            </w:pPr>
            <w:r>
              <w:rPr>
                <w:spacing w:val="-10"/>
                <w:w w:val="97.41222593519423"/>
                <w:rFonts w:ascii="NewTXMI" w:hAnsi="NewTXMI" w:eastAsia="NewTXMI"/>
                <w:i/>
                <w:color w:val="000000"/>
                <w:sz w:val="18"/>
              </w:rPr>
              <w:t>𝜀,𝜃,</w:t>
            </w:r>
            <w:r>
              <w:rPr>
                <w:spacing w:val="-10"/>
                <w:w w:val="97.41222593519423"/>
                <w:rFonts w:ascii="CMBX8" w:hAnsi="CMBX8" w:eastAsia="CMBX8"/>
                <w:b/>
                <w:color w:val="000000"/>
                <w:sz w:val="18"/>
              </w:rPr>
              <w:t>Θ</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Φ</w:t>
            </w:r>
          </w:p>
        </w:tc>
        <w:tc>
          <w:tcPr>
            <w:tcW w:type="dxa" w:w="3809"/>
            <w:vMerge/>
            <w:tcBorders/>
            <w:tcMar>
              <w:left w:w="0" w:type="dxa"/>
              <w:right w:w="0" w:type="dxa"/>
            </w:tcMar>
          </w:tcPr>
          <w:p/>
        </w:tc>
      </w:tr>
    </w:tbl>
    <w:p>
      <w:pPr>
        <w:autoSpaceDN w:val="0"/>
        <w:tabs>
          <w:tab w:pos="4784" w:val="left"/>
        </w:tabs>
        <w:autoSpaceDE w:val="0"/>
        <w:widowControl/>
        <w:spacing w:line="266" w:lineRule="exact" w:before="0" w:after="0"/>
        <w:ind w:left="4266"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C1:</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p>
      <w:pPr>
        <w:autoSpaceDN w:val="0"/>
        <w:autoSpaceDE w:val="0"/>
        <w:widowControl/>
        <w:spacing w:line="250" w:lineRule="exact" w:before="184" w:after="0"/>
        <w:ind w:left="0" w:right="4948" w:firstLine="0"/>
        <w:jc w:val="right"/>
      </w:pPr>
      <w:r>
        <w:rPr>
          <w:spacing w:val="-10"/>
          <w:rFonts w:ascii="Times New Roman" w:hAnsi="Times New Roman" w:eastAsia="Times New Roman"/>
          <w:color w:val="000000"/>
          <w:sz w:val="24"/>
        </w:rPr>
        <w:t>C2:</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MI" w:hAnsi="NewTXMI" w:eastAsia="NewTXMI"/>
          <w:i/>
          <w:color w:val="000000"/>
          <w:sz w:val="24"/>
        </w:rPr>
        <w:t>𝜃</w:t>
      </w:r>
      <w:r>
        <w:rPr>
          <w:spacing w:val="-10"/>
          <w:rFonts w:ascii="txsys" w:hAnsi="txsys" w:eastAsia="txsys"/>
          <w:color w:val="000000"/>
          <w:sz w:val="24"/>
        </w:rPr>
        <w:t>) ≥</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p>
    <w:p>
      <w:pPr>
        <w:autoSpaceDN w:val="0"/>
        <w:autoSpaceDE w:val="0"/>
        <w:widowControl/>
        <w:spacing w:line="220" w:lineRule="exact" w:before="238" w:after="0"/>
        <w:ind w:left="0" w:right="0" w:firstLine="0"/>
        <w:jc w:val="center"/>
      </w:pPr>
      <w:r>
        <w:rPr>
          <w:spacing w:val="-10"/>
          <w:rFonts w:ascii="Times New Roman" w:hAnsi="Times New Roman" w:eastAsia="Times New Roman"/>
          <w:color w:val="000000"/>
          <w:sz w:val="24"/>
        </w:rPr>
        <w:t>C3:</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NewTXMI" w:hAnsi="NewTXMI" w:eastAsia="NewTXMI"/>
          <w:i/>
          <w:color w:val="000000"/>
          <w:sz w:val="24"/>
        </w:rPr>
        <w:t>𝐸</w:t>
      </w:r>
      <w:r>
        <w:rPr>
          <w:spacing w:val="-10"/>
          <w:w w:val="97.41222593519423"/>
          <w:rFonts w:ascii="NewTXMI" w:hAnsi="NewTXMI" w:eastAsia="NewTXMI"/>
          <w:i/>
          <w:color w:val="000000"/>
          <w:sz w:val="18"/>
        </w:rPr>
        <w:t>𝑐𝑜𝑛</w:t>
      </w:r>
    </w:p>
    <w:p>
      <w:pPr>
        <w:autoSpaceDN w:val="0"/>
        <w:autoSpaceDE w:val="0"/>
        <w:widowControl/>
        <w:spacing w:line="218" w:lineRule="exact" w:before="0" w:after="0"/>
        <w:ind w:left="0" w:right="1462" w:firstLine="0"/>
        <w:jc w:val="right"/>
      </w:pPr>
      <w:r>
        <w:rPr>
          <w:spacing w:val="-10"/>
          <w:rFonts w:ascii="Times New Roman" w:hAnsi="Times New Roman" w:eastAsia="Times New Roman"/>
          <w:color w:val="000000"/>
          <w:sz w:val="24"/>
        </w:rPr>
        <w:t>(3-5)</w:t>
      </w:r>
    </w:p>
    <w:p>
      <w:pPr>
        <w:autoSpaceDN w:val="0"/>
        <w:autoSpaceDE w:val="0"/>
        <w:widowControl/>
        <w:spacing w:line="250" w:lineRule="exact" w:before="48" w:after="0"/>
        <w:ind w:left="0" w:right="4882" w:firstLine="0"/>
        <w:jc w:val="right"/>
      </w:pPr>
      <w:r>
        <w:rPr>
          <w:spacing w:val="-10"/>
          <w:rFonts w:ascii="Times New Roman" w:hAnsi="Times New Roman" w:eastAsia="Times New Roman"/>
          <w:color w:val="000000"/>
          <w:sz w:val="24"/>
        </w:rPr>
        <w:t>C4:</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CMBX12" w:hAnsi="CMBX12" w:eastAsia="CMBX12"/>
          <w:b/>
          <w:color w:val="000000"/>
          <w:sz w:val="24"/>
        </w:rPr>
        <w:t>Φ</w:t>
      </w:r>
      <w:r>
        <w:rPr>
          <w:spacing w:val="-10"/>
          <w:rFonts w:ascii="txsys" w:hAnsi="txsys" w:eastAsia="txsys"/>
          <w:color w:val="000000"/>
          <w:sz w:val="24"/>
        </w:rPr>
        <w:t>) ≥</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p>
      <w:pPr>
        <w:autoSpaceDN w:val="0"/>
        <w:autoSpaceDE w:val="0"/>
        <w:widowControl/>
        <w:spacing w:line="230" w:lineRule="exact" w:before="242" w:after="0"/>
        <w:ind w:left="0" w:right="4228" w:firstLine="0"/>
        <w:jc w:val="right"/>
      </w:pPr>
      <w:r>
        <w:rPr>
          <w:spacing w:val="-10"/>
          <w:rFonts w:ascii="Times New Roman" w:hAnsi="Times New Roman" w:eastAsia="Times New Roman"/>
          <w:color w:val="000000"/>
          <w:sz w:val="24"/>
        </w:rPr>
        <w:t>C5:</w:t>
      </w:r>
      <w:r>
        <w:rPr>
          <w:spacing w:val="-10"/>
          <w:rFonts w:ascii="LMRoman12" w:hAnsi="LMRoman12" w:eastAsia="LMRoman12"/>
          <w:color w:val="000000"/>
          <w:sz w:val="24"/>
        </w:rPr>
        <w:t xml:space="preserve"> 0</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230" w:lineRule="exact" w:before="228" w:after="0"/>
        <w:ind w:left="0" w:right="4140" w:firstLine="0"/>
        <w:jc w:val="right"/>
      </w:pPr>
      <w:r>
        <w:rPr>
          <w:spacing w:val="-10"/>
          <w:rFonts w:ascii="Times New Roman" w:hAnsi="Times New Roman" w:eastAsia="Times New Roman"/>
          <w:color w:val="000000"/>
          <w:sz w:val="24"/>
        </w:rPr>
        <w:t>C6:</w:t>
      </w:r>
      <w:r>
        <w:rPr>
          <w:spacing w:val="-10"/>
          <w:rFonts w:ascii="LMRoman12" w:hAnsi="LMRoman12" w:eastAsia="LMRoman12"/>
          <w:color w:val="000000"/>
          <w:sz w:val="24"/>
        </w:rPr>
        <w:t xml:space="preserve"> 0</w:t>
      </w:r>
      <w:r>
        <w:rPr>
          <w:spacing w:val="-10"/>
          <w:rFonts w:ascii="txsys" w:hAnsi="txsys" w:eastAsia="txsys"/>
          <w:color w:val="000000"/>
          <w:sz w:val="24"/>
        </w:rPr>
        <w:t xml:space="preserve"> ≤|[</w:t>
      </w:r>
      <w:r>
        <w:rPr>
          <w:spacing w:val="-10"/>
          <w:rFonts w:ascii="CMBX12" w:hAnsi="CMBX12" w:eastAsia="CMBX12"/>
          <w:b/>
          <w:color w:val="000000"/>
          <w:sz w:val="24"/>
        </w:rPr>
        <w:t>Θ</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230" w:lineRule="exact" w:before="228" w:after="0"/>
        <w:ind w:left="0" w:right="4156" w:firstLine="0"/>
        <w:jc w:val="right"/>
      </w:pPr>
      <w:r>
        <w:rPr>
          <w:spacing w:val="-10"/>
          <w:rFonts w:ascii="Times New Roman" w:hAnsi="Times New Roman" w:eastAsia="Times New Roman"/>
          <w:color w:val="000000"/>
          <w:sz w:val="24"/>
        </w:rPr>
        <w:t>C7:</w:t>
      </w:r>
      <w:r>
        <w:rPr>
          <w:spacing w:val="-10"/>
          <w:rFonts w:ascii="LMRoman12" w:hAnsi="LMRoman12" w:eastAsia="LMRoman12"/>
          <w:color w:val="000000"/>
          <w:sz w:val="24"/>
        </w:rPr>
        <w:t xml:space="preserve"> 0</w:t>
      </w:r>
      <w:r>
        <w:rPr>
          <w:spacing w:val="-10"/>
          <w:rFonts w:ascii="txsys" w:hAnsi="txsys" w:eastAsia="txsys"/>
          <w:color w:val="000000"/>
          <w:sz w:val="24"/>
        </w:rPr>
        <w:t xml:space="preserve"> ≤|[</w:t>
      </w:r>
      <w:r>
        <w:rPr>
          <w:spacing w:val="-10"/>
          <w:rFonts w:ascii="CMBX12" w:hAnsi="CMBX12" w:eastAsia="CMBX12"/>
          <w:b/>
          <w:color w:val="000000"/>
          <w:sz w:val="24"/>
        </w:rPr>
        <w:t>Φ</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398" w:lineRule="exact" w:before="138" w:after="0"/>
        <w:ind w:left="1460" w:right="1460" w:firstLine="480"/>
        <w:jc w:val="both"/>
      </w:pP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is highly non-convex and tightly coupled across the three phases. Phase </w:t>
      </w:r>
      <w:r>
        <w:br/>
      </w:r>
      <w:r>
        <w:rPr>
          <w:spacing w:val="-10"/>
          <w:rFonts w:ascii="Times New Roman" w:hAnsi="Times New Roman" w:eastAsia="Times New Roman"/>
          <w:color w:val="000000"/>
          <w:sz w:val="24"/>
        </w:rPr>
        <w:t xml:space="preserve">I handles spectrum sensing, governed by constraints on false alarm (C1), ensuring the </w:t>
      </w:r>
      <w:r>
        <w:br/>
      </w:r>
      <w:r>
        <w:rPr>
          <w:spacing w:val="-10"/>
          <w:rFonts w:ascii="Times New Roman" w:hAnsi="Times New Roman" w:eastAsia="Times New Roman"/>
          <w:color w:val="000000"/>
          <w:sz w:val="24"/>
        </w:rPr>
        <w:t xml:space="preserve">false alarm probability remains below the target threshold, and detection probability (C2), </w:t>
      </w:r>
      <w:r>
        <w:br/>
      </w:r>
      <w:r>
        <w:rPr>
          <w:spacing w:val="-10"/>
          <w:rFonts w:ascii="Times New Roman" w:hAnsi="Times New Roman" w:eastAsia="Times New Roman"/>
          <w:color w:val="000000"/>
          <w:sz w:val="24"/>
        </w:rPr>
        <w:t xml:space="preserve">guaranteeing the PU detection probability meets the required target. Phase II deals with </w:t>
      </w:r>
      <w:r>
        <w:br/>
      </w:r>
      <w:r>
        <w:rPr>
          <w:spacing w:val="-10"/>
          <w:rFonts w:ascii="Times New Roman" w:hAnsi="Times New Roman" w:eastAsia="Times New Roman"/>
          <w:color w:val="000000"/>
          <w:sz w:val="24"/>
        </w:rPr>
        <w:t xml:space="preserve">energy harvesting under an energy causality constraint (C3), ensuring the harvested energy </w:t>
      </w:r>
      <w:r>
        <w:br/>
      </w:r>
      <w:r>
        <w:rPr>
          <w:spacing w:val="-10"/>
          <w:rFonts w:ascii="Times New Roman" w:hAnsi="Times New Roman" w:eastAsia="Times New Roman"/>
          <w:color w:val="000000"/>
          <w:sz w:val="24"/>
        </w:rPr>
        <w:t xml:space="preserve">satisfies the energy causality constraint. Phase III manages data transmission, guarantees </w:t>
      </w:r>
      <w:r>
        <w:br/>
      </w:r>
      <w:r>
        <w:rPr>
          <w:spacing w:val="-10"/>
          <w:rFonts w:ascii="Times New Roman" w:hAnsi="Times New Roman" w:eastAsia="Times New Roman"/>
          <w:color w:val="000000"/>
          <w:sz w:val="24"/>
        </w:rPr>
        <w:t xml:space="preserve">the SU QoS (C4), ensuring a minimum SU throughput requirement, and configures the </w:t>
      </w:r>
      <w:r>
        <w:br/>
      </w:r>
      <w:r>
        <w:rPr>
          <w:spacing w:val="-10"/>
          <w:rFonts w:ascii="Times New Roman" w:hAnsi="Times New Roman" w:eastAsia="Times New Roman"/>
          <w:color w:val="000000"/>
          <w:sz w:val="24"/>
        </w:rPr>
        <w:t xml:space="preserve">IRS for its different phases (C5–C7), ensuring feasible IRS phase shifts during spectrum </w:t>
      </w:r>
      <w:r>
        <w:br/>
      </w:r>
      <w:r>
        <w:rPr>
          <w:spacing w:val="-10"/>
          <w:rFonts w:ascii="Times New Roman" w:hAnsi="Times New Roman" w:eastAsia="Times New Roman"/>
          <w:color w:val="000000"/>
          <w:sz w:val="24"/>
        </w:rPr>
        <w:t xml:space="preserve">sensing, feasible IRS phase shifts during energy harvesting, and feasible IRS phase shifts </w:t>
      </w:r>
      <w:r>
        <w:br/>
      </w:r>
      <w:r>
        <w:rPr>
          <w:spacing w:val="-10"/>
          <w:rFonts w:ascii="Times New Roman" w:hAnsi="Times New Roman" w:eastAsia="Times New Roman"/>
          <w:color w:val="000000"/>
          <w:sz w:val="24"/>
        </w:rPr>
        <w:t>during data transmission.</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The decomposition relies on the interdependence between these phases: the efficacy </w:t>
      </w:r>
      <w:r>
        <w:br/>
      </w:r>
      <w:r>
        <w:rPr>
          <w:spacing w:val="-10"/>
          <w:rFonts w:ascii="Times New Roman" w:hAnsi="Times New Roman" w:eastAsia="Times New Roman"/>
          <w:color w:val="000000"/>
          <w:sz w:val="24"/>
        </w:rPr>
        <w:t xml:space="preserve">of resource allocation in Phase III is fundamentally governed by the quality of spectrum </w:t>
      </w:r>
      <w:r>
        <w:br/>
      </w:r>
      <w:r>
        <w:rPr>
          <w:spacing w:val="-10"/>
          <w:rFonts w:ascii="Times New Roman" w:hAnsi="Times New Roman" w:eastAsia="Times New Roman"/>
          <w:color w:val="000000"/>
          <w:sz w:val="24"/>
        </w:rPr>
        <w:t xml:space="preserve">sensing in Phase I and the energy availability determined in Phase II. Accurate sensing </w:t>
      </w:r>
      <w:r>
        <w:br/>
      </w:r>
      <w:r>
        <w:rPr>
          <w:spacing w:val="-10"/>
          <w:rFonts w:ascii="Times New Roman" w:hAnsi="Times New Roman" w:eastAsia="Times New Roman"/>
          <w:color w:val="000000"/>
          <w:sz w:val="24"/>
        </w:rPr>
        <w:t xml:space="preserve">increases the opportunity for transmission, while sufficient harvested energy enables it. </w:t>
      </w:r>
      <w:r>
        <w:br/>
      </w:r>
      <w:r>
        <w:rPr>
          <w:spacing w:val="-10"/>
          <w:rFonts w:ascii="Times New Roman" w:hAnsi="Times New Roman" w:eastAsia="Times New Roman"/>
          <w:color w:val="000000"/>
          <w:sz w:val="24"/>
        </w:rPr>
        <w:t>The subproblems are solved iteratively within an alternating optimization framework,</w:t>
      </w:r>
    </w:p>
    <w:p>
      <w:pPr>
        <w:autoSpaceDN w:val="0"/>
        <w:autoSpaceDE w:val="0"/>
        <w:widowControl/>
        <w:spacing w:line="122" w:lineRule="exact" w:before="458" w:after="0"/>
        <w:ind w:left="0" w:right="0" w:firstLine="0"/>
        <w:jc w:val="center"/>
      </w:pPr>
      <w:r>
        <w:rPr>
          <w:spacing w:val="-10"/>
          <w:rFonts w:ascii="Times New Roman" w:hAnsi="Times New Roman" w:eastAsia="Times New Roman"/>
          <w:color w:val="000000"/>
          <w:sz w:val="18"/>
        </w:rPr>
        <w:t>33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3133090</wp:posOffset>
            </wp:positionH>
            <wp:positionV relativeFrom="page">
              <wp:posOffset>4658360</wp:posOffset>
            </wp:positionV>
            <wp:extent cx="1016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1016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4306570</wp:posOffset>
            </wp:positionH>
            <wp:positionV relativeFrom="page">
              <wp:posOffset>6616700</wp:posOffset>
            </wp:positionV>
            <wp:extent cx="69595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1"/>
                    <a:stretch>
                      <a:fillRect/>
                    </a:stretch>
                  </pic:blipFill>
                  <pic:spPr>
                    <a:xfrm>
                      <a:off x="0" y="0"/>
                      <a:ext cx="69595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ensuring a tractable solution that converges to near-optimal performance for the original </w:t>
      </w:r>
      <w:r>
        <w:br/>
      </w:r>
      <w:r>
        <w:rPr>
          <w:spacing w:val="-10"/>
          <w:rFonts w:ascii="Times New Roman" w:hAnsi="Times New Roman" w:eastAsia="Times New Roman"/>
          <w:color w:val="000000"/>
          <w:sz w:val="24"/>
        </w:rPr>
        <w:t>joint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w:t>
      </w:r>
    </w:p>
    <w:p>
      <w:pPr>
        <w:autoSpaceDN w:val="0"/>
        <w:autoSpaceDE w:val="0"/>
        <w:widowControl/>
        <w:spacing w:line="248" w:lineRule="exact" w:before="284" w:after="0"/>
        <w:ind w:left="1460" w:right="0" w:firstLine="0"/>
        <w:jc w:val="left"/>
      </w:pPr>
      <w:r>
        <w:rPr>
          <w:spacing w:val="-10"/>
          <w:rFonts w:ascii="Times New Roman" w:hAnsi="Times New Roman" w:eastAsia="Times New Roman"/>
          <w:b/>
          <w:color w:val="000000"/>
          <w:sz w:val="28"/>
        </w:rPr>
        <w:t>3.3.1 Phase One: IRS-Enhanced Spectrum Sensing</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The analysis in this phase addresses the role of the IRS in enhancing spectrum sensing </w:t>
      </w:r>
      <w:r>
        <w:br/>
      </w:r>
      <w:r>
        <w:rPr>
          <w:spacing w:val="-10"/>
          <w:rFonts w:ascii="Times New Roman" w:hAnsi="Times New Roman" w:eastAsia="Times New Roman"/>
          <w:color w:val="000000"/>
          <w:sz w:val="24"/>
        </w:rPr>
        <w:t>for EH-CRNs. Let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represent the hypotheses of the PU-TX being active or </w:t>
      </w:r>
      <w:r>
        <w:br/>
      </w:r>
      <w:r>
        <w:rPr>
          <w:spacing w:val="-10"/>
          <w:rFonts w:ascii="Times New Roman" w:hAnsi="Times New Roman" w:eastAsia="Times New Roman"/>
          <w:color w:val="000000"/>
          <w:sz w:val="24"/>
        </w:rPr>
        <w:t>inactive, respectively, with corresponding probabilities</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spectrum sensing process enables the SU-BS to distinguish between</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states, </w:t>
      </w:r>
      <w:r>
        <w:br/>
      </w:r>
      <w:r>
        <w:rPr>
          <w:spacing w:val="-10"/>
          <w:rFonts w:ascii="Times New Roman" w:hAnsi="Times New Roman" w:eastAsia="Times New Roman"/>
          <w:color w:val="000000"/>
          <w:sz w:val="24"/>
        </w:rPr>
        <w:t xml:space="preserve">which is essential for enabling opportunistic spectrum access while protecting primary </w:t>
      </w:r>
      <w:r>
        <w:br/>
      </w:r>
      <w:r>
        <w:rPr>
          <w:spacing w:val="-10"/>
          <w:rFonts w:ascii="Times New Roman" w:hAnsi="Times New Roman" w:eastAsia="Times New Roman"/>
          <w:color w:val="000000"/>
          <w:sz w:val="24"/>
        </w:rPr>
        <w:t xml:space="preserve">users from interference. We employ energy detection, a widely adopted spectrum sensing </w:t>
      </w:r>
      <w:r>
        <w:br/>
      </w:r>
      <w:r>
        <w:rPr>
          <w:spacing w:val="-10"/>
          <w:rFonts w:ascii="Times New Roman" w:hAnsi="Times New Roman" w:eastAsia="Times New Roman"/>
          <w:color w:val="000000"/>
          <w:sz w:val="24"/>
        </w:rPr>
        <w:t>technique [</w:t>
      </w:r>
      <w:hyperlink r:id="rId299" w:history="1">
        <w:r>
          <w:rPr>
            <w:rStyle w:val="Hyperlink"/>
            <w:rFonts w:ascii="Times New Roman" w:hAnsi="Times New Roman" w:eastAsia="Times New Roman" w:cs="Times New Roman"/>
            <w:sz w:val="23.910400390625"/>
            <w:color w:val="000000"/>
            <w:spacing w:val="-10"/>
          </w:rPr>
          <w:t>152</w:t>
        </w:r>
      </w:hyperlink>
      <w:r>
        <w:rPr>
          <w:spacing w:val="-10"/>
          <w:rFonts w:ascii="Times New Roman" w:hAnsi="Times New Roman" w:eastAsia="Times New Roman"/>
          <w:color w:val="000000"/>
          <w:sz w:val="24"/>
        </w:rPr>
        <w:t xml:space="preserve">], which offers implementation simplicity by basing decisions on received </w:t>
      </w:r>
      <w:r>
        <w:br/>
      </w:r>
      <w:r>
        <w:rPr>
          <w:spacing w:val="-10"/>
          <w:rFonts w:ascii="Times New Roman" w:hAnsi="Times New Roman" w:eastAsia="Times New Roman"/>
          <w:color w:val="000000"/>
          <w:sz w:val="24"/>
        </w:rPr>
        <w:t>signal energy levels rather than requiring prior knowledge of PU signal characteristics.</w:t>
      </w:r>
    </w:p>
    <w:p>
      <w:pPr>
        <w:autoSpaceDN w:val="0"/>
        <w:autoSpaceDE w:val="0"/>
        <w:widowControl/>
        <w:spacing w:line="218" w:lineRule="exact" w:before="180" w:after="306"/>
        <w:ind w:left="1460" w:right="0" w:firstLine="0"/>
        <w:jc w:val="left"/>
      </w:pPr>
      <w:r>
        <w:rPr>
          <w:spacing w:val="-10"/>
          <w:rFonts w:ascii="Times New Roman" w:hAnsi="Times New Roman" w:eastAsia="Times New Roman"/>
          <w:color w:val="000000"/>
          <w:sz w:val="24"/>
        </w:rPr>
        <w:t>With IRS integration, the received signal at the SU-BS can be expressed as</w:t>
      </w:r>
    </w:p>
    <w:tbl>
      <w:tblPr>
        <w:tblW w:type="auto" w:w="0"/>
        <w:tblLayout w:type="fixed"/>
        <w:tblLook w:firstColumn="1" w:firstRow="1" w:lastColumn="0" w:lastRow="0" w:noHBand="0" w:noVBand="1" w:val="04A0"/>
        <w:tblInd w:w="1740" w:type="dxa"/>
      </w:tblPr>
      <w:tblGrid>
        <w:gridCol w:w="2620" w:type="dxa"/>
        <w:gridCol w:w="320" w:type="dxa"/>
        <w:gridCol w:w="2740" w:type="dxa"/>
        <w:gridCol w:w="1220" w:type="dxa"/>
        <w:gridCol w:w="2040" w:type="dxa"/>
      </w:tblGrid>
      <w:tr>
        <w:trPr>
          <w:trHeight w:hRule="exact" w:val="274"/>
        </w:trPr>
        <w:tc>
          <w:tcPr>
            <w:tcW w:type="dxa" w:w="2620"/>
            <w:vMerge w:val="restart"/>
            <w:tcBorders/>
            <w:tcMar>
              <w:left w:w="0" w:type="dxa"/>
              <w:right w:w="0" w:type="dxa"/>
            </w:tcMar>
          </w:tcPr>
          <w:p>
            <w:pPr>
              <w:autoSpaceDN w:val="0"/>
              <w:autoSpaceDE w:val="0"/>
              <w:widowControl/>
              <w:spacing w:line="220" w:lineRule="exact" w:before="242" w:after="0"/>
              <w:ind w:left="0" w:right="152" w:firstLine="0"/>
              <w:jc w:val="right"/>
            </w:pP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3060"/>
            <w:gridSpan w:val="2"/>
            <w:tcBorders/>
            <w:tcMar>
              <w:left w:w="0" w:type="dxa"/>
              <w:right w:w="0" w:type="dxa"/>
            </w:tcMar>
            <w:tcMar>
              <w:left w:w="0" w:type="dxa"/>
              <w:right w:w="0" w:type="dxa"/>
            </w:tcMar>
          </w:tcPr>
          <w:p>
            <w:pPr>
              <w:autoSpaceDN w:val="0"/>
              <w:autoSpaceDE w:val="0"/>
              <w:widowControl/>
              <w:spacing w:line="220" w:lineRule="exact" w:before="54" w:after="0"/>
              <w:ind w:left="164" w:right="0" w:firstLine="0"/>
              <w:jc w:val="left"/>
            </w:pPr>
            <w:r>
              <w:rPr>
                <w:spacing w:val="-10"/>
                <w:rFonts w:ascii="NewTXMI" w:hAnsi="NewTXMI" w:eastAsia="NewTXMI"/>
                <w:i/>
                <w:color w:val="000000"/>
                <w:sz w:val="24"/>
              </w:rPr>
              <w:t>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NewTXMI" w:hAnsi="NewTXMI" w:eastAsia="NewTXMI"/>
                <w:i/>
                <w:color w:val="000000"/>
                <w:sz w:val="24"/>
              </w:rPr>
              <w:t>,</w:t>
            </w:r>
          </w:p>
        </w:tc>
        <w:tc>
          <w:tcPr>
            <w:tcW w:type="dxa" w:w="1220"/>
            <w:tcBorders/>
            <w:tcMar>
              <w:left w:w="0" w:type="dxa"/>
              <w:right w:w="0" w:type="dxa"/>
            </w:tcMar>
          </w:tcPr>
          <w:p>
            <w:pPr>
              <w:autoSpaceDN w:val="0"/>
              <w:autoSpaceDE w:val="0"/>
              <w:widowControl/>
              <w:spacing w:line="196" w:lineRule="exact" w:before="76" w:after="0"/>
              <w:ind w:left="110"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2040"/>
            <w:vMerge w:val="restart"/>
            <w:tcBorders/>
            <w:tcMar>
              <w:left w:w="0" w:type="dxa"/>
              <w:right w:w="0" w:type="dxa"/>
            </w:tcMar>
          </w:tcPr>
          <w:p>
            <w:pPr>
              <w:autoSpaceDN w:val="0"/>
              <w:autoSpaceDE w:val="0"/>
              <w:widowControl/>
              <w:spacing w:line="216" w:lineRule="exact" w:before="248" w:after="0"/>
              <w:ind w:left="0" w:right="716" w:firstLine="0"/>
              <w:jc w:val="right"/>
            </w:pPr>
            <w:r>
              <w:rPr>
                <w:spacing w:val="-10"/>
                <w:rFonts w:ascii="Times New Roman" w:hAnsi="Times New Roman" w:eastAsia="Times New Roman"/>
                <w:color w:val="000000"/>
                <w:sz w:val="24"/>
              </w:rPr>
              <w:t>(3-6)</w:t>
            </w:r>
          </w:p>
        </w:tc>
      </w:tr>
      <w:tr>
        <w:trPr>
          <w:trHeight w:hRule="exact" w:val="478"/>
        </w:trPr>
        <w:tc>
          <w:tcPr>
            <w:tcW w:type="dxa" w:w="2285"/>
            <w:vMerge/>
            <w:tcBorders/>
            <w:tcMar>
              <w:left w:w="0" w:type="dxa"/>
              <w:right w:w="0" w:type="dxa"/>
            </w:tcMar>
          </w:tcPr>
          <w:p/>
        </w:tc>
        <w:tc>
          <w:tcPr>
            <w:tcW w:type="dxa" w:w="320"/>
            <w:tcBorders/>
            <w:tcMar>
              <w:left w:w="0" w:type="dxa"/>
              <w:right w:w="0" w:type="dxa"/>
            </w:tcMar>
          </w:tcPr>
          <w:p>
            <w:pPr>
              <w:autoSpaceDN w:val="0"/>
              <w:autoSpaceDE w:val="0"/>
              <w:widowControl/>
              <w:spacing w:line="240" w:lineRule="exact" w:before="144" w:after="0"/>
              <w:ind w:left="0" w:right="0" w:firstLine="0"/>
              <w:jc w:val="right"/>
            </w:pPr>
            <w:r>
              <w:rPr>
                <w:spacing w:val="-10"/>
                <w:rFonts w:ascii="txsys" w:hAnsi="txsys" w:eastAsia="txsys"/>
                <w:color w:val="000000"/>
                <w:sz w:val="24"/>
              </w:rPr>
              <w:t>√</w:t>
            </w:r>
          </w:p>
        </w:tc>
        <w:tc>
          <w:tcPr>
            <w:tcW w:type="dxa" w:w="2740"/>
            <w:tcBorders/>
            <w:tcMar>
              <w:left w:w="0" w:type="dxa"/>
              <w:right w:w="0" w:type="dxa"/>
            </w:tcMar>
          </w:tcPr>
          <w:p>
            <w:pPr>
              <w:autoSpaceDN w:val="0"/>
              <w:autoSpaceDE w:val="0"/>
              <w:widowControl/>
              <w:spacing w:line="262" w:lineRule="exact" w:before="144" w:after="0"/>
              <w:ind w:left="20" w:right="0" w:firstLine="0"/>
              <w:jc w:val="left"/>
            </w:pPr>
            <w:r>
              <w:rPr>
                <w:spacing w:val="-10"/>
                <w:rFonts w:ascii="NewTXMI" w:hAnsi="NewTXMI" w:eastAsia="NewTXMI"/>
                <w:i/>
                <w:color w:val="000000"/>
                <w:sz w:val="24"/>
              </w:rPr>
              <w:t>𝑃</w:t>
            </w:r>
            <w:r>
              <w:rPr>
                <w:spacing w:val="-10"/>
                <w:rFonts w:ascii="txsys" w:hAnsi="txsys" w:eastAsia="txsys"/>
                <w:color w:val="000000"/>
                <w:sz w:val="24"/>
              </w:rPr>
              <w:t>(</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BMI" w:hAnsi="NewTXBMI" w:eastAsia="NewTXBMI"/>
                <w:i/>
                <w:color w:val="000000"/>
                <w:sz w:val="24"/>
              </w:rPr>
              <w:t>𝜽𝒉</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 +</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NewTXMI" w:hAnsi="NewTXMI" w:eastAsia="NewTXMI"/>
                <w:i/>
                <w:color w:val="000000"/>
                <w:sz w:val="24"/>
              </w:rPr>
              <w:t>,</w:t>
            </w:r>
          </w:p>
        </w:tc>
        <w:tc>
          <w:tcPr>
            <w:tcW w:type="dxa" w:w="1220"/>
            <w:tcBorders/>
            <w:tcMar>
              <w:left w:w="0" w:type="dxa"/>
              <w:right w:w="0" w:type="dxa"/>
            </w:tcMar>
          </w:tcPr>
          <w:p>
            <w:pPr>
              <w:autoSpaceDN w:val="0"/>
              <w:autoSpaceDE w:val="0"/>
              <w:widowControl/>
              <w:spacing w:line="192" w:lineRule="exact" w:before="200" w:after="0"/>
              <w:ind w:left="110"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2285"/>
            <w:vMerge/>
            <w:tcBorders/>
            <w:tcMar>
              <w:left w:w="0" w:type="dxa"/>
              <w:right w:w="0" w:type="dxa"/>
            </w:tcMar>
          </w:tcPr>
          <w:p/>
        </w:tc>
      </w:tr>
    </w:tbl>
    <w:p>
      <w:pPr>
        <w:autoSpaceDN w:val="0"/>
        <w:autoSpaceDE w:val="0"/>
        <w:widowControl/>
        <w:spacing w:line="398" w:lineRule="exact" w:before="80" w:after="0"/>
        <w:ind w:left="1440" w:right="144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𝑥</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information symbol transmitted by the PU-TX,</w:t>
      </w:r>
      <w:r>
        <w:rPr>
          <w:spacing w:val="-10"/>
          <w:rFonts w:ascii="NewTXMI" w:hAnsi="NewTXMI" w:eastAsia="NewTXMI"/>
          <w:i/>
          <w:color w:val="000000"/>
          <w:sz w:val="24"/>
        </w:rPr>
        <w:t xml:space="preserve"> 𝑃</w:t>
      </w:r>
      <w:r>
        <w:rPr>
          <w:spacing w:val="-10"/>
          <w:rFonts w:ascii="Times New Roman" w:hAnsi="Times New Roman" w:eastAsia="Times New Roman"/>
          <w:color w:val="000000"/>
          <w:sz w:val="24"/>
        </w:rPr>
        <w:t xml:space="preserve">denotes the transmit </w:t>
      </w:r>
      <w:r>
        <w:br/>
      </w:r>
      <w:r>
        <w:rPr>
          <w:spacing w:val="-10"/>
          <w:rFonts w:ascii="Times New Roman" w:hAnsi="Times New Roman" w:eastAsia="Times New Roman"/>
          <w:color w:val="000000"/>
          <w:sz w:val="24"/>
        </w:rPr>
        <w:t>power of the PU-TX, and</w:t>
      </w:r>
      <w:r>
        <w:rPr>
          <w:spacing w:val="-10"/>
          <w:rFonts w:ascii="NewTXMI" w:hAnsi="NewTXMI" w:eastAsia="NewTXMI"/>
          <w:i/>
          <w:color w:val="000000"/>
          <w:sz w:val="24"/>
        </w:rPr>
        <w:t xml:space="preserve"> 𝑡</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LMRoman12" w:hAnsi="LMRoman12" w:eastAsia="LMRoman12"/>
          <w:color w:val="000000"/>
          <w:sz w:val="24"/>
        </w:rPr>
        <w:t xml:space="preserve"> 2</w:t>
      </w:r>
      <w:r>
        <w:rPr>
          <w:spacing w:val="-10"/>
          <w:rFonts w:ascii="NewTXMI" w:hAnsi="NewTXMI" w:eastAsia="NewTXMI"/>
          <w:i/>
          <w:color w:val="000000"/>
          <w:sz w:val="24"/>
        </w:rPr>
        <w:t>, ....., 𝐷</w:t>
      </w:r>
      <w:r>
        <w:rPr>
          <w:spacing w:val="-10"/>
          <w:rFonts w:ascii="Times New Roman" w:hAnsi="Times New Roman" w:eastAsia="Times New Roman"/>
          <w:color w:val="000000"/>
          <w:sz w:val="24"/>
        </w:rPr>
        <w:t>with</w:t>
      </w:r>
      <w:r>
        <w:rPr>
          <w:spacing w:val="-10"/>
          <w:rFonts w:ascii="NewTXMI" w:hAnsi="NewTXMI" w:eastAsia="NewTXMI"/>
          <w:i/>
          <w:color w:val="000000"/>
          <w:sz w:val="24"/>
        </w:rPr>
        <w:t xml:space="preserve"> 𝐷</w:t>
      </w:r>
      <w:r>
        <w:rPr>
          <w:spacing w:val="-10"/>
          <w:rFonts w:ascii="Times New Roman" w:hAnsi="Times New Roman" w:eastAsia="Times New Roman"/>
          <w:color w:val="000000"/>
          <w:sz w:val="24"/>
        </w:rPr>
        <w:t>representing the total number of samples.</w:t>
      </w:r>
    </w:p>
    <w:p>
      <w:pPr>
        <w:autoSpaceDN w:val="0"/>
        <w:autoSpaceDE w:val="0"/>
        <w:widowControl/>
        <w:spacing w:line="250" w:lineRule="exact" w:before="146" w:after="0"/>
        <w:ind w:left="0" w:right="0" w:firstLine="0"/>
        <w:jc w:val="center"/>
      </w:pPr>
      <w:r>
        <w:rPr>
          <w:spacing w:val="-10"/>
          <w:rFonts w:ascii="Times New Roman" w:hAnsi="Times New Roman" w:eastAsia="Times New Roman"/>
          <w:color w:val="000000"/>
          <w:sz w:val="24"/>
        </w:rPr>
        <w:t>The IRS coefficient matrix is defined as</w:t>
      </w:r>
      <w:r>
        <w:rPr>
          <w:spacing w:val="-10"/>
          <w:rFonts w:ascii="NewTXBMI" w:hAnsi="NewTXBMI" w:eastAsia="NewTXBMI"/>
          <w:i/>
          <w:color w:val="000000"/>
          <w:sz w:val="24"/>
        </w:rPr>
        <w:t xml:space="preserve"> 𝜽</w:t>
      </w:r>
      <w:r>
        <w:rPr>
          <w:spacing w:val="-10"/>
          <w:rFonts w:ascii="txmiaX" w:hAnsi="txmiaX" w:eastAsia="txmiaX"/>
          <w:color w:val="000000"/>
          <w:sz w:val="24"/>
        </w:rPr>
        <w:t>=</w:t>
      </w:r>
      <w:r>
        <w:rPr>
          <w:spacing w:val="-10"/>
          <w:rFonts w:ascii="LMRoman12" w:hAnsi="LMRoman12" w:eastAsia="LMRoman12"/>
          <w:color w:val="000000"/>
          <w:sz w:val="24"/>
        </w:rPr>
        <w:t xml:space="preserve"> diag</w:t>
      </w:r>
      <w:r>
        <w:rPr>
          <w:spacing w:val="-10"/>
          <w:rFonts w:ascii="txsys" w:hAnsi="txsys" w:eastAsia="txsys"/>
          <w:color w:val="000000"/>
          <w:sz w:val="24"/>
        </w:rPr>
        <w:t>(</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LMRoman7" w:hAnsi="LMRoman7" w:eastAsia="LMRoman7"/>
          <w:color w:val="000000"/>
          <w:sz w:val="13"/>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𝑚</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𝑀</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402" w:lineRule="exact" w:before="0" w:after="2"/>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𝛼</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represent the amplitude and phase shift of the</w:t>
      </w:r>
      <w:r>
        <w:rPr>
          <w:spacing w:val="-10"/>
          <w:rFonts w:ascii="NewTXMI" w:hAnsi="NewTXMI" w:eastAsia="NewTXMI"/>
          <w:i/>
          <w:color w:val="000000"/>
          <w:sz w:val="24"/>
        </w:rPr>
        <w:t xml:space="preserve"> 𝑚</w:t>
      </w:r>
      <w:r>
        <w:rPr>
          <w:spacing w:val="-10"/>
          <w:rFonts w:ascii="Times New Roman" w:hAnsi="Times New Roman" w:eastAsia="Times New Roman"/>
          <w:color w:val="000000"/>
          <w:sz w:val="24"/>
        </w:rPr>
        <w:t xml:space="preserve">-th IRS element, </w:t>
      </w:r>
      <w:r>
        <w:br/>
      </w:r>
      <w:r>
        <w:rPr>
          <w:spacing w:val="-10"/>
          <w:rFonts w:ascii="Times New Roman" w:hAnsi="Times New Roman" w:eastAsia="Times New Roman"/>
          <w:color w:val="000000"/>
          <w:sz w:val="24"/>
        </w:rPr>
        <w:t xml:space="preserve">respectively. The phase shifts are dynamically optimized by a smart IRS controller to </w:t>
      </w:r>
      <w:r>
        <w:br/>
      </w:r>
      <w:r>
        <w:rPr>
          <w:spacing w:val="-10"/>
          <w:rFonts w:ascii="Times New Roman" w:hAnsi="Times New Roman" w:eastAsia="Times New Roman"/>
          <w:color w:val="000000"/>
          <w:sz w:val="24"/>
        </w:rPr>
        <w:t>enhance the channel gains, while amplitude is constant and</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 ∼CN (</w:t>
      </w:r>
      <w:r>
        <w:rPr>
          <w:spacing w:val="-10"/>
          <w:rFonts w:ascii="LMRoman12" w:hAnsi="LMRoman12" w:eastAsia="LMRoman12"/>
          <w:color w:val="000000"/>
          <w:sz w:val="24"/>
        </w:rPr>
        <w:t>0</w:t>
      </w:r>
      <w:r>
        <w:rPr>
          <w:spacing w:val="-10"/>
          <w:rFonts w:ascii="NewTXMI" w:hAnsi="NewTXMI" w:eastAsia="NewTXMI"/>
          <w:i/>
          <w:color w:val="000000"/>
          <w:sz w:val="24"/>
        </w:rPr>
        <w:t>,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w:t>
      </w:r>
    </w:p>
    <w:tbl>
      <w:tblPr>
        <w:tblW w:type="auto" w:w="0"/>
        <w:tblLayout w:type="fixed"/>
        <w:tblLook w:firstColumn="1" w:firstRow="1" w:lastColumn="0" w:lastRow="0" w:noHBand="0" w:noVBand="1" w:val="04A0"/>
        <w:tblInd w:w="720" w:type="dxa"/>
      </w:tblPr>
      <w:tblGrid>
        <w:gridCol w:w="5760" w:type="dxa"/>
        <w:gridCol w:w="1060" w:type="dxa"/>
        <w:gridCol w:w="120" w:type="dxa"/>
        <w:gridCol w:w="3020" w:type="dxa"/>
      </w:tblGrid>
      <w:tr>
        <w:trPr>
          <w:trHeight w:hRule="exact" w:val="260"/>
        </w:trPr>
        <w:tc>
          <w:tcPr>
            <w:tcW w:type="dxa" w:w="5760"/>
            <w:vMerge w:val="restart"/>
            <w:tcBorders/>
            <w:tcMar>
              <w:left w:w="0" w:type="dxa"/>
              <w:right w:w="0" w:type="dxa"/>
            </w:tcMar>
          </w:tcPr>
          <w:p>
            <w:pPr>
              <w:autoSpaceDN w:val="0"/>
              <w:autoSpaceDE w:val="0"/>
              <w:widowControl/>
              <w:spacing w:line="218" w:lineRule="exact" w:before="170" w:after="0"/>
              <w:ind w:left="740" w:right="0" w:firstLine="0"/>
              <w:jc w:val="left"/>
            </w:pPr>
            <w:r>
              <w:rPr>
                <w:spacing w:val="-10"/>
                <w:rFonts w:ascii="Times New Roman" w:hAnsi="Times New Roman" w:eastAsia="Times New Roman"/>
                <w:color w:val="000000"/>
                <w:sz w:val="24"/>
              </w:rPr>
              <w:t>AWGN at SU-BS. Furthermore, sensing SNR is</w:t>
            </w:r>
            <w:r>
              <w:rPr>
                <w:spacing w:val="-10"/>
                <w:rFonts w:ascii="NewTXMI" w:hAnsi="NewTXMI" w:eastAsia="NewTXMI"/>
                <w:i/>
                <w:color w:val="000000"/>
                <w:sz w:val="24"/>
              </w:rPr>
              <w:t xml:space="preserve"> 𝛾</w:t>
            </w:r>
            <w:r>
              <w:rPr>
                <w:spacing w:val="-10"/>
                <w:rFonts w:ascii="txmiaX" w:hAnsi="txmiaX" w:eastAsia="txmiaX"/>
                <w:color w:val="000000"/>
                <w:sz w:val="24"/>
              </w:rPr>
              <w:t>=</w:t>
            </w:r>
          </w:p>
        </w:tc>
        <w:tc>
          <w:tcPr>
            <w:tcW w:type="dxa" w:w="1060"/>
            <w:tcBorders/>
            <w:tcMar>
              <w:left w:w="0" w:type="dxa"/>
              <w:right w:w="0" w:type="dxa"/>
            </w:tcMar>
          </w:tcPr>
          <w:p>
            <w:pPr>
              <w:autoSpaceDN w:val="0"/>
              <w:autoSpaceDE w:val="0"/>
              <w:widowControl/>
              <w:spacing w:line="216" w:lineRule="exact" w:before="38" w:after="0"/>
              <w:ind w:left="0" w:right="0" w:firstLine="0"/>
              <w:jc w:val="center"/>
            </w:pPr>
            <w:r>
              <w:rPr>
                <w:spacing w:val="-10"/>
                <w:w w:val="97.41222593519423"/>
                <w:rFonts w:ascii="NewTXMI" w:hAnsi="NewTXMI" w:eastAsia="NewTXMI"/>
                <w:i/>
                <w:color w:val="000000"/>
                <w:sz w:val="18"/>
              </w:rPr>
              <w:t>𝑃</w:t>
            </w:r>
            <w:r>
              <w:rPr>
                <w:spacing w:val="-10"/>
                <w:rFonts w:ascii="txsys" w:hAnsi="txsys" w:eastAsia="txsys"/>
                <w:color w:val="000000"/>
                <w:sz w:val="24"/>
              </w:rPr>
              <w:t>|</w:t>
            </w:r>
            <w:r>
              <w:rPr>
                <w:spacing w:val="-10"/>
                <w:w w:val="97.41222593519423"/>
                <w:rFonts w:ascii="NewTXMI" w:hAnsi="NewTXMI" w:eastAsia="NewTXMI"/>
                <w:i/>
                <w:color w:val="000000"/>
                <w:sz w:val="18"/>
              </w:rPr>
              <w:t>ℎ</w:t>
            </w:r>
            <w:r>
              <w:rPr>
                <w:spacing w:val="-10"/>
                <w:w w:val="101.15846487192006"/>
                <w:rFonts w:ascii="NewTXMI7" w:hAnsi="NewTXMI7" w:eastAsia="NewTXMI7"/>
                <w:i/>
                <w:color w:val="000000"/>
                <w:sz w:val="13"/>
              </w:rPr>
              <w:t>𝑐</w:t>
            </w:r>
            <w:r>
              <w:rPr>
                <w:spacing w:val="-10"/>
                <w:w w:val="97.41222593519423"/>
                <w:rFonts w:ascii="txsys" w:hAnsi="txsys" w:eastAsia="txsys"/>
                <w:color w:val="000000"/>
                <w:sz w:val="18"/>
              </w:rPr>
              <w:t>+</w:t>
            </w:r>
            <w:r>
              <w:rPr>
                <w:spacing w:val="-10"/>
                <w:w w:val="97.41222593519423"/>
                <w:rFonts w:ascii="CMBX8" w:hAnsi="CMBX8" w:eastAsia="CMBX8"/>
                <w:b/>
                <w:color w:val="000000"/>
                <w:sz w:val="18"/>
              </w:rPr>
              <w:t>h</w:t>
            </w:r>
            <w:r>
              <w:rPr>
                <w:spacing w:val="-10"/>
                <w:w w:val="101.15846487192006"/>
                <w:rFonts w:ascii="NewTXMI7" w:hAnsi="NewTXMI7" w:eastAsia="NewTXMI7"/>
                <w:i/>
                <w:color w:val="000000"/>
                <w:sz w:val="13"/>
              </w:rPr>
              <w:t>𝐻</w:t>
            </w:r>
            <w:r>
              <w:rPr>
                <w:spacing w:val="-10"/>
                <w:w w:val="101.15846487192006"/>
                <w:rFonts w:ascii="NewTXMI7" w:hAnsi="NewTXMI7" w:eastAsia="NewTXMI7"/>
                <w:i/>
                <w:color w:val="000000"/>
                <w:sz w:val="13"/>
              </w:rPr>
              <w:t>𝑎</w:t>
            </w:r>
            <w:r>
              <w:rPr>
                <w:spacing w:val="-10"/>
                <w:w w:val="97.41222593519423"/>
                <w:rFonts w:ascii="NewTXBMI" w:hAnsi="NewTXBMI" w:eastAsia="NewTXBMI"/>
                <w:i/>
                <w:color w:val="000000"/>
                <w:sz w:val="18"/>
              </w:rPr>
              <w:t>𝜽</w:t>
            </w:r>
            <w:r>
              <w:rPr>
                <w:spacing w:val="-10"/>
                <w:w w:val="97.41222593519423"/>
                <w:rFonts w:ascii="CMBX8" w:hAnsi="CMBX8" w:eastAsia="CMBX8"/>
                <w:b/>
                <w:color w:val="000000"/>
                <w:sz w:val="18"/>
              </w:rPr>
              <w:t>h</w:t>
            </w:r>
            <w:r>
              <w:rPr>
                <w:spacing w:val="-10"/>
                <w:rFonts w:ascii="txsys" w:hAnsi="txsys" w:eastAsia="txsys"/>
                <w:color w:val="000000"/>
                <w:sz w:val="24"/>
              </w:rPr>
              <w:t>|</w:t>
            </w:r>
          </w:p>
        </w:tc>
        <w:tc>
          <w:tcPr>
            <w:tcW w:type="dxa" w:w="120"/>
            <w:vMerge w:val="restart"/>
            <w:tcBorders/>
            <w:tcMar>
              <w:left w:w="0" w:type="dxa"/>
              <w:right w:w="0" w:type="dxa"/>
            </w:tcMar>
          </w:tcPr>
          <w:p>
            <w:pPr>
              <w:autoSpaceDN w:val="0"/>
              <w:autoSpaceDE w:val="0"/>
              <w:widowControl/>
              <w:spacing w:line="86" w:lineRule="exact" w:before="2" w:after="0"/>
              <w:ind w:left="14" w:right="0" w:firstLine="0"/>
              <w:jc w:val="left"/>
            </w:pPr>
            <w:r>
              <w:rPr>
                <w:spacing w:val="-10"/>
                <w:w w:val="101.15846487192006"/>
                <w:rFonts w:ascii="LMRoman7" w:hAnsi="LMRoman7" w:eastAsia="LMRoman7"/>
                <w:color w:val="000000"/>
                <w:sz w:val="13"/>
              </w:rPr>
              <w:t>2</w:t>
            </w:r>
          </w:p>
        </w:tc>
        <w:tc>
          <w:tcPr>
            <w:tcW w:type="dxa" w:w="3020"/>
            <w:vMerge w:val="restart"/>
            <w:tcBorders/>
            <w:tcMar>
              <w:left w:w="0" w:type="dxa"/>
              <w:right w:w="0" w:type="dxa"/>
            </w:tcMar>
          </w:tcPr>
          <w:p>
            <w:pPr>
              <w:autoSpaceDN w:val="0"/>
              <w:autoSpaceDE w:val="0"/>
              <w:widowControl/>
              <w:spacing w:line="218" w:lineRule="exact" w:before="170" w:after="0"/>
              <w:ind w:left="60" w:right="0" w:firstLine="0"/>
              <w:jc w:val="left"/>
            </w:pP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𝐷</w:t>
            </w:r>
            <w:r>
              <w:rPr>
                <w:spacing w:val="-10"/>
                <w:rFonts w:ascii="Times New Roman" w:hAnsi="Times New Roman" w:eastAsia="Times New Roman"/>
                <w:color w:val="000000"/>
                <w:sz w:val="24"/>
              </w:rPr>
              <w:t>is determined by</w:t>
            </w:r>
          </w:p>
        </w:tc>
      </w:tr>
      <w:tr>
        <w:trPr>
          <w:trHeight w:hRule="exact" w:val="262"/>
        </w:trPr>
        <w:tc>
          <w:tcPr>
            <w:tcW w:type="dxa" w:w="2856"/>
            <w:vMerge/>
            <w:tcBorders/>
            <w:tcMar>
              <w:left w:w="0" w:type="dxa"/>
              <w:right w:w="0" w:type="dxa"/>
            </w:tcMar>
          </w:tcPr>
          <w:p/>
        </w:tc>
        <w:tc>
          <w:tcPr>
            <w:tcW w:type="dxa" w:w="1060"/>
            <w:tcBorders/>
            <w:tcMar>
              <w:left w:w="0" w:type="dxa"/>
              <w:right w:w="0" w:type="dxa"/>
            </w:tcMar>
          </w:tcPr>
          <w:p>
            <w:pPr>
              <w:autoSpaceDN w:val="0"/>
              <w:autoSpaceDE w:val="0"/>
              <w:widowControl/>
              <w:spacing w:line="184" w:lineRule="exact" w:before="32" w:after="0"/>
              <w:ind w:left="0" w:right="354" w:firstLine="0"/>
              <w:jc w:val="right"/>
            </w:pP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218" w:lineRule="exact" w:before="46" w:after="0"/>
        <w:ind w:left="0" w:right="0" w:firstLine="0"/>
        <w:jc w:val="center"/>
      </w:pPr>
      <w:r>
        <w:rPr>
          <w:spacing w:val="-10"/>
          <w:rFonts w:ascii="Times New Roman" w:hAnsi="Times New Roman" w:eastAsia="Times New Roman"/>
          <w:color w:val="000000"/>
          <w:sz w:val="24"/>
        </w:rPr>
        <w:t>the sampling frequency</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and sensing duration</w:t>
      </w:r>
      <w:r>
        <w:rPr>
          <w:spacing w:val="-10"/>
          <w:rFonts w:ascii="NewTXMI" w:hAnsi="NewTXMI" w:eastAsia="NewTXMI"/>
          <w:i/>
          <w:color w:val="000000"/>
          <w:sz w:val="24"/>
        </w:rPr>
        <w:t xml:space="preserve"> 𝑡</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as</w:t>
      </w:r>
      <w:r>
        <w:rPr>
          <w:spacing w:val="-10"/>
          <w:rFonts w:ascii="NewTXMI" w:hAnsi="NewTXMI" w:eastAsia="NewTXMI"/>
          <w:i/>
          <w:color w:val="000000"/>
          <w:sz w:val="24"/>
        </w:rPr>
        <w:t xml:space="preserve"> 𝐷</w:t>
      </w:r>
      <w:r>
        <w:rPr>
          <w:spacing w:val="-10"/>
          <w:rFonts w:ascii="txmiaX" w:hAnsi="txmiaX" w:eastAsia="txmiaX"/>
          <w:color w:val="000000"/>
          <w:sz w:val="24"/>
        </w:rPr>
        <w:t>=</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NewTXMI" w:hAnsi="NewTXMI" w:eastAsia="NewTXMI"/>
          <w:i/>
          <w:color w:val="000000"/>
          <w:sz w:val="24"/>
        </w:rPr>
        <w:t>𝑡</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 The test statistic for the</w:t>
      </w:r>
    </w:p>
    <w:p>
      <w:pPr>
        <w:autoSpaceDN w:val="0"/>
        <w:autoSpaceDE w:val="0"/>
        <w:widowControl/>
        <w:spacing w:line="218" w:lineRule="exact" w:before="180" w:after="22"/>
        <w:ind w:left="1460" w:right="0" w:firstLine="0"/>
        <w:jc w:val="left"/>
      </w:pPr>
      <w:r>
        <w:rPr>
          <w:spacing w:val="-10"/>
          <w:rFonts w:ascii="Times New Roman" w:hAnsi="Times New Roman" w:eastAsia="Times New Roman"/>
          <w:color w:val="000000"/>
          <w:sz w:val="24"/>
        </w:rPr>
        <w:t>energy detector is defined as</w:t>
      </w:r>
    </w:p>
    <w:tbl>
      <w:tblPr>
        <w:tblW w:type="auto" w:w="0"/>
        <w:tblLayout w:type="fixed"/>
        <w:tblLook w:firstColumn="1" w:firstRow="1" w:lastColumn="0" w:lastRow="0" w:noHBand="0" w:noVBand="1" w:val="04A0"/>
        <w:tblInd w:w="2320" w:type="dxa"/>
      </w:tblPr>
      <w:tblGrid>
        <w:gridCol w:w="3440" w:type="dxa"/>
        <w:gridCol w:w="360" w:type="dxa"/>
        <w:gridCol w:w="1980" w:type="dxa"/>
        <w:gridCol w:w="2580" w:type="dxa"/>
      </w:tblGrid>
      <w:tr>
        <w:trPr>
          <w:trHeight w:hRule="exact" w:val="354"/>
        </w:trPr>
        <w:tc>
          <w:tcPr>
            <w:tcW w:type="dxa" w:w="3440"/>
            <w:vMerge w:val="restart"/>
            <w:tcBorders/>
            <w:tcMar>
              <w:left w:w="0" w:type="dxa"/>
              <w:right w:w="0" w:type="dxa"/>
            </w:tcMar>
          </w:tcPr>
          <w:p>
            <w:pPr>
              <w:autoSpaceDN w:val="0"/>
              <w:autoSpaceDE w:val="0"/>
              <w:widowControl/>
              <w:spacing w:line="370" w:lineRule="exact" w:before="108" w:after="0"/>
              <w:ind w:left="0" w:right="60" w:firstLine="0"/>
              <w:jc w:val="right"/>
            </w:pP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u w:val="single"/>
              </w:rPr>
              <w:t>1</w:t>
            </w:r>
          </w:p>
          <w:p>
            <w:pPr>
              <w:autoSpaceDN w:val="0"/>
              <w:autoSpaceDE w:val="0"/>
              <w:widowControl/>
              <w:spacing w:line="156" w:lineRule="exact" w:before="0" w:after="0"/>
              <w:ind w:left="0" w:right="36" w:firstLine="0"/>
              <w:jc w:val="right"/>
            </w:pPr>
            <w:r>
              <w:rPr>
                <w:spacing w:val="-10"/>
                <w:rFonts w:ascii="NewTXMI" w:hAnsi="NewTXMI" w:eastAsia="NewTXMI"/>
                <w:i/>
                <w:color w:val="000000"/>
                <w:sz w:val="24"/>
              </w:rPr>
              <w:t>𝐷</w:t>
            </w:r>
          </w:p>
        </w:tc>
        <w:tc>
          <w:tcPr>
            <w:tcW w:type="dxa" w:w="360"/>
            <w:tcBorders/>
            <w:tcMar>
              <w:left w:w="0" w:type="dxa"/>
              <w:right w:w="0" w:type="dxa"/>
            </w:tcMar>
          </w:tcPr>
          <w:p>
            <w:pPr>
              <w:autoSpaceDN w:val="0"/>
              <w:autoSpaceDE w:val="0"/>
              <w:widowControl/>
              <w:spacing w:line="114" w:lineRule="exact" w:before="22" w:after="0"/>
              <w:ind w:left="0" w:right="0" w:firstLine="0"/>
              <w:jc w:val="center"/>
            </w:pPr>
            <w:r>
              <w:rPr>
                <w:spacing w:val="-10"/>
                <w:w w:val="97.41222593519423"/>
                <w:rFonts w:ascii="NewTXMI" w:hAnsi="NewTXMI" w:eastAsia="NewTXMI"/>
                <w:i/>
                <w:color w:val="000000"/>
                <w:sz w:val="18"/>
              </w:rPr>
              <w:t>𝐷</w:t>
            </w:r>
          </w:p>
        </w:tc>
        <w:tc>
          <w:tcPr>
            <w:tcW w:type="dxa" w:w="1980"/>
            <w:vMerge w:val="restart"/>
            <w:tcBorders/>
            <w:tcMar>
              <w:left w:w="0" w:type="dxa"/>
              <w:right w:w="0" w:type="dxa"/>
            </w:tcMar>
          </w:tcPr>
          <w:p>
            <w:pPr>
              <w:autoSpaceDN w:val="0"/>
              <w:autoSpaceDE w:val="0"/>
              <w:widowControl/>
              <w:spacing w:line="264" w:lineRule="exact" w:before="214" w:after="0"/>
              <w:ind w:left="48" w:right="0" w:firstLine="0"/>
              <w:jc w:val="left"/>
            </w:pP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p>
        </w:tc>
        <w:tc>
          <w:tcPr>
            <w:tcW w:type="dxa" w:w="2580"/>
            <w:vMerge w:val="restart"/>
            <w:tcBorders/>
            <w:tcMar>
              <w:left w:w="0" w:type="dxa"/>
              <w:right w:w="0" w:type="dxa"/>
            </w:tcMar>
          </w:tcPr>
          <w:p>
            <w:pPr>
              <w:autoSpaceDN w:val="0"/>
              <w:autoSpaceDE w:val="0"/>
              <w:widowControl/>
              <w:spacing w:line="216" w:lineRule="exact" w:before="264" w:after="0"/>
              <w:ind w:left="0" w:right="716" w:firstLine="0"/>
              <w:jc w:val="right"/>
            </w:pPr>
            <w:r>
              <w:rPr>
                <w:spacing w:val="-10"/>
                <w:rFonts w:ascii="Times New Roman" w:hAnsi="Times New Roman" w:eastAsia="Times New Roman"/>
                <w:color w:val="000000"/>
                <w:sz w:val="24"/>
              </w:rPr>
              <w:t>(3-7)</w:t>
            </w:r>
          </w:p>
        </w:tc>
      </w:tr>
      <w:tr>
        <w:trPr>
          <w:trHeight w:hRule="exact" w:val="410"/>
        </w:trPr>
        <w:tc>
          <w:tcPr>
            <w:tcW w:type="dxa" w:w="2856"/>
            <w:vMerge/>
            <w:tcBorders/>
            <w:tcMar>
              <w:left w:w="0" w:type="dxa"/>
              <w:right w:w="0" w:type="dxa"/>
            </w:tcMar>
          </w:tcPr>
          <w:p/>
        </w:tc>
        <w:tc>
          <w:tcPr>
            <w:tcW w:type="dxa" w:w="360"/>
            <w:tcBorders/>
            <w:tcMar>
              <w:left w:w="0" w:type="dxa"/>
              <w:right w:w="0" w:type="dxa"/>
            </w:tcMar>
          </w:tcPr>
          <w:p>
            <w:pPr>
              <w:autoSpaceDN w:val="0"/>
              <w:autoSpaceDE w:val="0"/>
              <w:widowControl/>
              <w:spacing w:line="120" w:lineRule="exact" w:before="230" w:after="0"/>
              <w:ind w:left="0" w:right="0" w:firstLine="0"/>
              <w:jc w:val="center"/>
            </w:pPr>
            <w:r>
              <w:rPr>
                <w:spacing w:val="-10"/>
                <w:w w:val="97.41222593519423"/>
                <w:rFonts w:ascii="NewTXMI" w:hAnsi="NewTXMI" w:eastAsia="NewTXMI"/>
                <w:i/>
                <w:color w:val="000000"/>
                <w:sz w:val="18"/>
              </w:rPr>
              <w:t>𝑡</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54" w:lineRule="exact" w:before="0" w:after="0"/>
        <w:ind w:left="0" w:right="0"/>
      </w:pPr>
    </w:p>
    <w:tbl>
      <w:tblPr>
        <w:tblW w:type="auto" w:w="0"/>
        <w:tblLayout w:type="fixed"/>
        <w:tblLook w:firstColumn="1" w:firstRow="1" w:lastColumn="0" w:lastRow="0" w:noHBand="0" w:noVBand="1" w:val="04A0"/>
        <w:tblInd w:w="1780" w:type="dxa"/>
      </w:tblPr>
      <w:tblGrid>
        <w:gridCol w:w="2620" w:type="dxa"/>
        <w:gridCol w:w="220" w:type="dxa"/>
        <w:gridCol w:w="340" w:type="dxa"/>
        <w:gridCol w:w="760" w:type="dxa"/>
        <w:gridCol w:w="1240" w:type="dxa"/>
        <w:gridCol w:w="220" w:type="dxa"/>
        <w:gridCol w:w="1340" w:type="dxa"/>
        <w:gridCol w:w="2160" w:type="dxa"/>
      </w:tblGrid>
      <w:tr>
        <w:trPr>
          <w:trHeight w:hRule="exact" w:val="410"/>
        </w:trPr>
        <w:tc>
          <w:tcPr>
            <w:tcW w:type="dxa" w:w="2620"/>
            <w:vMerge w:val="restart"/>
            <w:tcBorders/>
            <w:tcMar>
              <w:left w:w="0" w:type="dxa"/>
              <w:right w:w="0" w:type="dxa"/>
            </w:tcMar>
          </w:tcPr>
          <w:p>
            <w:pPr>
              <w:autoSpaceDN w:val="0"/>
              <w:autoSpaceDE w:val="0"/>
              <w:widowControl/>
              <w:spacing w:line="222" w:lineRule="exact" w:before="384" w:after="0"/>
              <w:ind w:left="0" w:right="36" w:firstLine="0"/>
              <w:jc w:val="right"/>
            </w:pP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p>
        </w:tc>
        <w:tc>
          <w:tcPr>
            <w:tcW w:type="dxa" w:w="220"/>
            <w:vMerge w:val="restart"/>
            <w:tcBorders/>
            <w:tcMar>
              <w:left w:w="0" w:type="dxa"/>
              <w:right w:w="0" w:type="dxa"/>
            </w:tcMar>
          </w:tcPr>
          <w:p>
            <w:pPr>
              <w:autoSpaceDN w:val="0"/>
              <w:autoSpaceDE w:val="0"/>
              <w:widowControl/>
              <w:spacing w:line="580" w:lineRule="exact" w:before="54" w:after="0"/>
              <w:ind w:left="0" w:right="0" w:firstLine="0"/>
              <w:jc w:val="center"/>
            </w:pPr>
            <w:r>
              <w:rPr>
                <w:spacing w:val="-10"/>
                <w:rFonts w:ascii="txexs" w:hAnsi="txexs" w:eastAsia="txexs"/>
                <w:color w:val="000000"/>
                <w:sz w:val="24"/>
              </w:rPr>
              <w:t></w:t>
            </w:r>
          </w:p>
        </w:tc>
        <w:tc>
          <w:tcPr>
            <w:tcW w:type="dxa" w:w="340"/>
            <w:tcBorders/>
            <w:tcMar>
              <w:left w:w="0" w:type="dxa"/>
              <w:right w:w="0" w:type="dxa"/>
            </w:tcMar>
          </w:tcPr>
          <w:p>
            <w:pPr>
              <w:autoSpaceDN w:val="0"/>
              <w:autoSpaceDE w:val="0"/>
              <w:widowControl/>
              <w:spacing w:line="172" w:lineRule="exact" w:before="174" w:after="0"/>
              <w:ind w:left="0" w:right="0" w:firstLine="0"/>
              <w:jc w:val="center"/>
            </w:pPr>
            <w:r>
              <w:rPr>
                <w:spacing w:val="-10"/>
                <w:rFonts w:ascii="txsys" w:hAnsi="txsys" w:eastAsia="txsys"/>
                <w:color w:val="000000"/>
                <w:sz w:val="24"/>
              </w:rPr>
              <w:t>N</w:t>
            </w:r>
          </w:p>
        </w:tc>
        <w:tc>
          <w:tcPr>
            <w:tcW w:type="dxa" w:w="760"/>
            <w:tcBorders/>
            <w:tcMar>
              <w:left w:w="0" w:type="dxa"/>
              <w:right w:w="0" w:type="dxa"/>
            </w:tcMar>
          </w:tcPr>
          <w:p>
            <w:pPr>
              <w:autoSpaceDN w:val="0"/>
              <w:autoSpaceDE w:val="0"/>
              <w:widowControl/>
              <w:spacing w:line="266" w:lineRule="exact" w:before="0" w:after="0"/>
              <w:ind w:left="0" w:right="0" w:firstLine="0"/>
              <w:jc w:val="center"/>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NewTXMI" w:hAnsi="NewTXMI" w:eastAsia="NewTXMI"/>
                <w:i/>
                <w:color w:val="000000"/>
                <w:sz w:val="24"/>
              </w:rPr>
              <w:t>,</w:t>
            </w:r>
            <w:r>
              <w:rPr>
                <w:spacing w:val="-10"/>
                <w:w w:val="97.41222593519423"/>
                <w:rFonts w:ascii="NewTXMI" w:hAnsi="NewTXMI" w:eastAsia="NewTXMI"/>
                <w:i/>
                <w:color w:val="000000"/>
                <w:sz w:val="18"/>
              </w:rPr>
              <w:t xml:space="preserve"> </w:t>
            </w:r>
            <w:r>
              <w:rPr>
                <w:spacing w:val="-10"/>
                <w:w w:val="97.41222593519423"/>
                <w:rFonts w:ascii="NewTXMI" w:hAnsi="NewTXMI" w:eastAsia="NewTXMI"/>
                <w:i/>
                <w:strike/>
                <w:color w:val="000000"/>
                <w:sz w:val="18"/>
              </w:rPr>
              <w:t>𝜎</w:t>
            </w:r>
            <w:r>
              <w:rPr>
                <w:spacing w:val="-10"/>
                <w:w w:val="101.15846487192006"/>
                <w:rFonts w:ascii="LMRoman7" w:hAnsi="LMRoman7" w:eastAsia="LMRoman7"/>
                <w:strike/>
                <w:color w:val="000000"/>
                <w:sz w:val="13"/>
              </w:rPr>
              <w:t>4</w:t>
            </w:r>
          </w:p>
        </w:tc>
        <w:tc>
          <w:tcPr>
            <w:tcW w:type="dxa" w:w="1240"/>
            <w:tcBorders/>
            <w:tcMar>
              <w:left w:w="0" w:type="dxa"/>
              <w:right w:w="0" w:type="dxa"/>
            </w:tcMar>
          </w:tcPr>
          <w:p>
            <w:pPr>
              <w:autoSpaceDN w:val="0"/>
              <w:autoSpaceDE w:val="0"/>
              <w:widowControl/>
              <w:spacing w:line="58" w:lineRule="exact" w:before="314" w:after="0"/>
              <w:ind w:left="78" w:right="0" w:firstLine="0"/>
              <w:jc w:val="left"/>
            </w:pPr>
            <w:r>
              <w:rPr>
                <w:spacing w:val="-10"/>
                <w:rFonts w:ascii="NewTXMI" w:hAnsi="NewTXMI" w:eastAsia="NewTXMI"/>
                <w:i/>
                <w:color w:val="000000"/>
                <w:sz w:val="24"/>
              </w:rPr>
              <w:t>,</w:t>
            </w:r>
          </w:p>
        </w:tc>
        <w:tc>
          <w:tcPr>
            <w:tcW w:type="dxa" w:w="220"/>
            <w:vMerge w:val="restart"/>
            <w:tcBorders/>
            <w:tcMar>
              <w:left w:w="0" w:type="dxa"/>
              <w:right w:w="0" w:type="dxa"/>
            </w:tcMar>
          </w:tcPr>
          <w:p>
            <w:pPr>
              <w:autoSpaceDN w:val="0"/>
              <w:autoSpaceDE w:val="0"/>
              <w:widowControl/>
              <w:spacing w:line="58" w:lineRule="exact" w:before="752" w:after="0"/>
              <w:ind w:left="0" w:right="0" w:firstLine="0"/>
              <w:jc w:val="center"/>
            </w:pPr>
            <w:r>
              <w:rPr>
                <w:spacing w:val="-10"/>
                <w:rFonts w:ascii="NewTXMI" w:hAnsi="NewTXMI" w:eastAsia="NewTXMI"/>
                <w:i/>
                <w:color w:val="000000"/>
                <w:sz w:val="24"/>
              </w:rPr>
              <w:t>,</w:t>
            </w:r>
          </w:p>
        </w:tc>
        <w:tc>
          <w:tcPr>
            <w:tcW w:type="dxa" w:w="1340"/>
            <w:tcBorders/>
            <w:tcMar>
              <w:left w:w="0" w:type="dxa"/>
              <w:right w:w="0" w:type="dxa"/>
            </w:tcMar>
          </w:tcPr>
          <w:p>
            <w:pPr>
              <w:autoSpaceDN w:val="0"/>
              <w:autoSpaceDE w:val="0"/>
              <w:widowControl/>
              <w:spacing w:line="196" w:lineRule="exact" w:before="182" w:after="0"/>
              <w:ind w:left="122"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2160"/>
            <w:vMerge w:val="restart"/>
            <w:tcBorders/>
            <w:tcMar>
              <w:left w:w="0" w:type="dxa"/>
              <w:right w:w="0" w:type="dxa"/>
            </w:tcMar>
          </w:tcPr>
          <w:p>
            <w:pPr>
              <w:autoSpaceDN w:val="0"/>
              <w:autoSpaceDE w:val="0"/>
              <w:widowControl/>
              <w:spacing w:line="218" w:lineRule="exact" w:before="390" w:after="0"/>
              <w:ind w:left="0" w:right="716" w:firstLine="0"/>
              <w:jc w:val="right"/>
            </w:pPr>
            <w:r>
              <w:rPr>
                <w:spacing w:val="-10"/>
                <w:rFonts w:ascii="Times New Roman" w:hAnsi="Times New Roman" w:eastAsia="Times New Roman"/>
                <w:color w:val="000000"/>
                <w:sz w:val="24"/>
              </w:rPr>
              <w:t>(3-8)</w:t>
            </w:r>
          </w:p>
        </w:tc>
      </w:tr>
      <w:tr>
        <w:trPr>
          <w:trHeight w:hRule="exact" w:val="224"/>
        </w:trPr>
        <w:tc>
          <w:tcPr>
            <w:tcW w:type="dxa" w:w="1428"/>
            <w:vMerge/>
            <w:tcBorders/>
            <w:tcMar>
              <w:left w:w="0" w:type="dxa"/>
              <w:right w:w="0" w:type="dxa"/>
            </w:tcMar>
          </w:tcPr>
          <w:p/>
        </w:tc>
        <w:tc>
          <w:tcPr>
            <w:tcW w:type="dxa" w:w="1428"/>
            <w:vMerge/>
            <w:tcBorders/>
            <w:tcMar>
              <w:left w:w="0" w:type="dxa"/>
              <w:right w:w="0" w:type="dxa"/>
            </w:tcMar>
          </w:tcPr>
          <w:p/>
        </w:tc>
        <w:tc>
          <w:tcPr>
            <w:tcW w:type="dxa" w:w="340"/>
            <w:vMerge w:val="restart"/>
            <w:tcBorders/>
            <w:tcMar>
              <w:left w:w="0" w:type="dxa"/>
              <w:right w:w="0" w:type="dxa"/>
            </w:tcMar>
          </w:tcPr>
          <w:p>
            <w:pPr>
              <w:autoSpaceDN w:val="0"/>
              <w:autoSpaceDE w:val="0"/>
              <w:widowControl/>
              <w:spacing w:line="174" w:lineRule="exact" w:before="202" w:after="0"/>
              <w:ind w:left="0" w:right="0" w:firstLine="0"/>
              <w:jc w:val="center"/>
            </w:pPr>
            <w:r>
              <w:rPr>
                <w:spacing w:val="-10"/>
                <w:rFonts w:ascii="txsys" w:hAnsi="txsys" w:eastAsia="txsys"/>
                <w:color w:val="000000"/>
                <w:sz w:val="24"/>
              </w:rPr>
              <w:t>N</w:t>
            </w:r>
          </w:p>
        </w:tc>
        <w:tc>
          <w:tcPr>
            <w:tcW w:type="dxa" w:w="2000"/>
            <w:gridSpan w:val="2"/>
            <w:vMerge w:val="restart"/>
            <w:tcBorders/>
            <w:tcMar>
              <w:left w:w="0" w:type="dxa"/>
              <w:right w:w="0" w:type="dxa"/>
            </w:tcMar>
            <w:tcMar>
              <w:left w:w="0" w:type="dxa"/>
              <w:right w:w="0" w:type="dxa"/>
            </w:tcMar>
          </w:tcPr>
          <w:p>
            <w:pPr>
              <w:autoSpaceDN w:val="0"/>
              <w:autoSpaceDE w:val="0"/>
              <w:widowControl/>
              <w:spacing w:line="334" w:lineRule="exact" w:before="0"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𝛾</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NewTXMI" w:hAnsi="NewTXMI" w:eastAsia="NewTXMI"/>
                <w:i/>
                <w:color w:val="000000"/>
                <w:sz w:val="24"/>
              </w:rPr>
              <w:t>,</w:t>
            </w:r>
            <w:r>
              <w:rPr>
                <w:spacing w:val="-10"/>
                <w:w w:val="97.41222593519423"/>
                <w:rFonts w:ascii="txsys" w:hAnsi="txsys" w:eastAsia="txsys"/>
                <w:color w:val="000000"/>
                <w:sz w:val="18"/>
              </w:rPr>
              <w:t xml:space="preserve"> </w:t>
            </w:r>
            <w:r>
              <w:rPr>
                <w:spacing w:val="-10"/>
                <w:w w:val="97.41222593519423"/>
                <w:rFonts w:ascii="txsys" w:hAnsi="txsys" w:eastAsia="txsys"/>
                <w:strike/>
                <w:color w:val="000000"/>
                <w:sz w:val="18"/>
              </w:rPr>
              <w:t>(</w:t>
            </w:r>
            <w:r>
              <w:rPr>
                <w:spacing w:val="-10"/>
                <w:w w:val="97.41222593519423"/>
                <w:rFonts w:ascii="LMRoman9" w:hAnsi="LMRoman9" w:eastAsia="LMRoman9"/>
                <w:color w:val="000000"/>
                <w:sz w:val="18"/>
                <w:u w:val="single"/>
              </w:rPr>
              <w:t>1</w:t>
            </w:r>
            <w:r>
              <w:rPr>
                <w:spacing w:val="-10"/>
                <w:w w:val="97.41222593519423"/>
                <w:rFonts w:ascii="txsys" w:hAnsi="txsys" w:eastAsia="txsys"/>
                <w:color w:val="000000"/>
                <w:sz w:val="18"/>
                <w:u w:val="single"/>
              </w:rPr>
              <w:t>+</w:t>
            </w:r>
            <w:r>
              <w:rPr>
                <w:spacing w:val="-10"/>
                <w:w w:val="97.41222593519423"/>
                <w:rFonts w:ascii="NewTXMI" w:hAnsi="NewTXMI" w:eastAsia="NewTXMI"/>
                <w:i/>
                <w:color w:val="000000"/>
                <w:sz w:val="18"/>
                <w:u w:val="single"/>
              </w:rPr>
              <w:t>𝛾</w:t>
            </w:r>
            <w:r>
              <w:rPr>
                <w:spacing w:val="-10"/>
                <w:w w:val="97.41222593519423"/>
                <w:rFonts w:ascii="txsys" w:hAnsi="txsys" w:eastAsia="txsys"/>
                <w:color w:val="000000"/>
                <w:sz w:val="18"/>
                <w:u w:val="single"/>
              </w:rPr>
              <w:t>)</w:t>
            </w:r>
            <w:r>
              <w:rPr>
                <w:spacing w:val="-10"/>
                <w:w w:val="101.15846487192006"/>
                <w:rFonts w:ascii="LMRoman7" w:hAnsi="LMRoman7" w:eastAsia="LMRoman7"/>
                <w:color w:val="000000"/>
                <w:sz w:val="13"/>
                <w:u w:val="single"/>
              </w:rPr>
              <w:t>2</w:t>
            </w:r>
            <w:r>
              <w:rPr>
                <w:spacing w:val="-10"/>
                <w:w w:val="97.41222593519423"/>
                <w:rFonts w:ascii="NewTXMI" w:hAnsi="NewTXMI" w:eastAsia="NewTXMI"/>
                <w:i/>
                <w:color w:val="000000"/>
                <w:sz w:val="18"/>
                <w:u w:val="single"/>
              </w:rPr>
              <w:t>𝜎</w:t>
            </w:r>
            <w:r>
              <w:rPr>
                <w:spacing w:val="-10"/>
                <w:w w:val="101.15846487192006"/>
                <w:rFonts w:ascii="LMRoman7" w:hAnsi="LMRoman7" w:eastAsia="LMRoman7"/>
                <w:color w:val="000000"/>
                <w:sz w:val="13"/>
                <w:u w:val="single"/>
              </w:rPr>
              <w:t>4</w:t>
            </w:r>
          </w:p>
        </w:tc>
        <w:tc>
          <w:tcPr>
            <w:tcW w:type="dxa" w:w="1428"/>
            <w:vMerge/>
            <w:tcBorders/>
            <w:tcMar>
              <w:left w:w="0" w:type="dxa"/>
              <w:right w:w="0" w:type="dxa"/>
            </w:tcMar>
          </w:tcPr>
          <w:p/>
        </w:tc>
        <w:tc>
          <w:tcPr>
            <w:tcW w:type="dxa" w:w="1340"/>
            <w:vMerge w:val="restart"/>
            <w:tcBorders/>
            <w:tcMar>
              <w:left w:w="0" w:type="dxa"/>
              <w:right w:w="0" w:type="dxa"/>
            </w:tcMar>
          </w:tcPr>
          <w:p>
            <w:pPr>
              <w:autoSpaceDN w:val="0"/>
              <w:autoSpaceDE w:val="0"/>
              <w:widowControl/>
              <w:spacing w:line="192" w:lineRule="exact" w:before="210" w:after="0"/>
              <w:ind w:left="122"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1428"/>
            <w:vMerge/>
            <w:tcBorders/>
            <w:tcMar>
              <w:left w:w="0" w:type="dxa"/>
              <w:right w:w="0" w:type="dxa"/>
            </w:tcMar>
          </w:tcPr>
          <w:p/>
        </w:tc>
      </w:tr>
      <w:tr>
        <w:trPr>
          <w:trHeight w:hRule="exact" w:val="350"/>
        </w:trPr>
        <w:tc>
          <w:tcPr>
            <w:tcW w:type="dxa" w:w="1428"/>
            <w:vMerge/>
            <w:tcBorders/>
            <w:tcMar>
              <w:left w:w="0" w:type="dxa"/>
              <w:right w:w="0" w:type="dxa"/>
            </w:tcMar>
          </w:tcPr>
          <w:p/>
        </w:tc>
        <w:tc>
          <w:tcPr>
            <w:tcW w:type="dxa" w:w="220"/>
            <w:tcBorders/>
            <w:tcMar>
              <w:left w:w="0" w:type="dxa"/>
              <w:right w:w="0" w:type="dxa"/>
            </w:tcMar>
          </w:tcPr>
          <w:p>
            <w:pPr>
              <w:autoSpaceDN w:val="0"/>
              <w:autoSpaceDE w:val="0"/>
              <w:widowControl/>
              <w:spacing w:line="298" w:lineRule="exact" w:before="0" w:after="0"/>
              <w:ind w:left="0" w:right="0" w:firstLine="0"/>
              <w:jc w:val="center"/>
            </w:pPr>
            <w:r>
              <w:rPr>
                <w:spacing w:val="-10"/>
                <w:rFonts w:ascii="txexs" w:hAnsi="txexs" w:eastAsia="txexs"/>
                <w:color w:val="000000"/>
                <w:sz w:val="24"/>
              </w:rPr>
              <w:t></w:t>
            </w:r>
          </w:p>
        </w:tc>
        <w:tc>
          <w:tcPr>
            <w:tcW w:type="dxa" w:w="1428"/>
            <w:vMerge/>
            <w:tcBorders/>
            <w:tcMar>
              <w:left w:w="0" w:type="dxa"/>
              <w:right w:w="0" w:type="dxa"/>
            </w:tcMar>
          </w:tcPr>
          <w:p/>
        </w:tc>
        <w:tc>
          <w:tcPr>
            <w:tcW w:type="dxa" w:w="2856"/>
            <w:gridSpan w:val="2"/>
            <w:vMerge/>
            <w:tcBorders/>
            <w:tcMar>
              <w:left w:w="0" w:type="dxa"/>
              <w:right w:w="0" w:type="dxa"/>
            </w:tcMar>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bl>
    <w:p>
      <w:pPr>
        <w:autoSpaceDN w:val="0"/>
        <w:tabs>
          <w:tab w:pos="4348" w:val="left"/>
        </w:tabs>
        <w:autoSpaceDE w:val="0"/>
        <w:widowControl/>
        <w:spacing w:line="382" w:lineRule="exact" w:before="0" w:after="0"/>
        <w:ind w:left="1460" w:right="1440" w:firstLine="0"/>
        <w:jc w:val="left"/>
      </w:pPr>
      <w:r>
        <w:rPr>
          <w:spacing w:val="-10"/>
          <w:rFonts w:ascii="Times New Roman" w:hAnsi="Times New Roman" w:eastAsia="Times New Roman"/>
          <w:color w:val="000000"/>
          <w:sz w:val="24"/>
        </w:rPr>
        <w:t xml:space="preserve">It is important to note that, unlike conventional spectrum sensing which exploits channel </w:t>
      </w:r>
      <w:r>
        <w:br/>
      </w:r>
      <w:r>
        <w:rPr>
          <w:spacing w:val="-10"/>
          <w:rFonts w:ascii="Times New Roman" w:hAnsi="Times New Roman" w:eastAsia="Times New Roman"/>
          <w:color w:val="000000"/>
          <w:sz w:val="24"/>
        </w:rPr>
        <w:t xml:space="preserve">randomness to obtain diversity gains in energy detection, the IRS does not introduce </w:t>
      </w:r>
      <w:r>
        <w:br/>
      </w:r>
      <w:r>
        <w:rPr>
          <w:spacing w:val="-10"/>
          <w:rFonts w:ascii="Times New Roman" w:hAnsi="Times New Roman" w:eastAsia="Times New Roman"/>
          <w:color w:val="000000"/>
          <w:sz w:val="24"/>
        </w:rPr>
        <w:t xml:space="preserve">additional fading diversity. </w:t>
      </w:r>
      <w:r>
        <w:tab/>
      </w:r>
      <w:r>
        <w:rPr>
          <w:spacing w:val="-10"/>
          <w:rFonts w:ascii="Times New Roman" w:hAnsi="Times New Roman" w:eastAsia="Times New Roman"/>
          <w:color w:val="000000"/>
          <w:sz w:val="24"/>
        </w:rPr>
        <w:t xml:space="preserve">Instead, its contribution lies in reinforcing the effective </w:t>
      </w:r>
      <w:r>
        <w:br/>
      </w:r>
      <w:r>
        <w:rPr>
          <w:spacing w:val="-10"/>
          <w:rFonts w:ascii="Times New Roman" w:hAnsi="Times New Roman" w:eastAsia="Times New Roman"/>
          <w:color w:val="000000"/>
          <w:sz w:val="24"/>
        </w:rPr>
        <w:t xml:space="preserve">received power at the SU-BS, thereby increasing the instantaneous SNR. This controllable </w:t>
      </w:r>
      <w:r>
        <w:br/>
      </w:r>
      <w:r>
        <w:rPr>
          <w:spacing w:val="-10"/>
          <w:rFonts w:ascii="Times New Roman" w:hAnsi="Times New Roman" w:eastAsia="Times New Roman"/>
          <w:color w:val="000000"/>
          <w:sz w:val="24"/>
        </w:rPr>
        <w:t>SNR enhancement directly improves the detection probability at a fixed false alarm rate,</w:t>
      </w:r>
    </w:p>
    <w:p>
      <w:pPr>
        <w:autoSpaceDN w:val="0"/>
        <w:autoSpaceDE w:val="0"/>
        <w:widowControl/>
        <w:spacing w:line="122" w:lineRule="exact" w:before="538" w:after="0"/>
        <w:ind w:left="0" w:right="0" w:firstLine="0"/>
        <w:jc w:val="center"/>
      </w:pPr>
      <w:r>
        <w:rPr>
          <w:spacing w:val="-10"/>
          <w:rFonts w:ascii="Times New Roman" w:hAnsi="Times New Roman" w:eastAsia="Times New Roman"/>
          <w:color w:val="000000"/>
          <w:sz w:val="18"/>
        </w:rPr>
        <w:t>34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3514090</wp:posOffset>
            </wp:positionH>
            <wp:positionV relativeFrom="page">
              <wp:posOffset>2547620</wp:posOffset>
            </wp:positionV>
            <wp:extent cx="17398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2"/>
                    <a:stretch>
                      <a:fillRect/>
                    </a:stretch>
                  </pic:blipFill>
                  <pic:spPr>
                    <a:xfrm>
                      <a:off x="0" y="0"/>
                      <a:ext cx="17398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4427220</wp:posOffset>
            </wp:positionH>
            <wp:positionV relativeFrom="page">
              <wp:posOffset>2312670</wp:posOffset>
            </wp:positionV>
            <wp:extent cx="4305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0"/>
                    <a:stretch>
                      <a:fillRect/>
                    </a:stretch>
                  </pic:blipFill>
                  <pic:spPr>
                    <a:xfrm>
                      <a:off x="0" y="0"/>
                      <a:ext cx="4305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4442460</wp:posOffset>
            </wp:positionH>
            <wp:positionV relativeFrom="page">
              <wp:posOffset>2547620</wp:posOffset>
            </wp:positionV>
            <wp:extent cx="4000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3"/>
                    <a:stretch>
                      <a:fillRect/>
                    </a:stretch>
                  </pic:blipFill>
                  <pic:spPr>
                    <a:xfrm>
                      <a:off x="0" y="0"/>
                      <a:ext cx="4000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3663950</wp:posOffset>
            </wp:positionH>
            <wp:positionV relativeFrom="page">
              <wp:posOffset>3260090</wp:posOffset>
            </wp:positionV>
            <wp:extent cx="1244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4"/>
                    <a:stretch>
                      <a:fillRect/>
                    </a:stretch>
                  </pic:blipFill>
                  <pic:spPr>
                    <a:xfrm>
                      <a:off x="0" y="0"/>
                      <a:ext cx="1244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3925570</wp:posOffset>
            </wp:positionH>
            <wp:positionV relativeFrom="page">
              <wp:posOffset>3359150</wp:posOffset>
            </wp:positionV>
            <wp:extent cx="1739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5"/>
                    <a:stretch>
                      <a:fillRect/>
                    </a:stretch>
                  </pic:blipFill>
                  <pic:spPr>
                    <a:xfrm>
                      <a:off x="0" y="0"/>
                      <a:ext cx="1739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5191760</wp:posOffset>
            </wp:positionH>
            <wp:positionV relativeFrom="page">
              <wp:posOffset>3774440</wp:posOffset>
            </wp:positionV>
            <wp:extent cx="2006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6"/>
                    <a:stretch>
                      <a:fillRect/>
                    </a:stretch>
                  </pic:blipFill>
                  <pic:spPr>
                    <a:xfrm>
                      <a:off x="0" y="0"/>
                      <a:ext cx="2006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5270500</wp:posOffset>
            </wp:positionH>
            <wp:positionV relativeFrom="page">
              <wp:posOffset>3799840</wp:posOffset>
            </wp:positionV>
            <wp:extent cx="12192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7"/>
                    <a:stretch>
                      <a:fillRect/>
                    </a:stretch>
                  </pic:blipFill>
                  <pic:spPr>
                    <a:xfrm>
                      <a:off x="0" y="0"/>
                      <a:ext cx="121920"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3216910</wp:posOffset>
            </wp:positionH>
            <wp:positionV relativeFrom="page">
              <wp:posOffset>7706359</wp:posOffset>
            </wp:positionV>
            <wp:extent cx="20040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8"/>
                    <a:stretch>
                      <a:fillRect/>
                    </a:stretch>
                  </pic:blipFill>
                  <pic:spPr>
                    <a:xfrm>
                      <a:off x="0" y="0"/>
                      <a:ext cx="20040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3632200</wp:posOffset>
            </wp:positionH>
            <wp:positionV relativeFrom="page">
              <wp:posOffset>7813040</wp:posOffset>
            </wp:positionV>
            <wp:extent cx="1244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7"/>
                    <a:stretch>
                      <a:fillRect/>
                    </a:stretch>
                  </pic:blipFill>
                  <pic:spPr>
                    <a:xfrm>
                      <a:off x="0" y="0"/>
                      <a:ext cx="1244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3939540</wp:posOffset>
            </wp:positionH>
            <wp:positionV relativeFrom="page">
              <wp:posOffset>7748270</wp:posOffset>
            </wp:positionV>
            <wp:extent cx="12814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9"/>
                    <a:stretch>
                      <a:fillRect/>
                    </a:stretch>
                  </pic:blipFill>
                  <pic:spPr>
                    <a:xfrm>
                      <a:off x="0" y="0"/>
                      <a:ext cx="12814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3661410</wp:posOffset>
            </wp:positionH>
            <wp:positionV relativeFrom="page">
              <wp:posOffset>8806180</wp:posOffset>
            </wp:positionV>
            <wp:extent cx="1346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0"/>
                    <a:stretch>
                      <a:fillRect/>
                    </a:stretch>
                  </pic:blipFill>
                  <pic:spPr>
                    <a:xfrm>
                      <a:off x="0" y="0"/>
                      <a:ext cx="13461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enabling reliable spectrum sensing through optimized IRS phase-shift design.</w:t>
      </w:r>
    </w:p>
    <w:p>
      <w:pPr>
        <w:autoSpaceDN w:val="0"/>
        <w:autoSpaceDE w:val="0"/>
        <w:widowControl/>
        <w:spacing w:line="410" w:lineRule="exact" w:before="0" w:after="0"/>
        <w:ind w:left="1460" w:right="1440" w:firstLine="478"/>
        <w:jc w:val="left"/>
      </w:pPr>
      <w:r>
        <w:rPr>
          <w:spacing w:val="-10"/>
          <w:rFonts w:ascii="Times New Roman" w:hAnsi="Times New Roman" w:eastAsia="Times New Roman"/>
          <w:color w:val="000000"/>
          <w:sz w:val="24"/>
        </w:rPr>
        <w:t>Using the Probability Density Function (PDF) of the test statistic derived in [</w:t>
      </w:r>
      <w:hyperlink r:id="rId299" w:history="1">
        <w:r>
          <w:rPr>
            <w:rStyle w:val="Hyperlink"/>
            <w:rFonts w:ascii="Times New Roman" w:hAnsi="Times New Roman" w:eastAsia="Times New Roman" w:cs="Times New Roman"/>
            <w:sz w:val="23.910400390625"/>
            <w:color w:val="000000"/>
            <w:spacing w:val="-10"/>
          </w:rPr>
          <w:t>152</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approximations for 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imes New Roman" w:hAnsi="Times New Roman" w:eastAsia="Times New Roman"/>
          <w:color w:val="000000"/>
          <w:sz w:val="24"/>
        </w:rPr>
        <w:t xml:space="preserve"> and probability of false alarm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can be expressed</w:t>
      </w:r>
    </w:p>
    <w:p>
      <w:pPr>
        <w:autoSpaceDN w:val="0"/>
        <w:autoSpaceDE w:val="0"/>
        <w:widowControl/>
        <w:spacing w:line="168" w:lineRule="exact" w:before="160" w:after="0"/>
        <w:ind w:left="1460" w:right="0" w:firstLine="0"/>
        <w:jc w:val="left"/>
      </w:pPr>
      <w:r>
        <w:rPr>
          <w:spacing w:val="-10"/>
          <w:rFonts w:ascii="Times New Roman" w:hAnsi="Times New Roman" w:eastAsia="Times New Roman"/>
          <w:color w:val="000000"/>
          <w:sz w:val="24"/>
        </w:rPr>
        <w:t>as follows:</w:t>
      </w:r>
    </w:p>
    <w:p>
      <w:pPr>
        <w:autoSpaceDN w:val="0"/>
        <w:autoSpaceDE w:val="0"/>
        <w:widowControl/>
        <w:spacing w:line="220" w:lineRule="exact" w:before="128" w:after="122"/>
        <w:ind w:left="0" w:right="4728"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xsym" w:hAnsi="txsym" w:eastAsia="txsym"/>
          <w:color w:val="000000"/>
          <w:sz w:val="24"/>
        </w:rPr>
        <w:t xml:space="preserve"> ≜</w:t>
      </w:r>
      <w:r>
        <w:rPr>
          <w:spacing w:val="-10"/>
          <w:rFonts w:ascii="LMRoman12" w:hAnsi="LMRoman12" w:eastAsia="LMRoman12"/>
          <w:color w:val="000000"/>
          <w:sz w:val="24"/>
        </w:rPr>
        <w:t>Pr</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p>
    <w:tbl>
      <w:tblPr>
        <w:tblW w:type="auto" w:w="0"/>
        <w:tblLayout w:type="fixed"/>
        <w:tblLook w:firstColumn="1" w:firstRow="1" w:lastColumn="0" w:lastRow="0" w:noHBand="0" w:noVBand="1" w:val="04A0"/>
        <w:tblInd w:w="2300" w:type="dxa"/>
      </w:tblPr>
      <w:tblGrid>
        <w:gridCol w:w="2860" w:type="dxa"/>
        <w:gridCol w:w="440" w:type="dxa"/>
        <w:gridCol w:w="960" w:type="dxa"/>
        <w:gridCol w:w="1860" w:type="dxa"/>
        <w:gridCol w:w="2260" w:type="dxa"/>
      </w:tblGrid>
      <w:tr>
        <w:trPr>
          <w:trHeight w:hRule="exact" w:val="312"/>
        </w:trPr>
        <w:tc>
          <w:tcPr>
            <w:tcW w:type="dxa" w:w="2860"/>
            <w:vMerge w:val="restart"/>
            <w:tcBorders/>
            <w:tcMar>
              <w:left w:w="0" w:type="dxa"/>
              <w:right w:w="0" w:type="dxa"/>
            </w:tcMar>
          </w:tcPr>
          <w:p>
            <w:pPr>
              <w:autoSpaceDN w:val="0"/>
              <w:autoSpaceDE w:val="0"/>
              <w:widowControl/>
              <w:spacing w:line="184" w:lineRule="exact" w:before="310" w:after="0"/>
              <w:ind w:left="0" w:right="130" w:firstLine="0"/>
              <w:jc w:val="right"/>
            </w:pPr>
            <w:r>
              <w:rPr>
                <w:spacing w:val="-10"/>
                <w:rFonts w:ascii="txmiaX" w:hAnsi="txmiaX" w:eastAsia="txmiaX"/>
                <w:color w:val="000000"/>
                <w:sz w:val="24"/>
              </w:rPr>
              <w:t>=</w:t>
            </w:r>
            <w:r>
              <w:rPr>
                <w:spacing w:val="-10"/>
                <w:rFonts w:ascii="txsys" w:hAnsi="txsys" w:eastAsia="txsys"/>
                <w:color w:val="000000"/>
                <w:sz w:val="24"/>
              </w:rPr>
              <w:t xml:space="preserve"> Q</w:t>
            </w:r>
          </w:p>
        </w:tc>
        <w:tc>
          <w:tcPr>
            <w:tcW w:type="dxa" w:w="440"/>
            <w:tcBorders/>
            <w:tcMar>
              <w:left w:w="0" w:type="dxa"/>
              <w:right w:w="0" w:type="dxa"/>
            </w:tcMar>
          </w:tcPr>
          <w:p>
            <w:pPr>
              <w:autoSpaceDN w:val="0"/>
              <w:autoSpaceDE w:val="0"/>
              <w:widowControl/>
              <w:spacing w:line="108" w:lineRule="exact" w:before="204" w:after="0"/>
              <w:ind w:left="0" w:right="114" w:firstLine="0"/>
              <w:jc w:val="right"/>
            </w:pPr>
            <w:r>
              <w:rPr>
                <w:spacing w:val="-10"/>
                <w:rFonts w:ascii="NewTXMI" w:hAnsi="NewTXMI" w:eastAsia="NewTXMI"/>
                <w:i/>
                <w:color w:val="000000"/>
                <w:sz w:val="24"/>
              </w:rPr>
              <w:t>𝜀</w:t>
            </w:r>
          </w:p>
        </w:tc>
        <w:tc>
          <w:tcPr>
            <w:tcW w:type="dxa" w:w="960"/>
            <w:vMerge w:val="restart"/>
            <w:tcBorders/>
            <w:tcMar>
              <w:left w:w="0" w:type="dxa"/>
              <w:right w:w="0" w:type="dxa"/>
            </w:tcMar>
          </w:tcPr>
          <w:p>
            <w:pPr>
              <w:autoSpaceDN w:val="0"/>
              <w:autoSpaceDE w:val="0"/>
              <w:widowControl/>
              <w:spacing w:line="208" w:lineRule="exact" w:before="322" w:after="0"/>
              <w:ind w:left="46" w:right="0" w:firstLine="0"/>
              <w:jc w:val="left"/>
            </w:pPr>
            <w:r>
              <w:rPr>
                <w:spacing w:val="-10"/>
                <w:rFonts w:ascii="txsys" w:hAnsi="txsys" w:eastAsia="txsys"/>
                <w:color w:val="000000"/>
                <w:sz w:val="24"/>
              </w:rPr>
              <w:t>−</w:t>
            </w:r>
            <w:r>
              <w:rPr>
                <w:spacing w:val="-10"/>
                <w:rFonts w:ascii="NewTXMI" w:hAnsi="NewTXMI" w:eastAsia="NewTXMI"/>
                <w:i/>
                <w:color w:val="000000"/>
                <w:sz w:val="24"/>
              </w:rPr>
              <w:t>𝛾</w:t>
            </w:r>
            <w:r>
              <w:rPr>
                <w:spacing w:val="-10"/>
                <w:rFonts w:ascii="txsys" w:hAnsi="txsys" w:eastAsia="txsys"/>
                <w:color w:val="000000"/>
                <w:sz w:val="24"/>
              </w:rPr>
              <w:t>−</w:t>
            </w:r>
            <w:r>
              <w:rPr>
                <w:spacing w:val="-10"/>
                <w:rFonts w:ascii="LMRoman12" w:hAnsi="LMRoman12" w:eastAsia="LMRoman12"/>
                <w:color w:val="000000"/>
                <w:sz w:val="24"/>
              </w:rPr>
              <w:t>1</w:t>
            </w:r>
          </w:p>
        </w:tc>
        <w:tc>
          <w:tcPr>
            <w:tcW w:type="dxa" w:w="1860"/>
            <w:tcBorders/>
            <w:tcMar>
              <w:left w:w="0" w:type="dxa"/>
              <w:right w:w="0" w:type="dxa"/>
            </w:tcMar>
          </w:tcPr>
          <w:p>
            <w:pPr>
              <w:autoSpaceDN w:val="0"/>
              <w:autoSpaceDE w:val="0"/>
              <w:widowControl/>
              <w:spacing w:line="156" w:lineRule="exact" w:before="156" w:after="0"/>
              <w:ind w:left="422" w:right="0" w:firstLine="0"/>
              <w:jc w:val="left"/>
            </w:pPr>
            <w:r>
              <w:rPr>
                <w:spacing w:val="-10"/>
                <w:rFonts w:ascii="NewTXMI" w:hAnsi="NewTXMI" w:eastAsia="NewTXMI"/>
                <w:i/>
                <w:color w:val="000000"/>
                <w:sz w:val="24"/>
              </w:rPr>
              <w:t>𝐷</w:t>
            </w:r>
          </w:p>
        </w:tc>
        <w:tc>
          <w:tcPr>
            <w:tcW w:type="dxa" w:w="2260"/>
            <w:vMerge w:val="restart"/>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(3-9)</w:t>
            </w:r>
          </w:p>
        </w:tc>
      </w:tr>
      <w:tr>
        <w:trPr>
          <w:trHeight w:hRule="exact" w:val="456"/>
        </w:trPr>
        <w:tc>
          <w:tcPr>
            <w:tcW w:type="dxa" w:w="2285"/>
            <w:vMerge/>
            <w:tcBorders/>
            <w:tcMar>
              <w:left w:w="0" w:type="dxa"/>
              <w:right w:w="0" w:type="dxa"/>
            </w:tcMar>
          </w:tcPr>
          <w:p/>
        </w:tc>
        <w:tc>
          <w:tcPr>
            <w:tcW w:type="dxa" w:w="440"/>
            <w:tcBorders/>
            <w:tcMar>
              <w:left w:w="0" w:type="dxa"/>
              <w:right w:w="0" w:type="dxa"/>
            </w:tcMar>
          </w:tcPr>
          <w:p>
            <w:pPr>
              <w:autoSpaceDN w:val="0"/>
              <w:autoSpaceDE w:val="0"/>
              <w:widowControl/>
              <w:spacing w:line="248" w:lineRule="exact" w:before="148" w:after="0"/>
              <w:ind w:left="0" w:right="42" w:firstLine="0"/>
              <w:jc w:val="righ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p>
        </w:tc>
        <w:tc>
          <w:tcPr>
            <w:tcW w:type="dxa" w:w="2285"/>
            <w:vMerge/>
            <w:tcBorders/>
            <w:tcMar>
              <w:left w:w="0" w:type="dxa"/>
              <w:right w:w="0" w:type="dxa"/>
            </w:tcMar>
          </w:tcPr>
          <w:p/>
        </w:tc>
        <w:tc>
          <w:tcPr>
            <w:tcW w:type="dxa" w:w="1860"/>
            <w:tcBorders/>
            <w:tcMar>
              <w:left w:w="0" w:type="dxa"/>
              <w:right w:w="0" w:type="dxa"/>
            </w:tcMar>
          </w:tcPr>
          <w:p>
            <w:pPr>
              <w:autoSpaceDN w:val="0"/>
              <w:autoSpaceDE w:val="0"/>
              <w:widowControl/>
              <w:spacing w:line="208" w:lineRule="exact" w:before="174" w:after="0"/>
              <w:ind w:left="196" w:right="0" w:firstLine="0"/>
              <w:jc w:val="left"/>
            </w:pPr>
            <w:r>
              <w:rPr>
                <w:spacing w:val="-10"/>
                <w:rFonts w:ascii="LMRoman12" w:hAnsi="LMRoman12" w:eastAsia="LMRoman12"/>
                <w:color w:val="000000"/>
                <w:sz w:val="24"/>
              </w:rPr>
              <w:t>2</w:t>
            </w:r>
            <w:r>
              <w:rPr>
                <w:spacing w:val="-10"/>
                <w:rFonts w:ascii="NewTXMI" w:hAnsi="NewTXMI" w:eastAsia="NewTXMI"/>
                <w:i/>
                <w:color w:val="000000"/>
                <w:sz w:val="24"/>
              </w:rPr>
              <w:t>𝛾</w:t>
            </w:r>
            <w:r>
              <w:rPr>
                <w:spacing w:val="-10"/>
                <w:rFonts w:ascii="txsys" w:hAnsi="txsys" w:eastAsia="txsys"/>
                <w:color w:val="000000"/>
                <w:sz w:val="24"/>
              </w:rPr>
              <w:t>+</w:t>
            </w:r>
            <w:r>
              <w:rPr>
                <w:spacing w:val="-10"/>
                <w:rFonts w:ascii="LMRoman12" w:hAnsi="LMRoman12" w:eastAsia="LMRoman12"/>
                <w:color w:val="000000"/>
                <w:sz w:val="24"/>
              </w:rPr>
              <w:t xml:space="preserve"> 1</w:t>
            </w:r>
          </w:p>
        </w:tc>
        <w:tc>
          <w:tcPr>
            <w:tcW w:type="dxa" w:w="2285"/>
            <w:vMerge/>
            <w:tcBorders/>
            <w:tcMar>
              <w:left w:w="0" w:type="dxa"/>
              <w:right w:w="0" w:type="dxa"/>
            </w:tcMar>
          </w:tcPr>
          <w:p/>
        </w:tc>
      </w:tr>
    </w:tbl>
    <w:p>
      <w:pPr>
        <w:autoSpaceDN w:val="0"/>
        <w:autoSpaceDE w:val="0"/>
        <w:widowControl/>
        <w:spacing w:line="244" w:lineRule="exact" w:before="268" w:after="36"/>
        <w:ind w:left="0" w:right="4516"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m" w:hAnsi="txsym" w:eastAsia="txsym"/>
          <w:color w:val="000000"/>
          <w:sz w:val="24"/>
        </w:rPr>
        <w:t>≜</w:t>
      </w:r>
      <w:r>
        <w:rPr>
          <w:spacing w:val="-10"/>
          <w:rFonts w:ascii="LMRoman12" w:hAnsi="LMRoman12" w:eastAsia="LMRoman12"/>
          <w:color w:val="000000"/>
          <w:sz w:val="24"/>
        </w:rPr>
        <w:t>Pr</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p>
    <w:tbl>
      <w:tblPr>
        <w:tblW w:type="auto" w:w="0"/>
        <w:tblLayout w:type="fixed"/>
        <w:tblLook w:firstColumn="1" w:firstRow="1" w:lastColumn="0" w:lastRow="0" w:noHBand="0" w:noVBand="1" w:val="04A0"/>
        <w:tblInd w:w="2420" w:type="dxa"/>
      </w:tblPr>
      <w:tblGrid>
        <w:gridCol w:w="2880" w:type="dxa"/>
        <w:gridCol w:w="220" w:type="dxa"/>
        <w:gridCol w:w="300" w:type="dxa"/>
        <w:gridCol w:w="420" w:type="dxa"/>
        <w:gridCol w:w="1740" w:type="dxa"/>
        <w:gridCol w:w="2700" w:type="dxa"/>
      </w:tblGrid>
      <w:tr>
        <w:trPr>
          <w:trHeight w:hRule="exact" w:val="336"/>
        </w:trPr>
        <w:tc>
          <w:tcPr>
            <w:tcW w:type="dxa" w:w="2880"/>
            <w:vMerge w:val="restart"/>
            <w:tcBorders/>
            <w:tcMar>
              <w:left w:w="0" w:type="dxa"/>
              <w:right w:w="0" w:type="dxa"/>
            </w:tcMar>
          </w:tcPr>
          <w:p>
            <w:pPr>
              <w:autoSpaceDN w:val="0"/>
              <w:autoSpaceDE w:val="0"/>
              <w:widowControl/>
              <w:spacing w:line="202" w:lineRule="exact" w:before="282" w:after="0"/>
              <w:ind w:left="0" w:right="60" w:firstLine="0"/>
              <w:jc w:val="right"/>
            </w:pPr>
            <w:r>
              <w:rPr>
                <w:spacing w:val="-10"/>
                <w:rFonts w:ascii="txmiaX" w:hAnsi="txmiaX" w:eastAsia="txmiaX"/>
                <w:color w:val="000000"/>
                <w:sz w:val="24"/>
              </w:rPr>
              <w:t>=</w:t>
            </w:r>
            <w:r>
              <w:rPr>
                <w:spacing w:val="-10"/>
                <w:rFonts w:ascii="NewTXMI" w:hAnsi="NewTXMI" w:eastAsia="NewTXMI"/>
                <w:i/>
                <w:color w:val="000000"/>
                <w:sz w:val="24"/>
              </w:rPr>
              <w:t xml:space="preserve"> 𝑄</w:t>
            </w:r>
          </w:p>
        </w:tc>
        <w:tc>
          <w:tcPr>
            <w:tcW w:type="dxa" w:w="220"/>
            <w:vMerge w:val="restart"/>
            <w:tcBorders/>
            <w:tcMar>
              <w:left w:w="0" w:type="dxa"/>
              <w:right w:w="0" w:type="dxa"/>
            </w:tcMar>
          </w:tcPr>
          <w:p>
            <w:pPr>
              <w:autoSpaceDN w:val="0"/>
              <w:autoSpaceDE w:val="0"/>
              <w:widowControl/>
              <w:spacing w:line="240" w:lineRule="exact" w:before="216" w:after="0"/>
              <w:ind w:left="0" w:right="0" w:firstLine="0"/>
              <w:jc w:val="center"/>
            </w:pPr>
            <w:r>
              <w:rPr>
                <w:spacing w:val="-10"/>
                <w:rFonts w:ascii="txsys" w:hAnsi="txsys" w:eastAsia="txsys"/>
                <w:color w:val="000000"/>
                <w:sz w:val="24"/>
              </w:rPr>
              <w:t>√</w:t>
            </w:r>
          </w:p>
        </w:tc>
        <w:tc>
          <w:tcPr>
            <w:tcW w:type="dxa" w:w="300"/>
            <w:vMerge w:val="restart"/>
            <w:tcBorders/>
            <w:tcMar>
              <w:left w:w="0" w:type="dxa"/>
              <w:right w:w="0" w:type="dxa"/>
            </w:tcMar>
          </w:tcPr>
          <w:p>
            <w:pPr>
              <w:autoSpaceDN w:val="0"/>
              <w:autoSpaceDE w:val="0"/>
              <w:widowControl/>
              <w:spacing w:line="158" w:lineRule="exact" w:before="284" w:after="0"/>
              <w:ind w:left="20" w:right="0" w:firstLine="0"/>
              <w:jc w:val="left"/>
            </w:pPr>
            <w:r>
              <w:rPr>
                <w:spacing w:val="-10"/>
                <w:rFonts w:ascii="NewTXMI" w:hAnsi="NewTXMI" w:eastAsia="NewTXMI"/>
                <w:i/>
                <w:color w:val="000000"/>
                <w:sz w:val="24"/>
              </w:rPr>
              <w:t>𝐷</w:t>
            </w:r>
          </w:p>
        </w:tc>
        <w:tc>
          <w:tcPr>
            <w:tcW w:type="dxa" w:w="420"/>
            <w:tcBorders/>
            <w:tcMar>
              <w:left w:w="0" w:type="dxa"/>
              <w:right w:w="0" w:type="dxa"/>
            </w:tcMar>
          </w:tcPr>
          <w:p>
            <w:pPr>
              <w:autoSpaceDN w:val="0"/>
              <w:autoSpaceDE w:val="0"/>
              <w:widowControl/>
              <w:spacing w:line="108" w:lineRule="exact" w:before="174" w:after="0"/>
              <w:ind w:left="0" w:right="106" w:firstLine="0"/>
              <w:jc w:val="right"/>
            </w:pPr>
            <w:r>
              <w:rPr>
                <w:spacing w:val="-10"/>
                <w:rFonts w:ascii="NewTXMI" w:hAnsi="NewTXMI" w:eastAsia="NewTXMI"/>
                <w:i/>
                <w:color w:val="000000"/>
                <w:sz w:val="24"/>
              </w:rPr>
              <w:t>𝜀</w:t>
            </w:r>
          </w:p>
        </w:tc>
        <w:tc>
          <w:tcPr>
            <w:tcW w:type="dxa" w:w="1740"/>
            <w:vMerge w:val="restart"/>
            <w:tcBorders/>
            <w:tcMar>
              <w:left w:w="0" w:type="dxa"/>
              <w:right w:w="0" w:type="dxa"/>
            </w:tcMar>
          </w:tcPr>
          <w:p>
            <w:pPr>
              <w:autoSpaceDN w:val="0"/>
              <w:autoSpaceDE w:val="0"/>
              <w:widowControl/>
              <w:spacing w:line="160" w:lineRule="exact" w:before="282" w:after="0"/>
              <w:ind w:left="54" w:right="0" w:firstLine="0"/>
              <w:jc w:val="left"/>
            </w:pPr>
            <w:r>
              <w:rPr>
                <w:spacing w:val="-10"/>
                <w:rFonts w:ascii="txsys" w:hAnsi="txsys" w:eastAsia="txsys"/>
                <w:color w:val="000000"/>
                <w:sz w:val="24"/>
              </w:rPr>
              <w:t>−</w:t>
            </w:r>
            <w:r>
              <w:rPr>
                <w:spacing w:val="-10"/>
                <w:rFonts w:ascii="LMRoman12" w:hAnsi="LMRoman12" w:eastAsia="LMRoman12"/>
                <w:color w:val="000000"/>
                <w:sz w:val="24"/>
              </w:rPr>
              <w:t>1</w:t>
            </w:r>
          </w:p>
        </w:tc>
        <w:tc>
          <w:tcPr>
            <w:tcW w:type="dxa" w:w="2700"/>
            <w:vMerge w:val="restart"/>
            <w:tcBorders/>
            <w:tcMar>
              <w:left w:w="0" w:type="dxa"/>
              <w:right w:w="0" w:type="dxa"/>
            </w:tcMar>
          </w:tcPr>
          <w:p>
            <w:pPr>
              <w:autoSpaceDN w:val="0"/>
              <w:autoSpaceDE w:val="0"/>
              <w:widowControl/>
              <w:spacing w:line="218" w:lineRule="exact" w:before="36" w:after="0"/>
              <w:ind w:left="0" w:right="716" w:firstLine="0"/>
              <w:jc w:val="right"/>
            </w:pPr>
            <w:r>
              <w:rPr>
                <w:spacing w:val="-10"/>
                <w:rFonts w:ascii="Times New Roman" w:hAnsi="Times New Roman" w:eastAsia="Times New Roman"/>
                <w:color w:val="000000"/>
                <w:sz w:val="24"/>
              </w:rPr>
              <w:t>(3-10)</w:t>
            </w:r>
          </w:p>
        </w:tc>
      </w:tr>
      <w:tr>
        <w:trPr>
          <w:trHeight w:hRule="exact" w:val="392"/>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420"/>
            <w:tcBorders/>
            <w:tcMar>
              <w:left w:w="0" w:type="dxa"/>
              <w:right w:w="0" w:type="dxa"/>
            </w:tcMar>
          </w:tcPr>
          <w:p>
            <w:pPr>
              <w:autoSpaceDN w:val="0"/>
              <w:autoSpaceDE w:val="0"/>
              <w:widowControl/>
              <w:spacing w:line="248" w:lineRule="exact" w:before="84" w:after="0"/>
              <w:ind w:left="0" w:right="34" w:firstLine="0"/>
              <w:jc w:val="righ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60" w:lineRule="exact" w:before="0" w:after="0"/>
        <w:ind w:left="0" w:right="0"/>
      </w:pPr>
    </w:p>
    <w:tbl>
      <w:tblPr>
        <w:tblW w:type="auto" w:w="0"/>
        <w:tblLayout w:type="fixed"/>
        <w:tblLook w:firstColumn="1" w:firstRow="1" w:lastColumn="0" w:lastRow="0" w:noHBand="0" w:noVBand="1" w:val="04A0"/>
        <w:tblInd w:w="720" w:type="dxa"/>
      </w:tblPr>
      <w:tblGrid>
        <w:gridCol w:w="7160" w:type="dxa"/>
        <w:gridCol w:w="400" w:type="dxa"/>
        <w:gridCol w:w="380" w:type="dxa"/>
        <w:gridCol w:w="460" w:type="dxa"/>
        <w:gridCol w:w="460" w:type="dxa"/>
        <w:gridCol w:w="1100" w:type="dxa"/>
      </w:tblGrid>
      <w:tr>
        <w:trPr>
          <w:trHeight w:hRule="exact" w:val="244"/>
        </w:trPr>
        <w:tc>
          <w:tcPr>
            <w:tcW w:type="dxa" w:w="7160"/>
            <w:vMerge w:val="restart"/>
            <w:tcBorders/>
            <w:tcMar>
              <w:left w:w="0" w:type="dxa"/>
              <w:right w:w="0" w:type="dxa"/>
            </w:tcMar>
          </w:tcPr>
          <w:p>
            <w:pPr>
              <w:autoSpaceDN w:val="0"/>
              <w:autoSpaceDE w:val="0"/>
              <w:widowControl/>
              <w:spacing w:line="220" w:lineRule="exact" w:before="134" w:after="0"/>
              <w:ind w:left="74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is the Gaussian function [</w:t>
            </w:r>
            <w:hyperlink r:id="rId299" w:history="1">
              <w:r>
                <w:rPr>
                  <w:rStyle w:val="Hyperlink"/>
                  <w:rFonts w:ascii="Times New Roman" w:hAnsi="Times New Roman" w:eastAsia="Times New Roman" w:cs="Times New Roman"/>
                  <w:sz w:val="23.910400390625"/>
                  <w:color w:val="000000"/>
                  <w:spacing w:val="-10"/>
                </w:rPr>
                <w:t>152</w:t>
              </w:r>
            </w:hyperlink>
            <w:r>
              <w:rPr>
                <w:spacing w:val="-10"/>
                <w:rFonts w:ascii="Times New Roman" w:hAnsi="Times New Roman" w:eastAsia="Times New Roman"/>
                <w:color w:val="000000"/>
                <w:sz w:val="24"/>
              </w:rPr>
              <w:t>] which is defined as</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400"/>
            <w:tcBorders/>
            <w:tcMar>
              <w:left w:w="0" w:type="dxa"/>
              <w:right w:w="0" w:type="dxa"/>
            </w:tcMar>
          </w:tcPr>
          <w:p>
            <w:pPr>
              <w:autoSpaceDN w:val="0"/>
              <w:autoSpaceDE w:val="0"/>
              <w:widowControl/>
              <w:spacing w:line="116" w:lineRule="exact" w:before="96" w:after="0"/>
              <w:ind w:left="0" w:right="0" w:firstLine="0"/>
              <w:jc w:val="center"/>
            </w:pPr>
            <w:r>
              <w:rPr>
                <w:spacing w:val="-10"/>
                <w:w w:val="97.41222593519423"/>
                <w:rFonts w:ascii="LMRoman9" w:hAnsi="LMRoman9" w:eastAsia="LMRoman9"/>
                <w:color w:val="000000"/>
                <w:sz w:val="18"/>
              </w:rPr>
              <w:t>1</w:t>
            </w:r>
          </w:p>
        </w:tc>
        <w:tc>
          <w:tcPr>
            <w:tcW w:type="dxa" w:w="380"/>
            <w:vMerge w:val="restart"/>
            <w:tcBorders/>
            <w:tcMar>
              <w:left w:w="0" w:type="dxa"/>
              <w:right w:w="0" w:type="dxa"/>
            </w:tcMar>
          </w:tcPr>
          <w:p>
            <w:pPr>
              <w:autoSpaceDN w:val="0"/>
              <w:autoSpaceDE w:val="0"/>
              <w:widowControl/>
              <w:spacing w:line="312" w:lineRule="exact" w:before="86" w:after="0"/>
              <w:ind w:left="36" w:right="0" w:firstLine="0"/>
              <w:jc w:val="left"/>
            </w:pPr>
            <w:r>
              <w:rPr>
                <w:spacing w:val="-10"/>
                <w:rFonts w:ascii="txexs" w:hAnsi="txexs" w:eastAsia="txexs"/>
                <w:color w:val="000000"/>
                <w:sz w:val="24"/>
              </w:rPr>
              <w:t>∫</w:t>
            </w:r>
            <w:r>
              <w:rPr>
                <w:spacing w:val="-10"/>
                <w:w w:val="97.41222593519423"/>
                <w:rFonts w:ascii="txsys" w:hAnsi="txsys" w:eastAsia="txsys"/>
                <w:color w:val="000000"/>
                <w:sz w:val="18"/>
              </w:rPr>
              <w:t>∞</w:t>
            </w:r>
          </w:p>
        </w:tc>
        <w:tc>
          <w:tcPr>
            <w:tcW w:type="dxa" w:w="460"/>
            <w:vMerge w:val="restart"/>
            <w:tcBorders/>
            <w:tcMar>
              <w:left w:w="0" w:type="dxa"/>
              <w:right w:w="0" w:type="dxa"/>
            </w:tcMar>
          </w:tcPr>
          <w:p>
            <w:pPr>
              <w:autoSpaceDN w:val="0"/>
              <w:autoSpaceDE w:val="0"/>
              <w:widowControl/>
              <w:spacing w:line="152" w:lineRule="exact" w:before="200" w:after="0"/>
              <w:ind w:left="0" w:right="0" w:firstLine="0"/>
              <w:jc w:val="center"/>
            </w:pPr>
            <w:r>
              <w:rPr>
                <w:spacing w:val="-10"/>
                <w:rFonts w:ascii="LMRoman12" w:hAnsi="LMRoman12" w:eastAsia="LMRoman12"/>
                <w:color w:val="000000"/>
                <w:sz w:val="24"/>
              </w:rPr>
              <w:t>exp</w:t>
            </w:r>
          </w:p>
        </w:tc>
        <w:tc>
          <w:tcPr>
            <w:tcW w:type="dxa" w:w="460"/>
            <w:tcBorders/>
            <w:tcMar>
              <w:left w:w="0" w:type="dxa"/>
              <w:right w:w="0" w:type="dxa"/>
            </w:tcMar>
          </w:tcPr>
          <w:p>
            <w:pPr>
              <w:autoSpaceDN w:val="0"/>
              <w:autoSpaceDE w:val="0"/>
              <w:widowControl/>
              <w:spacing w:line="192" w:lineRule="exact" w:before="52" w:after="0"/>
              <w:ind w:left="0" w:right="0" w:firstLine="0"/>
              <w:jc w:val="center"/>
            </w:pPr>
            <w:r>
              <w:rPr>
                <w:spacing w:val="-10"/>
                <w:rFonts w:ascii="txsys" w:hAnsi="txsys" w:eastAsia="txsys"/>
                <w:color w:val="000000"/>
                <w:sz w:val="24"/>
              </w:rPr>
              <w:t>−</w:t>
            </w:r>
            <w:r>
              <w:rPr>
                <w:spacing w:val="-10"/>
                <w:w w:val="97.41222593519423"/>
                <w:rFonts w:ascii="NewTXMI" w:hAnsi="NewTXMI" w:eastAsia="NewTXMI"/>
                <w:i/>
                <w:color w:val="000000"/>
                <w:sz w:val="18"/>
                <w:u w:val="single"/>
              </w:rPr>
              <w:t>𝑡</w:t>
            </w:r>
            <w:r>
              <w:rPr>
                <w:spacing w:val="-10"/>
                <w:w w:val="101.15846487192006"/>
                <w:rFonts w:ascii="LMRoman7" w:hAnsi="LMRoman7" w:eastAsia="LMRoman7"/>
                <w:color w:val="000000"/>
                <w:sz w:val="13"/>
                <w:u w:val="single"/>
              </w:rPr>
              <w:t>2</w:t>
            </w:r>
          </w:p>
        </w:tc>
        <w:tc>
          <w:tcPr>
            <w:tcW w:type="dxa" w:w="1100"/>
            <w:vMerge w:val="restart"/>
            <w:tcBorders/>
            <w:tcMar>
              <w:left w:w="0" w:type="dxa"/>
              <w:right w:w="0" w:type="dxa"/>
            </w:tcMar>
          </w:tcPr>
          <w:p>
            <w:pPr>
              <w:autoSpaceDN w:val="0"/>
              <w:autoSpaceDE w:val="0"/>
              <w:widowControl/>
              <w:spacing w:line="168" w:lineRule="exact" w:before="142" w:after="0"/>
              <w:ind w:left="114" w:right="0" w:firstLine="0"/>
              <w:jc w:val="left"/>
            </w:pPr>
            <w:r>
              <w:rPr>
                <w:spacing w:val="-10"/>
                <w:rFonts w:ascii="NewTXMI" w:hAnsi="NewTXMI" w:eastAsia="NewTXMI"/>
                <w:i/>
                <w:color w:val="000000"/>
                <w:sz w:val="24"/>
              </w:rPr>
              <w:t>𝑑𝑡</w:t>
            </w:r>
            <w:r>
              <w:rPr>
                <w:spacing w:val="-10"/>
                <w:rFonts w:ascii="Times New Roman" w:hAnsi="Times New Roman" w:eastAsia="Times New Roman"/>
                <w:color w:val="000000"/>
                <w:sz w:val="24"/>
              </w:rPr>
              <w:t>.</w:t>
            </w:r>
          </w:p>
        </w:tc>
      </w:tr>
      <w:tr>
        <w:trPr>
          <w:trHeight w:hRule="exact" w:val="250"/>
        </w:trPr>
        <w:tc>
          <w:tcPr>
            <w:tcW w:type="dxa" w:w="1904"/>
            <w:vMerge/>
            <w:tcBorders/>
            <w:tcMar>
              <w:left w:w="0" w:type="dxa"/>
              <w:right w:w="0" w:type="dxa"/>
            </w:tcMar>
          </w:tcPr>
          <w:p/>
        </w:tc>
        <w:tc>
          <w:tcPr>
            <w:tcW w:type="dxa" w:w="400"/>
            <w:tcBorders/>
            <w:tcMar>
              <w:left w:w="0" w:type="dxa"/>
              <w:right w:w="0" w:type="dxa"/>
            </w:tcMar>
          </w:tcPr>
          <w:p>
            <w:pPr>
              <w:autoSpaceDN w:val="0"/>
              <w:autoSpaceDE w:val="0"/>
              <w:widowControl/>
              <w:spacing w:line="176" w:lineRule="exact" w:before="30" w:after="0"/>
              <w:ind w:left="0" w:right="0" w:firstLine="0"/>
              <w:jc w:val="center"/>
            </w:pPr>
            <w:r>
              <w:rPr>
                <w:spacing w:val="-10"/>
                <w:w w:val="97.41222593519423"/>
                <w:rFonts w:ascii="txsys" w:hAnsi="txsys" w:eastAsia="txsys"/>
                <w:color w:val="000000"/>
                <w:sz w:val="18"/>
              </w:rPr>
              <w:t>√</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𝜋</w:t>
            </w:r>
          </w:p>
        </w:tc>
        <w:tc>
          <w:tcPr>
            <w:tcW w:type="dxa" w:w="1904"/>
            <w:vMerge/>
            <w:tcBorders/>
            <w:tcMar>
              <w:left w:w="0" w:type="dxa"/>
              <w:right w:w="0" w:type="dxa"/>
            </w:tcMar>
          </w:tcPr>
          <w:p/>
        </w:tc>
        <w:tc>
          <w:tcPr>
            <w:tcW w:type="dxa" w:w="1904"/>
            <w:vMerge/>
            <w:tcBorders/>
            <w:tcMar>
              <w:left w:w="0" w:type="dxa"/>
              <w:right w:w="0" w:type="dxa"/>
            </w:tcMar>
          </w:tcPr>
          <w:p/>
        </w:tc>
        <w:tc>
          <w:tcPr>
            <w:tcW w:type="dxa" w:w="460"/>
            <w:tcBorders/>
            <w:tcMar>
              <w:left w:w="0" w:type="dxa"/>
              <w:right w:w="0" w:type="dxa"/>
            </w:tcMar>
          </w:tcPr>
          <w:p>
            <w:pPr>
              <w:autoSpaceDN w:val="0"/>
              <w:autoSpaceDE w:val="0"/>
              <w:widowControl/>
              <w:spacing w:line="14" w:lineRule="exact" w:before="0" w:after="0"/>
              <w:ind w:left="76" w:right="0" w:firstLine="0"/>
              <w:jc w:val="left"/>
            </w:pPr>
            <w:r>
              <w:rPr>
                <w:spacing w:val="-10"/>
                <w:rFonts w:ascii="txsys" w:hAnsi="txsys" w:eastAsia="txsys"/>
                <w:color w:val="000000"/>
                <w:sz w:val="24"/>
              </w:rPr>
              <w:t>−</w:t>
            </w:r>
          </w:p>
          <w:p>
            <w:pPr>
              <w:autoSpaceDN w:val="0"/>
              <w:autoSpaceDE w:val="0"/>
              <w:widowControl/>
              <w:spacing w:line="116" w:lineRule="exact" w:before="20" w:after="0"/>
              <w:ind w:left="0" w:right="92" w:firstLine="0"/>
              <w:jc w:val="right"/>
            </w:pPr>
            <w:r>
              <w:rPr>
                <w:spacing w:val="-10"/>
                <w:w w:val="97.41222593519423"/>
                <w:rFonts w:ascii="LMRoman9" w:hAnsi="LMRoman9" w:eastAsia="LMRoman9"/>
                <w:color w:val="000000"/>
                <w:sz w:val="18"/>
              </w:rPr>
              <w:t>2</w:t>
            </w:r>
          </w:p>
        </w:tc>
        <w:tc>
          <w:tcPr>
            <w:tcW w:type="dxa" w:w="1904"/>
            <w:vMerge/>
            <w:tcBorders/>
            <w:tcMar>
              <w:left w:w="0" w:type="dxa"/>
              <w:right w:w="0" w:type="dxa"/>
            </w:tcMar>
          </w:tcPr>
          <w:p/>
        </w:tc>
      </w:tr>
    </w:tbl>
    <w:p>
      <w:pPr>
        <w:autoSpaceDN w:val="0"/>
        <w:autoSpaceDE w:val="0"/>
        <w:widowControl/>
        <w:spacing w:line="378" w:lineRule="exact" w:before="0" w:after="0"/>
        <w:ind w:left="1460" w:right="1460" w:firstLine="0"/>
        <w:jc w:val="both"/>
      </w:pPr>
      <w:r>
        <w:rPr>
          <w:spacing w:val="-10"/>
          <w:rFonts w:ascii="Times New Roman" w:hAnsi="Times New Roman" w:eastAsia="Times New Roman"/>
          <w:color w:val="000000"/>
          <w:sz w:val="24"/>
        </w:rPr>
        <w:t xml:space="preserve">Thus, the IRS configuration directly influences the detection rate through dynamic phase </w:t>
      </w:r>
      <w:r>
        <w:br/>
      </w:r>
      <w:r>
        <w:rPr>
          <w:spacing w:val="-10"/>
          <w:rFonts w:ascii="Times New Roman" w:hAnsi="Times New Roman" w:eastAsia="Times New Roman"/>
          <w:color w:val="000000"/>
          <w:sz w:val="24"/>
        </w:rPr>
        <w:t>shift adjustments. In this context, the target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MI" w:hAnsi="NewTXMI" w:eastAsia="NewTXMI"/>
          <w:i/>
          <w:color w:val="000000"/>
          <w:sz w:val="24"/>
        </w:rPr>
        <w:t>𝜃</w:t>
      </w:r>
      <w:r>
        <w:rPr>
          <w:spacing w:val="-10"/>
          <w:rFonts w:ascii="txsys" w:hAnsi="txsys" w:eastAsia="txsys"/>
          <w:color w:val="000000"/>
          <w:sz w:val="24"/>
        </w:rPr>
        <w:t>)</w:t>
      </w:r>
      <w:r>
        <w:rPr>
          <w:spacing w:val="-10"/>
          <w:rFonts w:ascii="Times New Roman" w:hAnsi="Times New Roman" w:eastAsia="Times New Roman"/>
          <w:color w:val="000000"/>
          <w:sz w:val="24"/>
        </w:rPr>
        <w:t xml:space="preserve"> refers to the likelihood of correctly </w:t>
      </w:r>
      <w:r>
        <w:br/>
      </w:r>
      <w:r>
        <w:rPr>
          <w:spacing w:val="-10"/>
          <w:rFonts w:ascii="Times New Roman" w:hAnsi="Times New Roman" w:eastAsia="Times New Roman"/>
          <w:color w:val="000000"/>
          <w:sz w:val="24"/>
        </w:rPr>
        <w:t>detecting the presence of the primary user’s signal (under</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at the SU-BS. Accurate </w:t>
      </w:r>
      <w:r>
        <w:br/>
      </w:r>
      <w:r>
        <w:rPr>
          <w:spacing w:val="-10"/>
          <w:rFonts w:ascii="Times New Roman" w:hAnsi="Times New Roman" w:eastAsia="Times New Roman"/>
          <w:color w:val="000000"/>
          <w:sz w:val="24"/>
        </w:rPr>
        <w:t xml:space="preserve">detection of the PU’s activity is critical to ensuring that the SU-RX can access the </w:t>
      </w:r>
      <w:r>
        <w:br/>
      </w:r>
      <w:r>
        <w:rPr>
          <w:spacing w:val="-10"/>
          <w:rFonts w:ascii="Times New Roman" w:hAnsi="Times New Roman" w:eastAsia="Times New Roman"/>
          <w:color w:val="000000"/>
          <w:sz w:val="24"/>
        </w:rPr>
        <w:t xml:space="preserve">spectrum without causing harmful interference to the primary network. We formulate an </w:t>
      </w:r>
      <w:r>
        <w:br/>
      </w:r>
      <w:r>
        <w:rPr>
          <w:spacing w:val="-10"/>
          <w:rFonts w:ascii="Times New Roman" w:hAnsi="Times New Roman" w:eastAsia="Times New Roman"/>
          <w:color w:val="000000"/>
          <w:sz w:val="24"/>
        </w:rPr>
        <w:t>optimization problem to maximize the detection 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MI" w:hAnsi="NewTXMI" w:eastAsia="NewTXMI"/>
          <w:i/>
          <w:color w:val="000000"/>
          <w:sz w:val="24"/>
        </w:rPr>
        <w:t>𝜃</w:t>
      </w:r>
      <w:r>
        <w:rPr>
          <w:spacing w:val="-10"/>
          <w:rFonts w:ascii="txsys" w:hAnsi="txsys" w:eastAsia="txsys"/>
          <w:color w:val="000000"/>
          <w:sz w:val="24"/>
        </w:rPr>
        <w:t>)</w:t>
      </w:r>
      <w:r>
        <w:rPr>
          <w:spacing w:val="-10"/>
          <w:rFonts w:ascii="Times New Roman" w:hAnsi="Times New Roman" w:eastAsia="Times New Roman"/>
          <w:color w:val="000000"/>
          <w:sz w:val="24"/>
        </w:rPr>
        <w:t xml:space="preserve"> by jointly optimizing </w:t>
      </w:r>
      <w:r>
        <w:br/>
      </w:r>
      <w:r>
        <w:rPr>
          <w:spacing w:val="-10"/>
          <w:rFonts w:ascii="Times New Roman" w:hAnsi="Times New Roman" w:eastAsia="Times New Roman"/>
          <w:color w:val="000000"/>
          <w:sz w:val="24"/>
        </w:rPr>
        <w:t>the detection threshold and the IRS phase shifts. The problem is expressed as</w:t>
      </w:r>
    </w:p>
    <w:p>
      <w:pPr>
        <w:autoSpaceDN w:val="0"/>
        <w:tabs>
          <w:tab w:pos="5386" w:val="left"/>
        </w:tabs>
        <w:autoSpaceDE w:val="0"/>
        <w:widowControl/>
        <w:spacing w:line="202" w:lineRule="exact" w:before="374" w:after="0"/>
        <w:ind w:left="4212"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p>
    <w:p>
      <w:pPr>
        <w:autoSpaceDN w:val="0"/>
        <w:autoSpaceDE w:val="0"/>
        <w:widowControl/>
        <w:spacing w:line="140" w:lineRule="exact" w:before="2" w:after="86"/>
        <w:ind w:left="0" w:right="6266" w:firstLine="0"/>
        <w:jc w:val="right"/>
      </w:pPr>
      <w:r>
        <w:rPr>
          <w:spacing w:val="-10"/>
          <w:w w:val="97.41222593519423"/>
          <w:rFonts w:ascii="NewTXMI" w:hAnsi="NewTXMI" w:eastAsia="NewTXMI"/>
          <w:i/>
          <w:color w:val="000000"/>
          <w:sz w:val="18"/>
        </w:rPr>
        <w:t>𝜃,𝜀</w:t>
      </w:r>
    </w:p>
    <w:tbl>
      <w:tblPr>
        <w:tblW w:type="auto" w:w="0"/>
        <w:tblLayout w:type="fixed"/>
        <w:tblLook w:firstColumn="1" w:firstRow="1" w:lastColumn="0" w:lastRow="0" w:noHBand="0" w:noVBand="1" w:val="04A0"/>
        <w:tblInd w:w="2100" w:type="dxa"/>
      </w:tblPr>
      <w:tblGrid>
        <w:gridCol w:w="2540" w:type="dxa"/>
        <w:gridCol w:w="580" w:type="dxa"/>
        <w:gridCol w:w="2640" w:type="dxa"/>
        <w:gridCol w:w="2820" w:type="dxa"/>
      </w:tblGrid>
      <w:tr>
        <w:trPr>
          <w:trHeight w:hRule="exact" w:val="428"/>
        </w:trPr>
        <w:tc>
          <w:tcPr>
            <w:tcW w:type="dxa" w:w="2540"/>
            <w:tcBorders/>
            <w:tcMar>
              <w:left w:w="0" w:type="dxa"/>
              <w:right w:w="0" w:type="dxa"/>
            </w:tcMar>
          </w:tcPr>
          <w:p>
            <w:pPr>
              <w:autoSpaceDN w:val="0"/>
              <w:autoSpaceDE w:val="0"/>
              <w:widowControl/>
              <w:spacing w:line="150" w:lineRule="exact" w:before="150" w:after="0"/>
              <w:ind w:left="0" w:right="11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580"/>
            <w:tcBorders/>
            <w:tcMar>
              <w:left w:w="0" w:type="dxa"/>
              <w:right w:w="0" w:type="dxa"/>
            </w:tcMar>
          </w:tcPr>
          <w:p>
            <w:pPr>
              <w:autoSpaceDN w:val="0"/>
              <w:autoSpaceDE w:val="0"/>
              <w:widowControl/>
              <w:spacing w:line="166" w:lineRule="exact" w:before="134" w:after="0"/>
              <w:ind w:left="0" w:right="0" w:firstLine="0"/>
              <w:jc w:val="center"/>
            </w:pPr>
            <w:r>
              <w:rPr>
                <w:spacing w:val="-10"/>
                <w:rFonts w:ascii="Times New Roman" w:hAnsi="Times New Roman" w:eastAsia="Times New Roman"/>
                <w:color w:val="000000"/>
                <w:sz w:val="24"/>
              </w:rPr>
              <w:t>C8:</w:t>
            </w:r>
          </w:p>
        </w:tc>
        <w:tc>
          <w:tcPr>
            <w:tcW w:type="dxa" w:w="2640"/>
            <w:tcBorders/>
            <w:tcMar>
              <w:left w:w="0" w:type="dxa"/>
              <w:right w:w="0" w:type="dxa"/>
            </w:tcMar>
          </w:tcPr>
          <w:p>
            <w:pPr>
              <w:autoSpaceDN w:val="0"/>
              <w:autoSpaceDE w:val="0"/>
              <w:widowControl/>
              <w:spacing w:line="272" w:lineRule="exact" w:before="96" w:after="0"/>
              <w:ind w:left="142"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tc>
        <w:tc>
          <w:tcPr>
            <w:tcW w:type="dxa" w:w="282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(3-11)</w:t>
            </w:r>
          </w:p>
        </w:tc>
      </w:tr>
    </w:tbl>
    <w:p>
      <w:pPr>
        <w:autoSpaceDN w:val="0"/>
        <w:tabs>
          <w:tab w:pos="5276" w:val="left"/>
        </w:tabs>
        <w:autoSpaceDE w:val="0"/>
        <w:widowControl/>
        <w:spacing w:line="230" w:lineRule="exact" w:before="94" w:after="0"/>
        <w:ind w:left="4690" w:right="0" w:firstLine="0"/>
        <w:jc w:val="left"/>
      </w:pPr>
      <w:r>
        <w:rPr>
          <w:spacing w:val="-10"/>
          <w:rFonts w:ascii="Times New Roman" w:hAnsi="Times New Roman" w:eastAsia="Times New Roman"/>
          <w:color w:val="000000"/>
          <w:sz w:val="24"/>
        </w:rPr>
        <w:t xml:space="preserve">C9: </w:t>
      </w:r>
      <w:r>
        <w:tab/>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388" w:lineRule="exact" w:before="146" w:after="304"/>
        <w:ind w:left="1460" w:right="1440" w:firstLine="0"/>
        <w:jc w:val="left"/>
      </w:pPr>
      <w:r>
        <w:rPr>
          <w:spacing w:val="-10"/>
          <w:rFonts w:ascii="Times New Roman" w:hAnsi="Times New Roman" w:eastAsia="Times New Roman"/>
          <w:color w:val="000000"/>
          <w:sz w:val="24"/>
        </w:rPr>
        <w:t xml:space="preserve">Based on the analysis above, our goal is to maximize the probability of detection. </w:t>
      </w:r>
      <w:r>
        <w:br/>
      </w:r>
      <w:r>
        <w:rPr>
          <w:spacing w:val="-10"/>
          <w:rFonts w:ascii="Times New Roman" w:hAnsi="Times New Roman" w:eastAsia="Times New Roman"/>
          <w:color w:val="000000"/>
          <w:sz w:val="24"/>
        </w:rPr>
        <w:t>Therefore, the solution to</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w:t>
      </w:r>
    </w:p>
    <w:tbl>
      <w:tblPr>
        <w:tblW w:type="auto" w:w="0"/>
        <w:tblLayout w:type="fixed"/>
        <w:tblLook w:firstColumn="1" w:firstRow="1" w:lastColumn="0" w:lastRow="0" w:noHBand="0" w:noVBand="1" w:val="04A0"/>
        <w:tblInd w:w="1680" w:type="dxa"/>
      </w:tblPr>
      <w:tblGrid>
        <w:gridCol w:w="3060" w:type="dxa"/>
        <w:gridCol w:w="740" w:type="dxa"/>
        <w:gridCol w:w="380" w:type="dxa"/>
        <w:gridCol w:w="260" w:type="dxa"/>
        <w:gridCol w:w="1140" w:type="dxa"/>
        <w:gridCol w:w="1400" w:type="dxa"/>
        <w:gridCol w:w="2020" w:type="dxa"/>
      </w:tblGrid>
      <w:tr>
        <w:trPr>
          <w:trHeight w:hRule="exact" w:val="454"/>
        </w:trPr>
        <w:tc>
          <w:tcPr>
            <w:tcW w:type="dxa" w:w="3060"/>
            <w:vMerge w:val="restart"/>
            <w:tcBorders/>
            <w:tcMar>
              <w:left w:w="0" w:type="dxa"/>
              <w:right w:w="0" w:type="dxa"/>
            </w:tcMar>
          </w:tcPr>
          <w:p>
            <w:pPr>
              <w:autoSpaceDN w:val="0"/>
              <w:autoSpaceDE w:val="0"/>
              <w:widowControl/>
              <w:spacing w:line="344" w:lineRule="exact" w:before="198" w:after="0"/>
              <w:ind w:left="0" w:right="9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 max</w:t>
            </w:r>
            <w:r>
              <w:rPr>
                <w:spacing w:val="-10"/>
                <w:w w:val="97.41222593519423"/>
                <w:rFonts w:ascii="NewTXMI" w:hAnsi="NewTXMI" w:eastAsia="NewTXMI"/>
                <w:i/>
                <w:color w:val="000000"/>
                <w:sz w:val="18"/>
              </w:rPr>
              <w:t>𝜃,𝜀</w:t>
            </w:r>
            <w:r>
              <w:rPr>
                <w:spacing w:val="-10"/>
                <w:rFonts w:ascii="NewTXMI" w:hAnsi="NewTXMI" w:eastAsia="NewTXMI"/>
                <w:i/>
                <w:color w:val="000000"/>
                <w:sz w:val="24"/>
              </w:rPr>
              <w:t>𝑄</w:t>
            </w:r>
          </w:p>
        </w:tc>
        <w:tc>
          <w:tcPr>
            <w:tcW w:type="dxa" w:w="1380"/>
            <w:gridSpan w:val="3"/>
            <w:tcBorders/>
            <w:tcMar>
              <w:left w:w="0" w:type="dxa"/>
              <w:right w:w="0" w:type="dxa"/>
            </w:tcMar>
            <w:tcMar>
              <w:left w:w="0" w:type="dxa"/>
              <w:right w:w="0" w:type="dxa"/>
            </w:tcMar>
            <w:tcMar>
              <w:left w:w="0" w:type="dxa"/>
              <w:right w:w="0" w:type="dxa"/>
            </w:tcMar>
          </w:tcPr>
          <w:p>
            <w:pPr>
              <w:autoSpaceDN w:val="0"/>
              <w:autoSpaceDE w:val="0"/>
              <w:widowControl/>
              <w:spacing w:line="266" w:lineRule="exact" w:before="52" w:after="0"/>
              <w:ind w:left="290" w:right="0" w:firstLine="0"/>
              <w:jc w:val="left"/>
            </w:pP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1140"/>
            <w:tcBorders/>
            <w:tcMar>
              <w:left w:w="0" w:type="dxa"/>
              <w:right w:w="0" w:type="dxa"/>
            </w:tcMar>
          </w:tcPr>
          <w:p>
            <w:pPr>
              <w:autoSpaceDN w:val="0"/>
              <w:autoSpaceDE w:val="0"/>
              <w:widowControl/>
              <w:spacing w:line="262" w:lineRule="exact" w:before="90" w:after="0"/>
              <w:ind w:left="108" w:right="0" w:firstLine="0"/>
              <w:jc w:val="left"/>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MI" w:hAnsi="NewTXMI" w:eastAsia="NewTXMI"/>
                <w:i/>
                <w:color w:val="000000"/>
                <w:sz w:val="24"/>
              </w:rPr>
              <w:t>𝜃</w:t>
            </w:r>
            <w:r>
              <w:rPr>
                <w:spacing w:val="-10"/>
                <w:rFonts w:ascii="CMBX12" w:hAnsi="CMBX12" w:eastAsia="CMBX12"/>
                <w:b/>
                <w:color w:val="000000"/>
                <w:sz w:val="24"/>
              </w:rPr>
              <w:t>h</w:t>
            </w:r>
          </w:p>
        </w:tc>
        <w:tc>
          <w:tcPr>
            <w:tcW w:type="dxa" w:w="1400"/>
            <w:tcBorders/>
            <w:tcMar>
              <w:left w:w="0" w:type="dxa"/>
              <w:right w:w="0" w:type="dxa"/>
            </w:tcMar>
          </w:tcPr>
          <w:p>
            <w:pPr>
              <w:autoSpaceDN w:val="0"/>
              <w:autoSpaceDE w:val="0"/>
              <w:widowControl/>
              <w:spacing w:line="302" w:lineRule="exact" w:before="60" w:after="0"/>
              <w:ind w:left="72" w:right="0" w:firstLine="0"/>
              <w:jc w:val="left"/>
            </w:pP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w:t>
            </w:r>
          </w:p>
        </w:tc>
        <w:tc>
          <w:tcPr>
            <w:tcW w:type="dxa" w:w="2020"/>
            <w:vMerge w:val="restart"/>
            <w:tcBorders/>
            <w:tcMar>
              <w:left w:w="0" w:type="dxa"/>
              <w:right w:w="0" w:type="dxa"/>
            </w:tcMar>
          </w:tcPr>
          <w:p>
            <w:pPr>
              <w:autoSpaceDN w:val="0"/>
              <w:autoSpaceDE w:val="0"/>
              <w:widowControl/>
              <w:spacing w:line="216" w:lineRule="exact" w:before="580" w:after="0"/>
              <w:ind w:left="0" w:right="0" w:firstLine="0"/>
              <w:jc w:val="center"/>
            </w:pPr>
            <w:r>
              <w:rPr>
                <w:spacing w:val="-10"/>
                <w:rFonts w:ascii="Times New Roman" w:hAnsi="Times New Roman" w:eastAsia="Times New Roman"/>
                <w:color w:val="000000"/>
                <w:sz w:val="24"/>
              </w:rPr>
              <w:t>(3-12)</w:t>
            </w:r>
          </w:p>
        </w:tc>
      </w:tr>
      <w:tr>
        <w:trPr>
          <w:trHeight w:hRule="exact" w:val="472"/>
        </w:trPr>
        <w:tc>
          <w:tcPr>
            <w:tcW w:type="dxa" w:w="1632"/>
            <w:vMerge/>
            <w:tcBorders/>
            <w:tcMar>
              <w:left w:w="0" w:type="dxa"/>
              <w:right w:w="0" w:type="dxa"/>
            </w:tcMar>
          </w:tcPr>
          <w:p/>
        </w:tc>
        <w:tc>
          <w:tcPr>
            <w:tcW w:type="dxa" w:w="740"/>
            <w:tcBorders/>
            <w:tcMar>
              <w:left w:w="0" w:type="dxa"/>
              <w:right w:w="0" w:type="dxa"/>
            </w:tcMar>
          </w:tcPr>
          <w:p>
            <w:pPr>
              <w:autoSpaceDN w:val="0"/>
              <w:autoSpaceDE w:val="0"/>
              <w:widowControl/>
              <w:spacing w:line="260" w:lineRule="exact" w:before="142" w:after="0"/>
              <w:ind w:left="98" w:right="0" w:firstLine="0"/>
              <w:jc w:val="left"/>
            </w:pP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380"/>
            <w:tcBorders/>
            <w:tcMar>
              <w:left w:w="0" w:type="dxa"/>
              <w:right w:w="0" w:type="dxa"/>
            </w:tcMar>
          </w:tcPr>
          <w:p>
            <w:pPr>
              <w:autoSpaceDN w:val="0"/>
              <w:autoSpaceDE w:val="0"/>
              <w:widowControl/>
              <w:spacing w:line="220" w:lineRule="exact" w:before="192" w:after="0"/>
              <w:ind w:left="10" w:right="0" w:firstLine="0"/>
              <w:jc w:val="left"/>
            </w:pPr>
            <w:r>
              <w:rPr>
                <w:spacing w:val="-10"/>
                <w:rFonts w:ascii="NewTXMI" w:hAnsi="NewTXMI" w:eastAsia="NewTXMI"/>
                <w:i/>
                <w:color w:val="000000"/>
                <w:sz w:val="24"/>
              </w:rPr>
              <w:t>𝐷</w:t>
            </w:r>
            <w:r>
              <w:rPr>
                <w:spacing w:val="-10"/>
                <w:rFonts w:ascii="txsys" w:hAnsi="txsys" w:eastAsia="txsys"/>
                <w:color w:val="000000"/>
                <w:sz w:val="24"/>
              </w:rPr>
              <w:t>)</w:t>
            </w:r>
          </w:p>
        </w:tc>
        <w:tc>
          <w:tcPr>
            <w:tcW w:type="dxa" w:w="260"/>
            <w:tcBorders/>
            <w:tcMar>
              <w:left w:w="0" w:type="dxa"/>
              <w:right w:w="0" w:type="dxa"/>
            </w:tcMar>
          </w:tcPr>
          <w:p>
            <w:pPr>
              <w:autoSpaceDN w:val="0"/>
              <w:autoSpaceDE w:val="0"/>
              <w:widowControl/>
              <w:spacing w:line="160" w:lineRule="exact" w:before="204" w:after="0"/>
              <w:ind w:left="0" w:right="0" w:firstLine="0"/>
              <w:jc w:val="center"/>
            </w:pPr>
            <w:r>
              <w:rPr>
                <w:spacing w:val="-10"/>
                <w:rFonts w:ascii="LMRoman12" w:hAnsi="LMRoman12" w:eastAsia="LMRoman12"/>
                <w:color w:val="000000"/>
                <w:sz w:val="24"/>
              </w:rPr>
              <w:t>2</w:t>
            </w:r>
          </w:p>
        </w:tc>
        <w:tc>
          <w:tcPr>
            <w:tcW w:type="dxa" w:w="1140"/>
            <w:tcBorders/>
            <w:tcMar>
              <w:left w:w="0" w:type="dxa"/>
              <w:right w:w="0" w:type="dxa"/>
            </w:tcMar>
          </w:tcPr>
          <w:p>
            <w:pPr>
              <w:autoSpaceDN w:val="0"/>
              <w:autoSpaceDE w:val="0"/>
              <w:widowControl/>
              <w:spacing w:line="244" w:lineRule="exact" w:before="16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𝐻𝑎</w:t>
            </w:r>
            <w:r>
              <w:rPr>
                <w:spacing w:val="-10"/>
                <w:rFonts w:ascii="NewTXMI" w:hAnsi="NewTXMI" w:eastAsia="NewTXMI"/>
                <w:i/>
                <w:color w:val="000000"/>
                <w:sz w:val="24"/>
              </w:rPr>
              <w:t>𝜃</w:t>
            </w:r>
            <w:r>
              <w:rPr>
                <w:spacing w:val="-10"/>
                <w:rFonts w:ascii="CMBX12" w:hAnsi="CMBX12" w:eastAsia="CMBX12"/>
                <w:b/>
                <w:color w:val="000000"/>
                <w:sz w:val="24"/>
              </w:rPr>
              <w:t>h</w:t>
            </w:r>
          </w:p>
        </w:tc>
        <w:tc>
          <w:tcPr>
            <w:tcW w:type="dxa" w:w="1400"/>
            <w:tcBorders/>
            <w:tcMar>
              <w:left w:w="0" w:type="dxa"/>
              <w:right w:w="0" w:type="dxa"/>
            </w:tcMar>
          </w:tcPr>
          <w:p>
            <w:pPr>
              <w:autoSpaceDN w:val="0"/>
              <w:autoSpaceDE w:val="0"/>
              <w:widowControl/>
              <w:spacing w:line="294" w:lineRule="exact" w:before="110" w:after="0"/>
              <w:ind w:left="0" w:right="0" w:firstLine="0"/>
              <w:jc w:val="left"/>
            </w:pP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 xml:space="preserve"> +</w:t>
            </w:r>
            <w:r>
              <w:rPr>
                <w:spacing w:val="-10"/>
                <w:rFonts w:ascii="LMRoman12" w:hAnsi="LMRoman12" w:eastAsia="LMRoman12"/>
                <w:color w:val="000000"/>
                <w:sz w:val="24"/>
              </w:rPr>
              <w:t xml:space="preserve"> 1</w:t>
            </w:r>
          </w:p>
        </w:tc>
        <w:tc>
          <w:tcPr>
            <w:tcW w:type="dxa" w:w="1632"/>
            <w:vMerge/>
            <w:tcBorders/>
            <w:tcMar>
              <w:left w:w="0" w:type="dxa"/>
              <w:right w:w="0" w:type="dxa"/>
            </w:tcMar>
          </w:tcPr>
          <w:p/>
        </w:tc>
      </w:tr>
    </w:tbl>
    <w:p>
      <w:pPr>
        <w:autoSpaceDN w:val="0"/>
        <w:tabs>
          <w:tab w:pos="3930" w:val="left"/>
        </w:tabs>
        <w:autoSpaceDE w:val="0"/>
        <w:widowControl/>
        <w:spacing w:line="170" w:lineRule="exact" w:before="182" w:after="0"/>
        <w:ind w:left="3372" w:right="0" w:firstLine="0"/>
        <w:jc w:val="lef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 xml:space="preserve">. </w:t>
      </w:r>
      <w:r>
        <w:tab/>
      </w:r>
      <w:r>
        <w:rPr>
          <w:spacing w:val="-10"/>
          <w:rFonts w:ascii="Times New Roman" w:hAnsi="Times New Roman" w:eastAsia="Times New Roman"/>
          <w:color w:val="000000"/>
          <w:sz w:val="24"/>
        </w:rPr>
        <w:t>C8 and C9</w:t>
      </w:r>
    </w:p>
    <w:p>
      <w:pPr>
        <w:autoSpaceDN w:val="0"/>
        <w:tabs>
          <w:tab w:pos="5528" w:val="left"/>
        </w:tabs>
        <w:autoSpaceDE w:val="0"/>
        <w:widowControl/>
        <w:spacing w:line="398" w:lineRule="exact" w:before="194" w:after="0"/>
        <w:ind w:left="1460" w:right="1440" w:firstLine="0"/>
        <w:jc w:val="left"/>
      </w:pPr>
      <w:r>
        <w:rPr>
          <w:spacing w:val="-10"/>
          <w:rFonts w:ascii="Times New Roman" w:hAnsi="Times New Roman" w:eastAsia="Times New Roman"/>
          <w:color w:val="000000"/>
          <w:sz w:val="24"/>
        </w:rPr>
        <w:t>The resulting 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is non-convex due to the presence of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and the </w:t>
      </w:r>
      <w:r>
        <w:br/>
      </w:r>
      <w:r>
        <w:rPr>
          <w:spacing w:val="-10"/>
          <w:rFonts w:ascii="Times New Roman" w:hAnsi="Times New Roman" w:eastAsia="Times New Roman"/>
          <w:color w:val="000000"/>
          <w:sz w:val="24"/>
        </w:rPr>
        <w:t>coupling between variables, where</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0</w:t>
      </w:r>
      <w:r>
        <w:rPr>
          <w:spacing w:val="-10"/>
          <w:rFonts w:ascii="txmiaX" w:hAnsi="txmiaX" w:eastAsia="txmiaX"/>
          <w:color w:val="000000"/>
          <w:sz w:val="24"/>
        </w:rPr>
        <w:t xml:space="preserve"> =</w:t>
      </w:r>
      <w:r>
        <w:tab/>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r>
        <w:rPr>
          <w:spacing w:val="-10"/>
          <w:rFonts w:ascii="Times New Roman" w:hAnsi="Times New Roman" w:eastAsia="Times New Roman"/>
          <w:color w:val="000000"/>
          <w:sz w:val="24"/>
        </w:rPr>
        <w:t xml:space="preserve">. To address this, we develop a suboptimal </w:t>
      </w:r>
      <w:r>
        <w:br/>
      </w:r>
      <w:r>
        <w:rPr>
          <w:spacing w:val="-10"/>
          <w:rFonts w:ascii="Times New Roman" w:hAnsi="Times New Roman" w:eastAsia="Times New Roman"/>
          <w:color w:val="000000"/>
          <w:sz w:val="24"/>
        </w:rPr>
        <w:t>iterative algorithm based on alternating optimization.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is a monotonically </w:t>
      </w:r>
      <w:r>
        <w:br/>
      </w:r>
      <w:r>
        <w:rPr>
          <w:spacing w:val="-10"/>
          <w:rFonts w:ascii="Times New Roman" w:hAnsi="Times New Roman" w:eastAsia="Times New Roman"/>
          <w:color w:val="000000"/>
          <w:sz w:val="24"/>
        </w:rPr>
        <w:t>non-increasing function, which implies that the detection probability is maximized when</w:t>
      </w:r>
    </w:p>
    <w:p>
      <w:pPr>
        <w:autoSpaceDN w:val="0"/>
        <w:autoSpaceDE w:val="0"/>
        <w:widowControl/>
        <w:spacing w:line="122" w:lineRule="exact" w:before="822" w:after="0"/>
        <w:ind w:left="0" w:right="0" w:firstLine="0"/>
        <w:jc w:val="center"/>
      </w:pPr>
      <w:r>
        <w:rPr>
          <w:spacing w:val="-10"/>
          <w:rFonts w:ascii="Times New Roman" w:hAnsi="Times New Roman" w:eastAsia="Times New Roman"/>
          <w:color w:val="000000"/>
          <w:sz w:val="18"/>
        </w:rPr>
        <w:t>35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3441700</wp:posOffset>
            </wp:positionH>
            <wp:positionV relativeFrom="page">
              <wp:posOffset>1436370</wp:posOffset>
            </wp:positionV>
            <wp:extent cx="5092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1"/>
                    <a:stretch>
                      <a:fillRect/>
                    </a:stretch>
                  </pic:blipFill>
                  <pic:spPr>
                    <a:xfrm>
                      <a:off x="0" y="0"/>
                      <a:ext cx="5092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3689350</wp:posOffset>
            </wp:positionH>
            <wp:positionV relativeFrom="page">
              <wp:posOffset>1461770</wp:posOffset>
            </wp:positionV>
            <wp:extent cx="9143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9143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3605529</wp:posOffset>
            </wp:positionH>
            <wp:positionV relativeFrom="page">
              <wp:posOffset>2002789</wp:posOffset>
            </wp:positionV>
            <wp:extent cx="62992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3"/>
                    <a:stretch>
                      <a:fillRect/>
                    </a:stretch>
                  </pic:blipFill>
                  <pic:spPr>
                    <a:xfrm>
                      <a:off x="0" y="0"/>
                      <a:ext cx="62992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3911600</wp:posOffset>
            </wp:positionH>
            <wp:positionV relativeFrom="page">
              <wp:posOffset>2044700</wp:posOffset>
            </wp:positionV>
            <wp:extent cx="1244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7"/>
                    <a:stretch>
                      <a:fillRect/>
                    </a:stretch>
                  </pic:blipFill>
                  <pic:spPr>
                    <a:xfrm>
                      <a:off x="0" y="0"/>
                      <a:ext cx="1244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3153410</wp:posOffset>
            </wp:positionH>
            <wp:positionV relativeFrom="page">
              <wp:posOffset>4545330</wp:posOffset>
            </wp:positionV>
            <wp:extent cx="18288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4"/>
                    <a:stretch>
                      <a:fillRect/>
                    </a:stretch>
                  </pic:blipFill>
                  <pic:spPr>
                    <a:xfrm>
                      <a:off x="0" y="0"/>
                      <a:ext cx="18288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3242310</wp:posOffset>
            </wp:positionH>
            <wp:positionV relativeFrom="page">
              <wp:posOffset>4744720</wp:posOffset>
            </wp:positionV>
            <wp:extent cx="17017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5"/>
                    <a:stretch>
                      <a:fillRect/>
                    </a:stretch>
                  </pic:blipFill>
                  <pic:spPr>
                    <a:xfrm>
                      <a:off x="0" y="0"/>
                      <a:ext cx="17017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3321050</wp:posOffset>
            </wp:positionH>
            <wp:positionV relativeFrom="page">
              <wp:posOffset>4768850</wp:posOffset>
            </wp:positionV>
            <wp:extent cx="9143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9143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3647440</wp:posOffset>
            </wp:positionH>
            <wp:positionV relativeFrom="page">
              <wp:posOffset>4588510</wp:posOffset>
            </wp:positionV>
            <wp:extent cx="13284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5"/>
                    <a:stretch>
                      <a:fillRect/>
                    </a:stretch>
                  </pic:blipFill>
                  <pic:spPr>
                    <a:xfrm>
                      <a:off x="0" y="0"/>
                      <a:ext cx="13284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1717039</wp:posOffset>
            </wp:positionH>
            <wp:positionV relativeFrom="page">
              <wp:posOffset>7612380</wp:posOffset>
            </wp:positionV>
            <wp:extent cx="23355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6"/>
                    <a:stretch>
                      <a:fillRect/>
                    </a:stretch>
                  </pic:blipFill>
                  <pic:spPr>
                    <a:xfrm>
                      <a:off x="0" y="0"/>
                      <a:ext cx="23355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2137410</wp:posOffset>
            </wp:positionH>
            <wp:positionV relativeFrom="page">
              <wp:posOffset>7687309</wp:posOffset>
            </wp:positionV>
            <wp:extent cx="12445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0"/>
                    <a:stretch>
                      <a:fillRect/>
                    </a:stretch>
                  </pic:blipFill>
                  <pic:spPr>
                    <a:xfrm>
                      <a:off x="0" y="0"/>
                      <a:ext cx="12445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2466340</wp:posOffset>
            </wp:positionH>
            <wp:positionV relativeFrom="page">
              <wp:posOffset>7666990</wp:posOffset>
            </wp:positionV>
            <wp:extent cx="15862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7"/>
                    <a:stretch>
                      <a:fillRect/>
                    </a:stretch>
                  </pic:blipFill>
                  <pic:spPr>
                    <a:xfrm>
                      <a:off x="0" y="0"/>
                      <a:ext cx="15862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1748789</wp:posOffset>
            </wp:positionH>
            <wp:positionV relativeFrom="page">
              <wp:posOffset>8277859</wp:posOffset>
            </wp:positionV>
            <wp:extent cx="23355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8"/>
                    <a:stretch>
                      <a:fillRect/>
                    </a:stretch>
                  </pic:blipFill>
                  <pic:spPr>
                    <a:xfrm>
                      <a:off x="0" y="0"/>
                      <a:ext cx="233553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2169160</wp:posOffset>
            </wp:positionH>
            <wp:positionV relativeFrom="page">
              <wp:posOffset>8352790</wp:posOffset>
            </wp:positionV>
            <wp:extent cx="12445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4"/>
                    <a:stretch>
                      <a:fillRect/>
                    </a:stretch>
                  </pic:blipFill>
                  <pic:spPr>
                    <a:xfrm>
                      <a:off x="0" y="0"/>
                      <a:ext cx="12445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2499360</wp:posOffset>
            </wp:positionH>
            <wp:positionV relativeFrom="page">
              <wp:posOffset>8332470</wp:posOffset>
            </wp:positionV>
            <wp:extent cx="15849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15849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2416810</wp:posOffset>
            </wp:positionH>
            <wp:positionV relativeFrom="page">
              <wp:posOffset>8826500</wp:posOffset>
            </wp:positionV>
            <wp:extent cx="23113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3113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2523490</wp:posOffset>
            </wp:positionH>
            <wp:positionV relativeFrom="page">
              <wp:posOffset>8868410</wp:posOffset>
            </wp:positionV>
            <wp:extent cx="1244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0"/>
                    <a:stretch>
                      <a:fillRect/>
                    </a:stretch>
                  </pic:blipFill>
                  <pic:spPr>
                    <a:xfrm>
                      <a:off x="0" y="0"/>
                      <a:ext cx="1244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2774950</wp:posOffset>
            </wp:positionH>
            <wp:positionV relativeFrom="page">
              <wp:posOffset>8721090</wp:posOffset>
            </wp:positionV>
            <wp:extent cx="9486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0"/>
                    <a:stretch>
                      <a:fillRect/>
                    </a:stretch>
                  </pic:blipFill>
                  <pic:spPr>
                    <a:xfrm>
                      <a:off x="0" y="0"/>
                      <a:ext cx="94868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24"/>
        <w:ind w:left="0" w:right="0" w:firstLine="0"/>
        <w:jc w:val="center"/>
      </w:pPr>
      <w:r>
        <w:rPr>
          <w:spacing w:val="-10"/>
          <w:rFonts w:ascii="Times New Roman" w:hAnsi="Times New Roman" w:eastAsia="Times New Roman"/>
          <w:color w:val="000000"/>
          <w:sz w:val="24"/>
        </w:rPr>
        <w:t>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-function takes its minimum value. Given the monotonicity of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-function and</w:t>
      </w:r>
    </w:p>
    <w:tbl>
      <w:tblPr>
        <w:tblW w:type="auto" w:w="0"/>
        <w:tblLayout w:type="fixed"/>
        <w:tblLook w:firstColumn="1" w:firstRow="1" w:lastColumn="0" w:lastRow="0" w:noHBand="0" w:noVBand="1" w:val="04A0"/>
        <w:tblInd w:w="720" w:type="dxa"/>
      </w:tblPr>
      <w:tblGrid>
        <w:gridCol w:w="4360" w:type="dxa"/>
        <w:gridCol w:w="480" w:type="dxa"/>
        <w:gridCol w:w="440" w:type="dxa"/>
        <w:gridCol w:w="420" w:type="dxa"/>
        <w:gridCol w:w="4260" w:type="dxa"/>
      </w:tblGrid>
      <w:tr>
        <w:trPr>
          <w:trHeight w:hRule="exact" w:val="264"/>
        </w:trPr>
        <w:tc>
          <w:tcPr>
            <w:tcW w:type="dxa" w:w="4360"/>
            <w:vMerge w:val="restart"/>
            <w:tcBorders/>
            <w:tcMar>
              <w:left w:w="0" w:type="dxa"/>
              <w:right w:w="0" w:type="dxa"/>
            </w:tcMar>
          </w:tcPr>
          <w:p>
            <w:pPr>
              <w:autoSpaceDN w:val="0"/>
              <w:autoSpaceDE w:val="0"/>
              <w:widowControl/>
              <w:spacing w:line="244" w:lineRule="exact" w:before="118" w:after="0"/>
              <w:ind w:left="740" w:right="0" w:firstLine="0"/>
              <w:jc w:val="left"/>
            </w:pPr>
            <w:r>
              <w:rPr>
                <w:spacing w:val="-10"/>
                <w:rFonts w:ascii="Times New Roman" w:hAnsi="Times New Roman" w:eastAsia="Times New Roman"/>
                <w:color w:val="000000"/>
                <w:sz w:val="24"/>
              </w:rPr>
              <w:t>constraint C8, we know that</w:t>
            </w:r>
            <w:r>
              <w:rPr>
                <w:spacing w:val="-10"/>
                <w:rFonts w:ascii="NewTXMI" w:hAnsi="NewTXMI" w:eastAsia="NewTXMI"/>
                <w:i/>
                <w:color w:val="000000"/>
                <w:sz w:val="24"/>
              </w:rPr>
              <w:t xml:space="preserve"> 𝜀</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p>
        </w:tc>
        <w:tc>
          <w:tcPr>
            <w:tcW w:type="dxa" w:w="920"/>
            <w:gridSpan w:val="2"/>
            <w:tcBorders/>
            <w:tcMar>
              <w:left w:w="0" w:type="dxa"/>
              <w:right w:w="0" w:type="dxa"/>
            </w:tcMar>
            <w:tcMar>
              <w:left w:w="0" w:type="dxa"/>
              <w:right w:w="0" w:type="dxa"/>
            </w:tcMar>
          </w:tcPr>
          <w:p>
            <w:pPr>
              <w:autoSpaceDN w:val="0"/>
              <w:autoSpaceDE w:val="0"/>
              <w:widowControl/>
              <w:spacing w:line="220" w:lineRule="exact" w:before="22" w:after="0"/>
              <w:ind w:left="0" w:right="0" w:firstLine="0"/>
              <w:jc w:val="center"/>
            </w:pPr>
            <w:r>
              <w:rPr>
                <w:spacing w:val="-10"/>
                <w:w w:val="97.41222593519423"/>
                <w:rFonts w:ascii="NewTXMI" w:hAnsi="NewTXMI" w:eastAsia="NewTXMI"/>
                <w:i/>
                <w:color w:val="000000"/>
                <w:sz w:val="18"/>
              </w:rPr>
              <w:t>𝑄</w:t>
            </w: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r>
              <w:rPr>
                <w:spacing w:val="-10"/>
                <w:rFonts w:ascii="txsys" w:hAnsi="txsys" w:eastAsia="txsys"/>
                <w:color w:val="000000"/>
                <w:sz w:val="24"/>
              </w:rPr>
              <w:t>(</w:t>
            </w:r>
            <w:r>
              <w:rPr>
                <w:spacing w:val="-10"/>
                <w:w w:val="97.41222593519423"/>
                <w:rFonts w:ascii="LMRoman9" w:hAnsi="LMRoman9" w:eastAsia="LMRoman9"/>
                <w:color w:val="000000"/>
                <w:sz w:val="18"/>
              </w:rPr>
              <w:t xml:space="preserve"> ¯</w:t>
            </w:r>
            <w:r>
              <w:rPr>
                <w:spacing w:val="-10"/>
                <w:w w:val="97.41222593519423"/>
                <w:rFonts w:ascii="NewTXMI" w:hAnsi="NewTXMI" w:eastAsia="NewTXMI"/>
                <w:i/>
                <w:color w:val="000000"/>
                <w:sz w:val="18"/>
              </w:rPr>
              <w:t>𝑃</w:t>
            </w:r>
            <w:r>
              <w:rPr>
                <w:spacing w:val="-10"/>
                <w:w w:val="101.15846487192006"/>
                <w:rFonts w:ascii="NewTXMI7" w:hAnsi="NewTXMI7" w:eastAsia="NewTXMI7"/>
                <w:i/>
                <w:color w:val="000000"/>
                <w:sz w:val="13"/>
              </w:rPr>
              <w:t>𝑓𝑎</w:t>
            </w:r>
            <w:r>
              <w:rPr>
                <w:spacing w:val="-10"/>
                <w:rFonts w:ascii="txsys" w:hAnsi="txsys" w:eastAsia="txsys"/>
                <w:color w:val="000000"/>
                <w:sz w:val="24"/>
              </w:rPr>
              <w:t>)</w:t>
            </w:r>
          </w:p>
        </w:tc>
        <w:tc>
          <w:tcPr>
            <w:tcW w:type="dxa" w:w="420"/>
            <w:vMerge w:val="restart"/>
            <w:tcBorders/>
            <w:tcMar>
              <w:left w:w="0" w:type="dxa"/>
              <w:right w:w="0" w:type="dxa"/>
            </w:tcMar>
          </w:tcPr>
          <w:p>
            <w:pPr>
              <w:autoSpaceDN w:val="0"/>
              <w:autoSpaceDE w:val="0"/>
              <w:widowControl/>
              <w:spacing w:line="158" w:lineRule="exact" w:before="164"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 xml:space="preserve"> 1</w:t>
            </w:r>
          </w:p>
        </w:tc>
        <w:tc>
          <w:tcPr>
            <w:tcW w:type="dxa" w:w="4260"/>
            <w:vMerge w:val="restart"/>
            <w:tcBorders/>
            <w:tcMar>
              <w:left w:w="0" w:type="dxa"/>
              <w:right w:w="0" w:type="dxa"/>
            </w:tcMar>
          </w:tcPr>
          <w:p>
            <w:pPr>
              <w:autoSpaceDN w:val="0"/>
              <w:autoSpaceDE w:val="0"/>
              <w:widowControl/>
              <w:spacing w:line="218" w:lineRule="exact" w:before="156" w:after="0"/>
              <w:ind w:left="70" w:right="0" w:firstLine="0"/>
              <w:jc w:val="left"/>
            </w:pPr>
            <w:r>
              <w:rPr>
                <w:spacing w:val="-10"/>
                <w:rFonts w:ascii="Times New Roman" w:hAnsi="Times New Roman" w:eastAsia="Times New Roman"/>
                <w:color w:val="000000"/>
                <w:sz w:val="24"/>
              </w:rPr>
              <w:t>. Thus, we can design the detection</w:t>
            </w:r>
          </w:p>
        </w:tc>
      </w:tr>
      <w:tr>
        <w:trPr>
          <w:trHeight w:hRule="exact" w:val="246"/>
        </w:trPr>
        <w:tc>
          <w:tcPr>
            <w:tcW w:type="dxa" w:w="2285"/>
            <w:vMerge/>
            <w:tcBorders/>
            <w:tcMar>
              <w:left w:w="0" w:type="dxa"/>
              <w:right w:w="0" w:type="dxa"/>
            </w:tcMar>
          </w:tcPr>
          <w:p/>
        </w:tc>
        <w:tc>
          <w:tcPr>
            <w:tcW w:type="dxa" w:w="480"/>
            <w:tcBorders/>
            <w:tcMar>
              <w:left w:w="0" w:type="dxa"/>
              <w:right w:w="0" w:type="dxa"/>
            </w:tcMar>
          </w:tcPr>
          <w:p>
            <w:pPr>
              <w:autoSpaceDN w:val="0"/>
              <w:autoSpaceDE w:val="0"/>
              <w:widowControl/>
              <w:spacing w:line="176" w:lineRule="exact" w:before="26" w:after="0"/>
              <w:ind w:left="0" w:right="0" w:firstLine="0"/>
              <w:jc w:val="right"/>
            </w:pPr>
            <w:r>
              <w:rPr>
                <w:spacing w:val="-10"/>
                <w:w w:val="97.41222593519423"/>
                <w:rFonts w:ascii="txsys" w:hAnsi="txsys" w:eastAsia="txsys"/>
                <w:color w:val="000000"/>
                <w:sz w:val="18"/>
              </w:rPr>
              <w:t>√</w:t>
            </w:r>
          </w:p>
        </w:tc>
        <w:tc>
          <w:tcPr>
            <w:tcW w:type="dxa" w:w="440"/>
            <w:tcBorders/>
            <w:tcMar>
              <w:left w:w="0" w:type="dxa"/>
              <w:right w:w="0" w:type="dxa"/>
            </w:tcMar>
          </w:tcPr>
          <w:p>
            <w:pPr>
              <w:autoSpaceDN w:val="0"/>
              <w:autoSpaceDE w:val="0"/>
              <w:widowControl/>
              <w:spacing w:line="114" w:lineRule="exact" w:before="68" w:after="0"/>
              <w:ind w:left="16" w:right="0" w:firstLine="0"/>
              <w:jc w:val="left"/>
            </w:pPr>
            <w:r>
              <w:rPr>
                <w:spacing w:val="-10"/>
                <w:w w:val="97.41222593519423"/>
                <w:rFonts w:ascii="NewTXMI" w:hAnsi="NewTXMI" w:eastAsia="NewTXMI"/>
                <w:i/>
                <w:color w:val="000000"/>
                <w:sz w:val="18"/>
              </w:rPr>
              <w:t>𝐷</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18" w:lineRule="exact" w:before="44" w:after="28"/>
        <w:ind w:left="1460" w:right="0" w:firstLine="0"/>
        <w:jc w:val="left"/>
      </w:pPr>
      <w:r>
        <w:rPr>
          <w:spacing w:val="-10"/>
          <w:rFonts w:ascii="Times New Roman" w:hAnsi="Times New Roman" w:eastAsia="Times New Roman"/>
          <w:color w:val="000000"/>
          <w:sz w:val="24"/>
        </w:rPr>
        <w:t>threshold accordingly.</w:t>
      </w:r>
    </w:p>
    <w:tbl>
      <w:tblPr>
        <w:tblW w:type="auto" w:w="0"/>
        <w:tblLayout w:type="fixed"/>
        <w:tblLook w:firstColumn="1" w:firstRow="1" w:lastColumn="0" w:lastRow="0" w:noHBand="0" w:noVBand="1" w:val="04A0"/>
        <w:tblInd w:w="2240" w:type="dxa"/>
      </w:tblPr>
      <w:tblGrid>
        <w:gridCol w:w="3100" w:type="dxa"/>
        <w:gridCol w:w="580" w:type="dxa"/>
        <w:gridCol w:w="480" w:type="dxa"/>
        <w:gridCol w:w="1680" w:type="dxa"/>
        <w:gridCol w:w="2600" w:type="dxa"/>
      </w:tblGrid>
      <w:tr>
        <w:trPr>
          <w:trHeight w:hRule="exact" w:val="344"/>
        </w:trPr>
        <w:tc>
          <w:tcPr>
            <w:tcW w:type="dxa" w:w="3100"/>
            <w:vMerge w:val="restart"/>
            <w:tcBorders/>
            <w:tcMar>
              <w:left w:w="0" w:type="dxa"/>
              <w:right w:w="0" w:type="dxa"/>
            </w:tcMar>
          </w:tcPr>
          <w:p>
            <w:pPr>
              <w:autoSpaceDN w:val="0"/>
              <w:autoSpaceDE w:val="0"/>
              <w:widowControl/>
              <w:spacing w:line="218" w:lineRule="exact" w:before="198" w:after="0"/>
              <w:ind w:left="0" w:right="92" w:firstLine="0"/>
              <w:jc w:val="right"/>
            </w:pP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78" w:lineRule="exact" w:before="0" w:after="0"/>
              <w:ind w:left="0" w:right="126" w:firstLine="0"/>
              <w:jc w:val="right"/>
            </w:pPr>
            <w:r>
              <w:rPr>
                <w:spacing w:val="-10"/>
                <w:w w:val="97.41222593519423"/>
                <w:rFonts w:ascii="NewTXMI" w:hAnsi="NewTXMI" w:eastAsia="NewTXMI"/>
                <w:i/>
                <w:color w:val="000000"/>
                <w:sz w:val="18"/>
              </w:rPr>
              <w:t>𝑐</w:t>
            </w:r>
          </w:p>
        </w:tc>
        <w:tc>
          <w:tcPr>
            <w:tcW w:type="dxa" w:w="1060"/>
            <w:gridSpan w:val="2"/>
            <w:tcBorders/>
            <w:tcMar>
              <w:left w:w="0" w:type="dxa"/>
              <w:right w:w="0" w:type="dxa"/>
            </w:tcMar>
            <w:tcMar>
              <w:left w:w="0" w:type="dxa"/>
              <w:right w:w="0" w:type="dxa"/>
            </w:tcMar>
          </w:tcPr>
          <w:p>
            <w:pPr>
              <w:autoSpaceDN w:val="0"/>
              <w:autoSpaceDE w:val="0"/>
              <w:widowControl/>
              <w:spacing w:line="276" w:lineRule="exact" w:before="28" w:after="0"/>
              <w:ind w:left="0" w:right="0" w:firstLine="0"/>
              <w:jc w:val="center"/>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tc>
        <w:tc>
          <w:tcPr>
            <w:tcW w:type="dxa" w:w="1680"/>
            <w:vMerge w:val="restart"/>
            <w:tcBorders/>
            <w:tcMar>
              <w:left w:w="0" w:type="dxa"/>
              <w:right w:w="0" w:type="dxa"/>
            </w:tcMar>
          </w:tcPr>
          <w:p>
            <w:pPr>
              <w:autoSpaceDN w:val="0"/>
              <w:autoSpaceDE w:val="0"/>
              <w:widowControl/>
              <w:spacing w:line="160" w:lineRule="exact" w:before="254" w:after="0"/>
              <w:ind w:left="108" w:right="0" w:firstLine="0"/>
              <w:jc w:val="left"/>
            </w:pPr>
            <w:r>
              <w:rPr>
                <w:spacing w:val="-10"/>
                <w:rFonts w:ascii="txsys" w:hAnsi="txsys" w:eastAsia="txsys"/>
                <w:color w:val="000000"/>
                <w:sz w:val="24"/>
              </w:rPr>
              <w:t>+</w:t>
            </w:r>
            <w:r>
              <w:rPr>
                <w:spacing w:val="-10"/>
                <w:rFonts w:ascii="LMRoman12" w:hAnsi="LMRoman12" w:eastAsia="LMRoman12"/>
                <w:color w:val="000000"/>
                <w:sz w:val="24"/>
              </w:rPr>
              <w:t xml:space="preserve"> 1</w:t>
            </w:r>
          </w:p>
        </w:tc>
        <w:tc>
          <w:tcPr>
            <w:tcW w:type="dxa" w:w="2600"/>
            <w:vMerge w:val="restart"/>
            <w:tcBorders/>
            <w:tcMar>
              <w:left w:w="0" w:type="dxa"/>
              <w:right w:w="0" w:type="dxa"/>
            </w:tcMar>
          </w:tcPr>
          <w:p>
            <w:pPr>
              <w:autoSpaceDN w:val="0"/>
              <w:autoSpaceDE w:val="0"/>
              <w:widowControl/>
              <w:spacing w:line="216" w:lineRule="exact" w:before="248" w:after="0"/>
              <w:ind w:left="0" w:right="716" w:firstLine="0"/>
              <w:jc w:val="right"/>
            </w:pPr>
            <w:r>
              <w:rPr>
                <w:spacing w:val="-10"/>
                <w:rFonts w:ascii="Times New Roman" w:hAnsi="Times New Roman" w:eastAsia="Times New Roman"/>
                <w:color w:val="000000"/>
                <w:sz w:val="24"/>
              </w:rPr>
              <w:t>(3-13)</w:t>
            </w:r>
          </w:p>
        </w:tc>
      </w:tr>
      <w:tr>
        <w:trPr>
          <w:trHeight w:hRule="exact" w:val="368"/>
        </w:trPr>
        <w:tc>
          <w:tcPr>
            <w:tcW w:type="dxa" w:w="2285"/>
            <w:vMerge/>
            <w:tcBorders/>
            <w:tcMar>
              <w:left w:w="0" w:type="dxa"/>
              <w:right w:w="0" w:type="dxa"/>
            </w:tcMar>
          </w:tcPr>
          <w:p/>
        </w:tc>
        <w:tc>
          <w:tcPr>
            <w:tcW w:type="dxa" w:w="580"/>
            <w:tcBorders/>
            <w:tcMar>
              <w:left w:w="0" w:type="dxa"/>
              <w:right w:w="0" w:type="dxa"/>
            </w:tcMar>
          </w:tcPr>
          <w:p>
            <w:pPr>
              <w:autoSpaceDN w:val="0"/>
              <w:autoSpaceDE w:val="0"/>
              <w:widowControl/>
              <w:spacing w:line="240" w:lineRule="exact" w:before="68" w:after="0"/>
              <w:ind w:left="0" w:right="0" w:firstLine="0"/>
              <w:jc w:val="right"/>
            </w:pPr>
            <w:r>
              <w:rPr>
                <w:spacing w:val="-10"/>
                <w:rFonts w:ascii="txsys" w:hAnsi="txsys" w:eastAsia="txsys"/>
                <w:color w:val="000000"/>
                <w:sz w:val="24"/>
              </w:rPr>
              <w:t>√</w:t>
            </w:r>
          </w:p>
        </w:tc>
        <w:tc>
          <w:tcPr>
            <w:tcW w:type="dxa" w:w="480"/>
            <w:tcBorders/>
            <w:tcMar>
              <w:left w:w="0" w:type="dxa"/>
              <w:right w:w="0" w:type="dxa"/>
            </w:tcMar>
          </w:tcPr>
          <w:p>
            <w:pPr>
              <w:autoSpaceDN w:val="0"/>
              <w:autoSpaceDE w:val="0"/>
              <w:widowControl/>
              <w:spacing w:line="156" w:lineRule="exact" w:before="124" w:after="0"/>
              <w:ind w:left="8" w:right="0" w:firstLine="0"/>
              <w:jc w:val="left"/>
            </w:pPr>
            <w:r>
              <w:rPr>
                <w:spacing w:val="-10"/>
                <w:rFonts w:ascii="NewTXMI" w:hAnsi="NewTXMI" w:eastAsia="NewTXMI"/>
                <w:i/>
                <w:color w:val="000000"/>
                <w:sz w:val="24"/>
              </w:rPr>
              <w:t>𝐷</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392" w:lineRule="exact" w:before="0" w:after="0"/>
        <w:ind w:left="1460" w:right="1460" w:firstLine="0"/>
        <w:jc w:val="both"/>
      </w:pPr>
      <w:r>
        <w:rPr>
          <w:spacing w:val="-10"/>
          <w:rFonts w:ascii="Times New Roman" w:hAnsi="Times New Roman" w:eastAsia="Times New Roman"/>
          <w:color w:val="000000"/>
          <w:sz w:val="24"/>
        </w:rPr>
        <w:t xml:space="preserve">Moreover, by considering the design detection threshold, we can transform the problem </w:t>
      </w:r>
      <w:r>
        <w:br/>
      </w:r>
      <w:r>
        <w:rPr>
          <w:spacing w:val="-10"/>
          <w:rFonts w:ascii="Times New Roman" w:hAnsi="Times New Roman" w:eastAsia="Times New Roman"/>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by using a two-step approach: Firstly, we denote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MI" w:hAnsi="NewTXMI" w:eastAsia="NewTXMI"/>
          <w:i/>
          <w:color w:val="000000"/>
          <w:sz w:val="24"/>
        </w:rPr>
        <w:t>𝜃</w:t>
      </w:r>
      <w:r>
        <w:rPr>
          <w:spacing w:val="-10"/>
          <w:rFonts w:ascii="txsys" w:hAnsi="txsys" w:eastAsia="txsys"/>
          <w:color w:val="000000"/>
          <w:sz w:val="24"/>
        </w:rPr>
        <w:t>)</w:t>
      </w:r>
      <w:r>
        <w:rPr>
          <w:spacing w:val="-10"/>
          <w:rFonts w:ascii="Times New Roman" w:hAnsi="Times New Roman" w:eastAsia="Times New Roman"/>
          <w:color w:val="000000"/>
          <w:sz w:val="24"/>
        </w:rPr>
        <w:t xml:space="preserve"> by variable</w:t>
      </w:r>
      <w:r>
        <w:rPr>
          <w:spacing w:val="-10"/>
          <w:rFonts w:ascii="NewTXMI" w:hAnsi="NewTXMI" w:eastAsia="NewTXMI"/>
          <w:i/>
          <w:color w:val="000000"/>
          <w:sz w:val="24"/>
        </w:rPr>
        <w:t xml:space="preserve"> 𝐾</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This allows </w:t>
      </w:r>
      <w:r>
        <w:br/>
      </w:r>
      <w:r>
        <w:rPr>
          <w:spacing w:val="-10"/>
          <w:rFonts w:ascii="Times New Roman" w:hAnsi="Times New Roman" w:eastAsia="Times New Roman"/>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to be treated as a linear optimization problem with respect to</w:t>
      </w:r>
      <w:r>
        <w:rPr>
          <w:spacing w:val="-10"/>
          <w:rFonts w:ascii="NewTXMI" w:hAnsi="NewTXMI" w:eastAsia="NewTXMI"/>
          <w:i/>
          <w:color w:val="000000"/>
          <w:sz w:val="24"/>
        </w:rPr>
        <w:t xml:space="preserve"> 𝐾</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which can be easily </w:t>
      </w:r>
      <w:r>
        <w:br/>
      </w:r>
      <w:r>
        <w:rPr>
          <w:spacing w:val="-10"/>
          <w:rFonts w:ascii="Times New Roman" w:hAnsi="Times New Roman" w:eastAsia="Times New Roman"/>
          <w:color w:val="000000"/>
          <w:sz w:val="24"/>
        </w:rPr>
        <w:t>solved. In the second step, we formulate the feasibility-check problem with respect to</w:t>
      </w:r>
      <w:r>
        <w:rPr>
          <w:spacing w:val="-10"/>
          <w:rFonts w:ascii="NewTXBMI" w:hAnsi="NewTXBMI" w:eastAsia="NewTXBMI"/>
          <w:i/>
          <w:color w:val="000000"/>
          <w:sz w:val="24"/>
        </w:rPr>
        <w:t xml:space="preserve"> 𝜽</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which is given by</w:t>
      </w:r>
    </w:p>
    <w:p>
      <w:pPr>
        <w:autoSpaceDN w:val="0"/>
        <w:autoSpaceDE w:val="0"/>
        <w:widowControl/>
        <w:spacing w:line="206" w:lineRule="exact" w:before="372" w:after="0"/>
        <w:ind w:left="0" w:right="7016" w:firstLine="0"/>
        <w:jc w:val="right"/>
      </w:pPr>
      <w:r>
        <w:rPr>
          <w:spacing w:val="-10"/>
          <w:rFonts w:ascii="LMRoman12" w:hAnsi="LMRoman12" w:eastAsia="LMRoman12"/>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w:t>
      </w:r>
      <w:r>
        <w:rPr>
          <w:spacing w:val="-10"/>
          <w:rFonts w:ascii="Times New Roman" w:hAnsi="Times New Roman" w:eastAsia="Times New Roman"/>
          <w:color w:val="000000"/>
          <w:sz w:val="24"/>
        </w:rPr>
        <w:t xml:space="preserve"> Find</w:t>
      </w:r>
      <w:r>
        <w:rPr>
          <w:spacing w:val="-10"/>
          <w:rFonts w:ascii="NewTXBMI" w:hAnsi="NewTXBMI" w:eastAsia="NewTXBMI"/>
          <w:i/>
          <w:color w:val="000000"/>
          <w:sz w:val="24"/>
        </w:rPr>
        <w:t xml:space="preserve"> 𝜽</w:t>
      </w:r>
    </w:p>
    <w:p>
      <w:pPr>
        <w:autoSpaceDN w:val="0"/>
        <w:tabs>
          <w:tab w:pos="3748" w:val="left"/>
        </w:tabs>
        <w:autoSpaceDE w:val="0"/>
        <w:widowControl/>
        <w:spacing w:line="164" w:lineRule="exact" w:before="244" w:after="72"/>
        <w:ind w:left="3190" w:right="0" w:firstLine="0"/>
        <w:jc w:val="lef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 xml:space="preserve">. </w:t>
      </w:r>
      <w:r>
        <w:tab/>
      </w:r>
      <w:r>
        <w:rPr>
          <w:spacing w:val="-10"/>
          <w:rFonts w:ascii="Times New Roman" w:hAnsi="Times New Roman" w:eastAsia="Times New Roman"/>
          <w:color w:val="000000"/>
          <w:sz w:val="24"/>
        </w:rPr>
        <w:t>C9</w:t>
      </w:r>
    </w:p>
    <w:tbl>
      <w:tblPr>
        <w:tblW w:type="auto" w:w="0"/>
        <w:tblLayout w:type="fixed"/>
        <w:tblLook w:firstColumn="1" w:firstRow="1" w:lastColumn="0" w:lastRow="0" w:noHBand="0" w:noVBand="1" w:val="04A0"/>
        <w:tblInd w:w="1820" w:type="dxa"/>
      </w:tblPr>
      <w:tblGrid>
        <w:gridCol w:w="2420" w:type="dxa"/>
        <w:gridCol w:w="380" w:type="dxa"/>
        <w:gridCol w:w="1320" w:type="dxa"/>
        <w:gridCol w:w="1140" w:type="dxa"/>
        <w:gridCol w:w="600" w:type="dxa"/>
        <w:gridCol w:w="1140" w:type="dxa"/>
        <w:gridCol w:w="1860" w:type="dxa"/>
      </w:tblGrid>
      <w:tr>
        <w:trPr>
          <w:trHeight w:hRule="exact" w:val="720"/>
        </w:trPr>
        <w:tc>
          <w:tcPr>
            <w:tcW w:type="dxa" w:w="2420"/>
            <w:tcBorders/>
            <w:tcMar>
              <w:left w:w="0" w:type="dxa"/>
              <w:right w:w="0" w:type="dxa"/>
            </w:tcMar>
          </w:tcPr>
          <w:p>
            <w:pPr>
              <w:autoSpaceDN w:val="0"/>
              <w:autoSpaceDE w:val="0"/>
              <w:widowControl/>
              <w:spacing w:line="166" w:lineRule="exact" w:before="512" w:after="0"/>
              <w:ind w:left="0" w:right="108" w:firstLine="0"/>
              <w:jc w:val="right"/>
            </w:pPr>
            <w:r>
              <w:rPr>
                <w:spacing w:val="-10"/>
                <w:rFonts w:ascii="Times New Roman" w:hAnsi="Times New Roman" w:eastAsia="Times New Roman"/>
                <w:color w:val="000000"/>
                <w:sz w:val="24"/>
              </w:rPr>
              <w:t>C10:</w:t>
            </w:r>
          </w:p>
        </w:tc>
        <w:tc>
          <w:tcPr>
            <w:tcW w:type="dxa" w:w="380"/>
            <w:tcBorders/>
            <w:tcMar>
              <w:left w:w="0" w:type="dxa"/>
              <w:right w:w="0" w:type="dxa"/>
            </w:tcMar>
          </w:tcPr>
          <w:p>
            <w:pPr>
              <w:autoSpaceDN w:val="0"/>
              <w:autoSpaceDE w:val="0"/>
              <w:widowControl/>
              <w:spacing w:line="202" w:lineRule="exact" w:before="516" w:after="0"/>
              <w:ind w:left="0" w:right="0" w:firstLine="0"/>
              <w:jc w:val="center"/>
            </w:pPr>
            <w:r>
              <w:rPr>
                <w:spacing w:val="-10"/>
                <w:rFonts w:ascii="NewTXMI" w:hAnsi="NewTXMI" w:eastAsia="NewTXMI"/>
                <w:i/>
                <w:color w:val="000000"/>
                <w:sz w:val="24"/>
              </w:rPr>
              <w:t>𝑄</w:t>
            </w:r>
          </w:p>
        </w:tc>
        <w:tc>
          <w:tcPr>
            <w:tcW w:type="dxa" w:w="1320"/>
            <w:tcBorders/>
            <w:tcMar>
              <w:left w:w="0" w:type="dxa"/>
              <w:right w:w="0" w:type="dxa"/>
            </w:tcMar>
          </w:tcPr>
          <w:p>
            <w:pPr>
              <w:autoSpaceDN w:val="0"/>
              <w:autoSpaceDE w:val="0"/>
              <w:widowControl/>
              <w:spacing w:line="266" w:lineRule="exact" w:before="220" w:after="0"/>
              <w:ind w:left="0" w:right="0" w:firstLine="0"/>
              <w:jc w:val="center"/>
            </w:pP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1140"/>
            <w:tcBorders/>
            <w:tcMar>
              <w:left w:w="0" w:type="dxa"/>
              <w:right w:w="0" w:type="dxa"/>
            </w:tcMar>
          </w:tcPr>
          <w:p>
            <w:pPr>
              <w:autoSpaceDN w:val="0"/>
              <w:autoSpaceDE w:val="0"/>
              <w:widowControl/>
              <w:spacing w:line="264" w:lineRule="exact" w:before="258"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BMI" w:hAnsi="NewTXBMI" w:eastAsia="NewTXBMI"/>
                <w:i/>
                <w:color w:val="000000"/>
                <w:sz w:val="24"/>
              </w:rPr>
              <w:t>𝜽</w:t>
            </w:r>
            <w:r>
              <w:rPr>
                <w:spacing w:val="-10"/>
                <w:rFonts w:ascii="NewTXMI" w:hAnsi="NewTXMI" w:eastAsia="NewTXMI"/>
                <w:i/>
                <w:color w:val="000000"/>
                <w:sz w:val="24"/>
              </w:rPr>
              <w:t>ℎ</w:t>
            </w:r>
          </w:p>
        </w:tc>
        <w:tc>
          <w:tcPr>
            <w:tcW w:type="dxa" w:w="600"/>
            <w:tcBorders/>
            <w:tcMar>
              <w:left w:w="0" w:type="dxa"/>
              <w:right w:w="0" w:type="dxa"/>
            </w:tcMar>
          </w:tcPr>
          <w:p>
            <w:pPr>
              <w:autoSpaceDN w:val="0"/>
              <w:autoSpaceDE w:val="0"/>
              <w:widowControl/>
              <w:spacing w:line="302" w:lineRule="exact" w:before="230" w:after="0"/>
              <w:ind w:left="0" w:right="0" w:firstLine="0"/>
              <w:jc w:val="center"/>
            </w:pPr>
            <w:r>
              <w:rPr>
                <w:spacing w:val="-10"/>
                <w:w w:val="97.41222593519423"/>
                <w:rFonts w:ascii="LMRoman9" w:hAnsi="LMRoman9" w:eastAsia="LMRoman9"/>
                <w:color w:val="000000"/>
                <w:sz w:val="18"/>
              </w:rPr>
              <w:t>2</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0</w:t>
            </w:r>
            <w:r>
              <w:rPr>
                <w:spacing w:val="-10"/>
                <w:rFonts w:ascii="txsys" w:hAnsi="txsys" w:eastAsia="txsys"/>
                <w:color w:val="000000"/>
                <w:sz w:val="24"/>
              </w:rPr>
              <w:t>)</w:t>
            </w:r>
          </w:p>
        </w:tc>
        <w:tc>
          <w:tcPr>
            <w:tcW w:type="dxa" w:w="1140"/>
            <w:tcBorders/>
            <w:tcMar>
              <w:left w:w="0" w:type="dxa"/>
              <w:right w:w="0" w:type="dxa"/>
            </w:tcMar>
          </w:tcPr>
          <w:p>
            <w:pPr>
              <w:autoSpaceDN w:val="0"/>
              <w:autoSpaceDE w:val="0"/>
              <w:widowControl/>
              <w:spacing w:line="178" w:lineRule="exact" w:before="496" w:after="0"/>
              <w:ind w:left="124"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𝐾</w:t>
            </w:r>
            <w:r>
              <w:rPr>
                <w:spacing w:val="-10"/>
                <w:w w:val="97.41222593519423"/>
                <w:rFonts w:ascii="txsys" w:hAnsi="txsys" w:eastAsia="txsys"/>
                <w:color w:val="000000"/>
                <w:sz w:val="18"/>
              </w:rPr>
              <w:t>∗</w:t>
            </w:r>
          </w:p>
        </w:tc>
        <w:tc>
          <w:tcPr>
            <w:tcW w:type="dxa" w:w="186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(3-14)</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420" w:type="dxa"/>
      </w:tblPr>
      <w:tblGrid>
        <w:gridCol w:w="2560" w:type="dxa"/>
        <w:gridCol w:w="320" w:type="dxa"/>
        <w:gridCol w:w="360" w:type="dxa"/>
        <w:gridCol w:w="1120" w:type="dxa"/>
        <w:gridCol w:w="2720" w:type="dxa"/>
      </w:tblGrid>
      <w:tr>
        <w:trPr>
          <w:trHeight w:hRule="exact" w:val="200"/>
        </w:trPr>
        <w:tc>
          <w:tcPr>
            <w:tcW w:type="dxa" w:w="2880"/>
            <w:gridSpan w:val="2"/>
            <w:tcBorders/>
            <w:tcMar>
              <w:left w:w="0" w:type="dxa"/>
              <w:right w:w="0" w:type="dxa"/>
            </w:tcMar>
            <w:tcMar>
              <w:left w:w="0" w:type="dxa"/>
              <w:right w:w="0" w:type="dxa"/>
            </w:tcMar>
          </w:tcPr>
          <w:p>
            <w:pPr>
              <w:autoSpaceDN w:val="0"/>
              <w:autoSpaceDE w:val="0"/>
              <w:widowControl/>
              <w:spacing w:line="184" w:lineRule="exact" w:before="2" w:after="0"/>
              <w:ind w:left="0" w:right="204" w:firstLine="0"/>
              <w:jc w:val="right"/>
            </w:pP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360"/>
            <w:vMerge w:val="restart"/>
            <w:tcBorders/>
            <w:tcMar>
              <w:left w:w="0" w:type="dxa"/>
              <w:right w:w="0" w:type="dxa"/>
            </w:tcMar>
          </w:tcPr>
          <w:p>
            <w:pPr>
              <w:autoSpaceDN w:val="0"/>
              <w:autoSpaceDE w:val="0"/>
              <w:widowControl/>
              <w:spacing w:line="160" w:lineRule="exact" w:before="108" w:after="0"/>
              <w:ind w:left="0" w:right="40" w:firstLine="0"/>
              <w:jc w:val="right"/>
            </w:pPr>
            <w:r>
              <w:rPr>
                <w:spacing w:val="-10"/>
                <w:rFonts w:ascii="LMRoman12" w:hAnsi="LMRoman12" w:eastAsia="LMRoman12"/>
                <w:color w:val="000000"/>
                <w:sz w:val="24"/>
              </w:rPr>
              <w:t>2</w:t>
            </w:r>
          </w:p>
        </w:tc>
        <w:tc>
          <w:tcPr>
            <w:tcW w:type="dxa" w:w="1120"/>
            <w:vMerge w:val="restart"/>
            <w:tcBorders/>
            <w:tcMar>
              <w:left w:w="0" w:type="dxa"/>
              <w:right w:w="0" w:type="dxa"/>
            </w:tcMar>
          </w:tcPr>
          <w:p>
            <w:pPr>
              <w:autoSpaceDN w:val="0"/>
              <w:autoSpaceDE w:val="0"/>
              <w:widowControl/>
              <w:spacing w:line="246" w:lineRule="exact" w:before="68"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𝐻𝑎</w:t>
            </w:r>
            <w:r>
              <w:rPr>
                <w:spacing w:val="-10"/>
                <w:rFonts w:ascii="NewTXBMI" w:hAnsi="NewTXBMI" w:eastAsia="NewTXBMI"/>
                <w:i/>
                <w:color w:val="000000"/>
                <w:sz w:val="24"/>
              </w:rPr>
              <w:t>𝜽</w:t>
            </w:r>
            <w:r>
              <w:rPr>
                <w:spacing w:val="-10"/>
                <w:rFonts w:ascii="NewTXMI" w:hAnsi="NewTXMI" w:eastAsia="NewTXMI"/>
                <w:i/>
                <w:color w:val="000000"/>
                <w:sz w:val="24"/>
              </w:rPr>
              <w:t>ℎ</w:t>
            </w:r>
          </w:p>
        </w:tc>
        <w:tc>
          <w:tcPr>
            <w:tcW w:type="dxa" w:w="2720"/>
            <w:vMerge w:val="restart"/>
            <w:tcBorders/>
            <w:tcMar>
              <w:left w:w="0" w:type="dxa"/>
              <w:right w:w="0" w:type="dxa"/>
            </w:tcMar>
          </w:tcPr>
          <w:p>
            <w:pPr>
              <w:autoSpaceDN w:val="0"/>
              <w:autoSpaceDE w:val="0"/>
              <w:widowControl/>
              <w:spacing w:line="294" w:lineRule="exact" w:before="14" w:after="0"/>
              <w:ind w:left="46" w:right="0" w:firstLine="0"/>
              <w:jc w:val="left"/>
            </w:pPr>
            <w:r>
              <w:rPr>
                <w:spacing w:val="-10"/>
                <w:w w:val="97.41222593519423"/>
                <w:rFonts w:ascii="LMRoman9" w:hAnsi="LMRoman9" w:eastAsia="LMRoman9"/>
                <w:color w:val="000000"/>
                <w:sz w:val="18"/>
              </w:rPr>
              <w:t>2</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0</w:t>
            </w:r>
            <w:r>
              <w:rPr>
                <w:spacing w:val="-10"/>
                <w:rFonts w:ascii="txsys" w:hAnsi="txsys" w:eastAsia="txsys"/>
                <w:color w:val="000000"/>
                <w:sz w:val="24"/>
              </w:rPr>
              <w:t xml:space="preserve"> +</w:t>
            </w:r>
            <w:r>
              <w:rPr>
                <w:spacing w:val="-10"/>
                <w:rFonts w:ascii="LMRoman12" w:hAnsi="LMRoman12" w:eastAsia="LMRoman12"/>
                <w:color w:val="000000"/>
                <w:sz w:val="24"/>
              </w:rPr>
              <w:t xml:space="preserve"> 1</w:t>
            </w:r>
          </w:p>
        </w:tc>
      </w:tr>
      <w:tr>
        <w:trPr>
          <w:trHeight w:hRule="exact" w:val="272"/>
        </w:trPr>
        <w:tc>
          <w:tcPr>
            <w:tcW w:type="dxa" w:w="2560"/>
            <w:tcBorders/>
            <w:tcMar>
              <w:left w:w="0" w:type="dxa"/>
              <w:right w:w="0" w:type="dxa"/>
            </w:tcMar>
          </w:tcPr>
          <w:p>
            <w:pPr>
              <w:autoSpaceDN w:val="0"/>
              <w:autoSpaceDE w:val="0"/>
              <w:widowControl/>
              <w:spacing w:line="176" w:lineRule="exact" w:before="36" w:after="0"/>
              <w:ind w:left="0" w:right="0" w:firstLine="0"/>
              <w:jc w:val="right"/>
            </w:pPr>
            <w:r>
              <w:rPr>
                <w:spacing w:val="-10"/>
                <w:w w:val="97.41222593519423"/>
                <w:rFonts w:ascii="txsys" w:hAnsi="txsys" w:eastAsia="txsys"/>
                <w:color w:val="000000"/>
                <w:sz w:val="18"/>
              </w:rPr>
              <w:t>√</w:t>
            </w:r>
          </w:p>
        </w:tc>
        <w:tc>
          <w:tcPr>
            <w:tcW w:type="dxa" w:w="320"/>
            <w:tcBorders/>
            <w:tcMar>
              <w:left w:w="0" w:type="dxa"/>
              <w:right w:w="0" w:type="dxa"/>
            </w:tcMar>
          </w:tcPr>
          <w:p>
            <w:pPr>
              <w:autoSpaceDN w:val="0"/>
              <w:autoSpaceDE w:val="0"/>
              <w:widowControl/>
              <w:spacing w:line="114" w:lineRule="exact" w:before="78" w:after="0"/>
              <w:ind w:left="16" w:right="0" w:firstLine="0"/>
              <w:jc w:val="left"/>
            </w:pPr>
            <w:r>
              <w:rPr>
                <w:spacing w:val="-10"/>
                <w:w w:val="97.41222593519423"/>
                <w:rFonts w:ascii="NewTXMI" w:hAnsi="NewTXMI" w:eastAsia="NewTXMI"/>
                <w:i/>
                <w:color w:val="000000"/>
                <w:sz w:val="18"/>
              </w:rPr>
              <w:t>𝐷</w:t>
            </w: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r>
    </w:tbl>
    <w:p>
      <w:pPr>
        <w:autoSpaceDN w:val="0"/>
        <w:tabs>
          <w:tab w:pos="7270" w:val="left"/>
        </w:tabs>
        <w:autoSpaceDE w:val="0"/>
        <w:widowControl/>
        <w:spacing w:line="400" w:lineRule="exact" w:before="26" w:after="46"/>
        <w:ind w:left="1460" w:right="144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𝐾</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is the optimal solution of the problem (</w:t>
      </w:r>
      <w:r>
        <w:rPr>
          <w:spacing w:val="-10"/>
          <w:rFonts w:ascii="NewTXMI" w:hAnsi="NewTXMI" w:eastAsia="NewTXMI"/>
          <w:i/>
          <w:color w:val="000000"/>
          <w:sz w:val="24"/>
        </w:rPr>
        <w:t>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as referred in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and constrain </w:t>
      </w:r>
      <w:r>
        <w:br/>
      </w:r>
      <w:r>
        <w:rPr>
          <w:spacing w:val="-10"/>
          <w:rFonts w:ascii="Times New Roman" w:hAnsi="Times New Roman" w:eastAsia="Times New Roman"/>
          <w:color w:val="000000"/>
          <w:sz w:val="24"/>
        </w:rPr>
        <w:t>C10 is the for-checking feasibility of</w:t>
      </w:r>
      <w:r>
        <w:rPr>
          <w:spacing w:val="-10"/>
          <w:rFonts w:ascii="NewTXBMI" w:hAnsi="NewTXBMI" w:eastAsia="NewTXBMI"/>
          <w:i/>
          <w:color w:val="000000"/>
          <w:sz w:val="24"/>
        </w:rPr>
        <w:t xml:space="preserve"> 𝜽</w:t>
      </w:r>
      <w:r>
        <w:rPr>
          <w:spacing w:val="-10"/>
          <w:rFonts w:ascii="Times New Roman" w:hAnsi="Times New Roman" w:eastAsia="Times New Roman"/>
          <w:color w:val="000000"/>
          <w:sz w:val="24"/>
        </w:rPr>
        <w:t>. We define</w:t>
      </w:r>
      <w:r>
        <w:rPr>
          <w:spacing w:val="-10"/>
          <w:rFonts w:ascii="NewTXBMI" w:hAnsi="NewTXBMI" w:eastAsia="NewTXBMI"/>
          <w:i/>
          <w:color w:val="000000"/>
          <w:sz w:val="24"/>
        </w:rPr>
        <w:t xml:space="preserve"> 𝜽</w:t>
      </w:r>
      <w:r>
        <w:rPr>
          <w:spacing w:val="-10"/>
          <w:rFonts w:ascii="txmiaX" w:hAnsi="txmiaX" w:eastAsia="txmiaX"/>
          <w:color w:val="000000"/>
          <w:sz w:val="24"/>
        </w:rPr>
        <w:t>=</w:t>
      </w:r>
      <w:r>
        <w:tab/>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LMRoman7" w:hAnsi="LMRoman7" w:eastAsia="LMRoman7"/>
          <w:color w:val="000000"/>
          <w:sz w:val="13"/>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𝑀</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w:t>
      </w:r>
    </w:p>
    <w:tbl>
      <w:tblPr>
        <w:tblW w:type="auto" w:w="0"/>
        <w:tblLayout w:type="fixed"/>
        <w:tblLook w:firstColumn="1" w:firstRow="1" w:lastColumn="0" w:lastRow="0" w:noHBand="0" w:noVBand="1" w:val="04A0"/>
        <w:tblInd w:w="720" w:type="dxa"/>
      </w:tblPr>
      <w:tblGrid>
        <w:gridCol w:w="2120" w:type="dxa"/>
        <w:gridCol w:w="1540" w:type="dxa"/>
        <w:gridCol w:w="1160" w:type="dxa"/>
        <w:gridCol w:w="2040" w:type="dxa"/>
        <w:gridCol w:w="1080" w:type="dxa"/>
        <w:gridCol w:w="2020" w:type="dxa"/>
      </w:tblGrid>
      <w:tr>
        <w:trPr>
          <w:trHeight w:hRule="exact" w:val="420"/>
        </w:trPr>
        <w:tc>
          <w:tcPr>
            <w:tcW w:type="dxa" w:w="2120"/>
            <w:tcBorders/>
            <w:tcMar>
              <w:left w:w="0" w:type="dxa"/>
              <w:right w:w="0" w:type="dxa"/>
            </w:tcMar>
          </w:tcPr>
          <w:p>
            <w:pPr>
              <w:autoSpaceDN w:val="0"/>
              <w:autoSpaceDE w:val="0"/>
              <w:widowControl/>
              <w:spacing w:line="250" w:lineRule="exact" w:before="100" w:after="0"/>
              <w:ind w:left="0" w:right="66" w:firstLine="0"/>
              <w:jc w:val="right"/>
            </w:pPr>
            <w:r>
              <w:rPr>
                <w:spacing w:val="-10"/>
                <w:rFonts w:ascii="NewTXBMI" w:hAnsi="NewTXBMI" w:eastAsia="NewTXBMI"/>
                <w:i/>
                <w:color w:val="000000"/>
                <w:sz w:val="24"/>
              </w:rPr>
              <w:t>𝝎</w:t>
            </w:r>
            <w:r>
              <w:rPr>
                <w:spacing w:val="-10"/>
                <w:rFonts w:ascii="txmiaX" w:hAnsi="txmiaX" w:eastAsia="txmiaX"/>
                <w:color w:val="000000"/>
                <w:sz w:val="24"/>
              </w:rPr>
              <w:t>=</w:t>
            </w:r>
            <w:r>
              <w:rPr>
                <w:spacing w:val="-10"/>
                <w:rFonts w:ascii="LMRoman12" w:hAnsi="LMRoman12" w:eastAsia="LMRoman12"/>
                <w:color w:val="000000"/>
                <w:sz w:val="24"/>
              </w:rPr>
              <w:t xml:space="preserve"> diag</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1540"/>
            <w:tcBorders/>
            <w:tcMar>
              <w:left w:w="0" w:type="dxa"/>
              <w:right w:w="0" w:type="dxa"/>
            </w:tcMar>
          </w:tcPr>
          <w:p>
            <w:pPr>
              <w:autoSpaceDN w:val="0"/>
              <w:autoSpaceDE w:val="0"/>
              <w:widowControl/>
              <w:spacing w:line="170" w:lineRule="exact" w:before="134" w:after="0"/>
              <w:ind w:left="0" w:right="0" w:firstLine="0"/>
              <w:jc w:val="center"/>
            </w:pPr>
            <w:r>
              <w:rPr>
                <w:spacing w:val="-10"/>
                <w:rFonts w:ascii="CMBX12" w:hAnsi="CMBX12" w:eastAsia="CMBX12"/>
                <w:b/>
                <w:color w:val="000000"/>
                <w:sz w:val="24"/>
              </w:rPr>
              <w:t>h</w:t>
            </w:r>
            <w:r>
              <w:rPr>
                <w:spacing w:val="-10"/>
                <w:rFonts w:ascii="Times New Roman" w:hAnsi="Times New Roman" w:eastAsia="Times New Roman"/>
                <w:color w:val="000000"/>
                <w:sz w:val="24"/>
              </w:rPr>
              <w:t xml:space="preserve"> and the term</w:t>
            </w:r>
          </w:p>
        </w:tc>
        <w:tc>
          <w:tcPr>
            <w:tcW w:type="dxa" w:w="1160"/>
            <w:tcBorders/>
            <w:tcMar>
              <w:left w:w="0" w:type="dxa"/>
              <w:right w:w="0" w:type="dxa"/>
            </w:tcMar>
          </w:tcPr>
          <w:p>
            <w:pPr>
              <w:autoSpaceDN w:val="0"/>
              <w:autoSpaceDE w:val="0"/>
              <w:widowControl/>
              <w:spacing w:line="262" w:lineRule="exact" w:before="7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BMI" w:hAnsi="NewTXBMI" w:eastAsia="NewTXBMI"/>
                <w:i/>
                <w:color w:val="000000"/>
                <w:sz w:val="24"/>
              </w:rPr>
              <w:t>𝜽𝒉</w:t>
            </w:r>
          </w:p>
        </w:tc>
        <w:tc>
          <w:tcPr>
            <w:tcW w:type="dxa" w:w="2040"/>
            <w:tcBorders/>
            <w:tcMar>
              <w:left w:w="0" w:type="dxa"/>
              <w:right w:w="0" w:type="dxa"/>
            </w:tcMar>
          </w:tcPr>
          <w:p>
            <w:pPr>
              <w:autoSpaceDN w:val="0"/>
              <w:autoSpaceDE w:val="0"/>
              <w:widowControl/>
              <w:spacing w:line="258" w:lineRule="exact" w:before="46" w:after="0"/>
              <w:ind w:left="0" w:right="0" w:firstLine="0"/>
              <w:jc w:val="center"/>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can be rewritten as</w:t>
            </w:r>
          </w:p>
        </w:tc>
        <w:tc>
          <w:tcPr>
            <w:tcW w:type="dxa" w:w="1080"/>
            <w:tcBorders/>
            <w:tcMar>
              <w:left w:w="0" w:type="dxa"/>
              <w:right w:w="0" w:type="dxa"/>
            </w:tcMar>
          </w:tcPr>
          <w:p>
            <w:pPr>
              <w:autoSpaceDN w:val="0"/>
              <w:autoSpaceDE w:val="0"/>
              <w:widowControl/>
              <w:spacing w:line="254" w:lineRule="exact" w:before="96" w:after="0"/>
              <w:ind w:left="0" w:right="0" w:firstLine="0"/>
              <w:jc w:val="center"/>
            </w:pPr>
            <w:r>
              <w:rPr>
                <w:spacing w:val="-10"/>
                <w:rFonts w:ascii="NewTXBMI" w:hAnsi="NewTXBMI" w:eastAsia="NewTXBMI"/>
                <w:i/>
                <w:color w:val="000000"/>
                <w:sz w:val="24"/>
              </w:rPr>
              <w:t>𝝍</w:t>
            </w:r>
            <w:r>
              <w:rPr>
                <w:spacing w:val="-10"/>
                <w:w w:val="97.41222593519423"/>
                <w:rFonts w:ascii="NewTXBMI" w:hAnsi="NewTXBMI" w:eastAsia="NewTXBMI"/>
                <w:i/>
                <w:color w:val="000000"/>
                <w:sz w:val="18"/>
              </w:rPr>
              <w:t>𝑯</w:t>
            </w:r>
            <w:r>
              <w:rPr>
                <w:spacing w:val="-10"/>
                <w:rFonts w:ascii="NewTXBMI" w:hAnsi="NewTXBMI" w:eastAsia="NewTXBMI"/>
                <w:i/>
                <w:color w:val="000000"/>
                <w:sz w:val="24"/>
              </w:rPr>
              <w:t>𝝎</w:t>
            </w:r>
            <w:r>
              <w:rPr>
                <w:spacing w:val="-10"/>
                <w:rFonts w:ascii="txsys" w:hAnsi="txsys" w:eastAsia="txsys"/>
                <w:color w:val="000000"/>
                <w:sz w:val="24"/>
              </w:rPr>
              <w:t>+</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𝑐</w:t>
            </w:r>
          </w:p>
        </w:tc>
        <w:tc>
          <w:tcPr>
            <w:tcW w:type="dxa" w:w="2020"/>
            <w:tcBorders/>
            <w:tcMar>
              <w:left w:w="0" w:type="dxa"/>
              <w:right w:w="0" w:type="dxa"/>
            </w:tcMar>
          </w:tcPr>
          <w:p>
            <w:pPr>
              <w:autoSpaceDN w:val="0"/>
              <w:autoSpaceDE w:val="0"/>
              <w:widowControl/>
              <w:spacing w:line="258" w:lineRule="exact" w:before="46" w:after="0"/>
              <w:ind w:left="40" w:right="0" w:firstLine="0"/>
              <w:jc w:val="left"/>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We further</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5480" w:type="dxa"/>
        <w:gridCol w:w="800" w:type="dxa"/>
        <w:gridCol w:w="680" w:type="dxa"/>
        <w:gridCol w:w="360" w:type="dxa"/>
        <w:gridCol w:w="680" w:type="dxa"/>
        <w:gridCol w:w="480" w:type="dxa"/>
        <w:gridCol w:w="320" w:type="dxa"/>
        <w:gridCol w:w="260" w:type="dxa"/>
        <w:gridCol w:w="900" w:type="dxa"/>
      </w:tblGrid>
      <w:tr>
        <w:trPr>
          <w:trHeight w:hRule="exact" w:val="376"/>
        </w:trPr>
        <w:tc>
          <w:tcPr>
            <w:tcW w:type="dxa" w:w="5480"/>
            <w:vMerge w:val="restart"/>
            <w:tcBorders/>
            <w:tcMar>
              <w:left w:w="0" w:type="dxa"/>
              <w:right w:w="0" w:type="dxa"/>
            </w:tcMar>
          </w:tcPr>
          <w:p>
            <w:pPr>
              <w:autoSpaceDN w:val="0"/>
              <w:autoSpaceDE w:val="0"/>
              <w:widowControl/>
              <w:spacing w:line="268" w:lineRule="exact" w:before="224" w:after="0"/>
              <w:ind w:left="740" w:right="0" w:firstLine="0"/>
              <w:jc w:val="left"/>
            </w:pPr>
            <w:r>
              <w:rPr>
                <w:spacing w:val="-10"/>
                <w:rFonts w:ascii="Times New Roman" w:hAnsi="Times New Roman" w:eastAsia="Times New Roman"/>
                <w:color w:val="000000"/>
                <w:sz w:val="24"/>
              </w:rPr>
              <w:t>reduce this term to</w:t>
            </w:r>
            <w:r>
              <w:rPr>
                <w:spacing w:val="-10"/>
                <w:rFonts w:ascii="NewTXBMI" w:hAnsi="NewTXBMI" w:eastAsia="NewTXBMI"/>
                <w:i/>
                <w:color w:val="000000"/>
                <w:sz w:val="24"/>
              </w:rPr>
              <w:t xml:space="preserve"> 𝝍</w:t>
            </w:r>
            <w:r>
              <w:rPr>
                <w:spacing w:val="-10"/>
                <w:w w:val="97.41222593519423"/>
                <w:rFonts w:ascii="NewTXBMI" w:hAnsi="NewTXBMI" w:eastAsia="NewTXBMI"/>
                <w:i/>
                <w:color w:val="000000"/>
                <w:sz w:val="18"/>
              </w:rPr>
              <w:t>𝑯</w:t>
            </w:r>
            <w:r>
              <w:rPr>
                <w:spacing w:val="-10"/>
                <w:rFonts w:ascii="CMBX12" w:hAnsi="CMBX12" w:eastAsia="CMBX12"/>
                <w:b/>
                <w:color w:val="000000"/>
                <w:sz w:val="24"/>
              </w:rPr>
              <w:t>W</w:t>
            </w:r>
            <w:r>
              <w:rPr>
                <w:spacing w:val="-10"/>
                <w:rFonts w:ascii="NewTXBMI" w:hAnsi="NewTXBMI" w:eastAsia="NewTXBMI"/>
                <w:i/>
                <w:color w:val="000000"/>
                <w:sz w:val="24"/>
              </w:rPr>
              <w:t>𝝍</w:t>
            </w:r>
            <w:r>
              <w:rPr>
                <w:spacing w:val="-10"/>
                <w:rFonts w:ascii="txsys" w:hAnsi="txsys" w:eastAsia="txsys"/>
                <w:color w:val="000000"/>
                <w:sz w:val="24"/>
              </w:rPr>
              <w:t>+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where</w:t>
            </w:r>
            <w:r>
              <w:rPr>
                <w:spacing w:val="-10"/>
                <w:rFonts w:ascii="CMBX12" w:hAnsi="CMBX12" w:eastAsia="CMBX12"/>
                <w:b/>
                <w:color w:val="000000"/>
                <w:sz w:val="24"/>
              </w:rPr>
              <w:t xml:space="preserve"> W</w:t>
            </w:r>
            <w:r>
              <w:rPr>
                <w:spacing w:val="-10"/>
                <w:rFonts w:ascii="txmiaX" w:hAnsi="txmiaX" w:eastAsia="txmiaX"/>
                <w:color w:val="000000"/>
                <w:sz w:val="24"/>
              </w:rPr>
              <w:t xml:space="preserve"> =</w:t>
            </w:r>
          </w:p>
        </w:tc>
        <w:tc>
          <w:tcPr>
            <w:tcW w:type="dxa" w:w="800"/>
            <w:tcBorders/>
            <w:tcMar>
              <w:left w:w="0" w:type="dxa"/>
              <w:right w:w="0" w:type="dxa"/>
            </w:tcMar>
          </w:tcPr>
          <w:p>
            <w:pPr>
              <w:autoSpaceDN w:val="0"/>
              <w:autoSpaceDE w:val="0"/>
              <w:widowControl/>
              <w:spacing w:line="204" w:lineRule="exact" w:before="60" w:after="0"/>
              <w:ind w:left="0" w:right="0" w:firstLine="0"/>
              <w:jc w:val="center"/>
            </w:pPr>
            <w:r>
              <w:rPr>
                <w:spacing w:val="-10"/>
                <w:rFonts w:ascii="NewTXBMI" w:hAnsi="NewTXBMI" w:eastAsia="NewTXBMI"/>
                <w:i/>
                <w:color w:val="000000"/>
                <w:sz w:val="24"/>
              </w:rPr>
              <w:t>𝝎𝝎</w:t>
            </w:r>
            <w:r>
              <w:rPr>
                <w:spacing w:val="-10"/>
                <w:w w:val="97.41222593519423"/>
                <w:rFonts w:ascii="NewTXMI" w:hAnsi="NewTXMI" w:eastAsia="NewTXMI"/>
                <w:i/>
                <w:color w:val="000000"/>
                <w:sz w:val="18"/>
              </w:rPr>
              <w:t>𝐻</w:t>
            </w:r>
          </w:p>
        </w:tc>
        <w:tc>
          <w:tcPr>
            <w:tcW w:type="dxa" w:w="680"/>
            <w:tcBorders/>
            <w:tcMar>
              <w:left w:w="0" w:type="dxa"/>
              <w:right w:w="0" w:type="dxa"/>
            </w:tcMar>
          </w:tcPr>
          <w:p>
            <w:pPr>
              <w:autoSpaceDN w:val="0"/>
              <w:autoSpaceDE w:val="0"/>
              <w:widowControl/>
              <w:spacing w:line="204" w:lineRule="exact" w:before="60" w:after="0"/>
              <w:ind w:left="0" w:right="0" w:firstLine="0"/>
              <w:jc w:val="center"/>
            </w:pPr>
            <w:r>
              <w:rPr>
                <w:spacing w:val="-10"/>
                <w:rFonts w:ascii="NewTXBMI" w:hAnsi="NewTXBMI" w:eastAsia="NewTXBMI"/>
                <w:i/>
                <w:color w:val="000000"/>
                <w:sz w:val="24"/>
              </w:rPr>
              <w:t>𝝎</w:t>
            </w:r>
            <w:r>
              <w:rPr>
                <w:spacing w:val="-10"/>
                <w:rFonts w:ascii="NewTXMI" w:hAnsi="NewTXMI" w:eastAsia="NewTXMI"/>
                <w:i/>
                <w:color w:val="000000"/>
                <w:sz w:val="24"/>
              </w:rPr>
              <w:t>ℎ</w:t>
            </w:r>
            <w:r>
              <w:rPr>
                <w:spacing w:val="-10"/>
                <w:w w:val="97.41222593519423"/>
                <w:rFonts w:ascii="NewTXMI" w:hAnsi="NewTXMI" w:eastAsia="NewTXMI"/>
                <w:i/>
                <w:color w:val="000000"/>
                <w:sz w:val="18"/>
              </w:rPr>
              <w:t>𝐻</w:t>
            </w:r>
          </w:p>
          <w:p>
            <w:pPr>
              <w:autoSpaceDN w:val="0"/>
              <w:autoSpaceDE w:val="0"/>
              <w:widowControl/>
              <w:spacing w:line="78" w:lineRule="exact" w:before="0" w:after="0"/>
              <w:ind w:left="0" w:right="170" w:firstLine="0"/>
              <w:jc w:val="right"/>
            </w:pPr>
            <w:r>
              <w:rPr>
                <w:spacing w:val="-10"/>
                <w:w w:val="97.41222593519423"/>
                <w:rFonts w:ascii="NewTXMI" w:hAnsi="NewTXMI" w:eastAsia="NewTXMI"/>
                <w:i/>
                <w:color w:val="000000"/>
                <w:sz w:val="18"/>
              </w:rPr>
              <w:t>𝑐</w:t>
            </w:r>
          </w:p>
        </w:tc>
        <w:tc>
          <w:tcPr>
            <w:tcW w:type="dxa" w:w="360"/>
            <w:vMerge w:val="restart"/>
            <w:tcBorders/>
            <w:tcMar>
              <w:left w:w="0" w:type="dxa"/>
              <w:right w:w="0" w:type="dxa"/>
            </w:tcMar>
          </w:tcPr>
          <w:p>
            <w:pPr>
              <w:autoSpaceDN w:val="0"/>
              <w:autoSpaceDE w:val="0"/>
              <w:widowControl/>
              <w:spacing w:line="58" w:lineRule="exact" w:before="418" w:after="0"/>
              <w:ind w:left="0" w:right="0" w:firstLine="0"/>
              <w:jc w:val="center"/>
            </w:pPr>
            <w:r>
              <w:rPr>
                <w:spacing w:val="-10"/>
                <w:rFonts w:ascii="NewTXMI" w:hAnsi="NewTXMI" w:eastAsia="NewTXMI"/>
                <w:i/>
                <w:color w:val="000000"/>
                <w:sz w:val="24"/>
              </w:rPr>
              <w:t>,</w:t>
            </w:r>
          </w:p>
        </w:tc>
        <w:tc>
          <w:tcPr>
            <w:tcW w:type="dxa" w:w="680"/>
            <w:vMerge w:val="restart"/>
            <w:tcBorders/>
            <w:tcMar>
              <w:left w:w="0" w:type="dxa"/>
              <w:right w:w="0" w:type="dxa"/>
            </w:tcMar>
          </w:tcPr>
          <w:p>
            <w:pPr>
              <w:autoSpaceDN w:val="0"/>
              <w:autoSpaceDE w:val="0"/>
              <w:widowControl/>
              <w:spacing w:line="208" w:lineRule="exact" w:before="284" w:after="0"/>
              <w:ind w:left="0" w:right="0" w:firstLine="0"/>
              <w:jc w:val="center"/>
            </w:pPr>
            <w:r>
              <w:rPr>
                <w:spacing w:val="-10"/>
                <w:rFonts w:ascii="NewTXBMI" w:hAnsi="NewTXBMI" w:eastAsia="NewTXBMI"/>
                <w:i/>
                <w:color w:val="000000"/>
                <w:sz w:val="24"/>
              </w:rPr>
              <w:t>𝝍</w:t>
            </w:r>
            <w:r>
              <w:rPr>
                <w:spacing w:val="-10"/>
                <w:rFonts w:ascii="txmiaX" w:hAnsi="txmiaX" w:eastAsia="txmiaX"/>
                <w:color w:val="000000"/>
                <w:sz w:val="24"/>
              </w:rPr>
              <w:t>=</w:t>
            </w:r>
          </w:p>
        </w:tc>
        <w:tc>
          <w:tcPr>
            <w:tcW w:type="dxa" w:w="480"/>
            <w:vMerge w:val="restart"/>
            <w:tcBorders/>
            <w:tcMar>
              <w:left w:w="0" w:type="dxa"/>
              <w:right w:w="0" w:type="dxa"/>
            </w:tcMar>
          </w:tcPr>
          <w:p>
            <w:pPr>
              <w:autoSpaceDN w:val="0"/>
              <w:autoSpaceDE w:val="0"/>
              <w:widowControl/>
              <w:spacing w:line="204" w:lineRule="exact" w:before="260" w:after="0"/>
              <w:ind w:left="0" w:right="0" w:firstLine="0"/>
              <w:jc w:val="center"/>
            </w:pPr>
            <w:r>
              <w:rPr>
                <w:spacing w:val="-10"/>
                <w:rFonts w:ascii="NewTXBMI" w:hAnsi="NewTXBMI" w:eastAsia="NewTXBMI"/>
                <w:i/>
                <w:color w:val="000000"/>
                <w:sz w:val="24"/>
              </w:rPr>
              <w:t>𝜽</w:t>
            </w:r>
            <w:r>
              <w:rPr>
                <w:spacing w:val="-10"/>
                <w:w w:val="97.41222593519423"/>
                <w:rFonts w:ascii="NewTXMI" w:hAnsi="NewTXMI" w:eastAsia="NewTXMI"/>
                <w:i/>
                <w:color w:val="000000"/>
                <w:sz w:val="18"/>
              </w:rPr>
              <w:t>𝑇</w:t>
            </w:r>
          </w:p>
        </w:tc>
        <w:tc>
          <w:tcPr>
            <w:tcW w:type="dxa" w:w="320"/>
            <w:vMerge w:val="restart"/>
            <w:tcBorders/>
            <w:tcMar>
              <w:left w:w="0" w:type="dxa"/>
              <w:right w:w="0" w:type="dxa"/>
            </w:tcMar>
          </w:tcPr>
          <w:p>
            <w:pPr>
              <w:autoSpaceDN w:val="0"/>
              <w:autoSpaceDE w:val="0"/>
              <w:widowControl/>
              <w:spacing w:line="158" w:lineRule="exact" w:before="302" w:after="0"/>
              <w:ind w:left="0" w:right="0" w:firstLine="0"/>
              <w:jc w:val="center"/>
            </w:pPr>
            <w:r>
              <w:rPr>
                <w:spacing w:val="-10"/>
                <w:rFonts w:ascii="LMRoman12" w:hAnsi="LMRoman12" w:eastAsia="LMRoman12"/>
                <w:color w:val="000000"/>
                <w:sz w:val="24"/>
              </w:rPr>
              <w:t>1</w:t>
            </w:r>
          </w:p>
        </w:tc>
        <w:tc>
          <w:tcPr>
            <w:tcW w:type="dxa" w:w="260"/>
            <w:vMerge w:val="restart"/>
            <w:tcBorders/>
            <w:tcMar>
              <w:left w:w="0" w:type="dxa"/>
              <w:right w:w="0" w:type="dxa"/>
            </w:tcMar>
          </w:tcPr>
          <w:p>
            <w:pPr>
              <w:autoSpaceDN w:val="0"/>
              <w:autoSpaceDE w:val="0"/>
              <w:widowControl/>
              <w:spacing w:line="114" w:lineRule="exact" w:before="118" w:after="0"/>
              <w:ind w:left="0" w:right="0" w:firstLine="0"/>
              <w:jc w:val="center"/>
            </w:pPr>
            <w:r>
              <w:rPr>
                <w:spacing w:val="-10"/>
                <w:w w:val="97.41222593519423"/>
                <w:rFonts w:ascii="NewTXMI" w:hAnsi="NewTXMI" w:eastAsia="NewTXMI"/>
                <w:i/>
                <w:color w:val="000000"/>
                <w:sz w:val="18"/>
              </w:rPr>
              <w:t>𝑇</w:t>
            </w:r>
          </w:p>
        </w:tc>
        <w:tc>
          <w:tcPr>
            <w:tcW w:type="dxa" w:w="900"/>
            <w:vMerge w:val="restart"/>
            <w:tcBorders/>
            <w:tcMar>
              <w:left w:w="0" w:type="dxa"/>
              <w:right w:w="0" w:type="dxa"/>
            </w:tcMar>
          </w:tcPr>
          <w:p>
            <w:pPr>
              <w:autoSpaceDN w:val="0"/>
              <w:autoSpaceDE w:val="0"/>
              <w:widowControl/>
              <w:spacing w:line="118" w:lineRule="exact" w:before="322" w:after="0"/>
              <w:ind w:left="52" w:right="0" w:firstLine="0"/>
              <w:jc w:val="left"/>
            </w:pPr>
            <w:r>
              <w:rPr>
                <w:spacing w:val="-10"/>
                <w:rFonts w:ascii="txsys" w:hAnsi="txsys" w:eastAsia="txsys"/>
                <w:color w:val="000000"/>
                <w:sz w:val="24"/>
              </w:rPr>
              <w:t>∈</w:t>
            </w:r>
          </w:p>
        </w:tc>
      </w:tr>
      <w:tr>
        <w:trPr>
          <w:trHeight w:hRule="exact" w:val="372"/>
        </w:trPr>
        <w:tc>
          <w:tcPr>
            <w:tcW w:type="dxa" w:w="1270"/>
            <w:vMerge/>
            <w:tcBorders/>
            <w:tcMar>
              <w:left w:w="0" w:type="dxa"/>
              <w:right w:w="0" w:type="dxa"/>
            </w:tcMar>
          </w:tcPr>
          <w:p/>
        </w:tc>
        <w:tc>
          <w:tcPr>
            <w:tcW w:type="dxa" w:w="800"/>
            <w:tcBorders/>
            <w:tcMar>
              <w:left w:w="0" w:type="dxa"/>
              <w:right w:w="0" w:type="dxa"/>
            </w:tcMar>
          </w:tcPr>
          <w:p>
            <w:pPr>
              <w:autoSpaceDN w:val="0"/>
              <w:autoSpaceDE w:val="0"/>
              <w:widowControl/>
              <w:spacing w:line="240" w:lineRule="exact" w:before="82" w:after="0"/>
              <w:ind w:left="0" w:right="0" w:firstLine="0"/>
              <w:jc w:val="center"/>
            </w:pPr>
            <w:r>
              <w:rPr>
                <w:spacing w:val="-10"/>
                <w:rFonts w:ascii="NewTXBMI" w:hAnsi="NewTXBMI" w:eastAsia="NewTXBMI"/>
                <w:i/>
                <w:color w:val="000000"/>
                <w:sz w:val="24"/>
              </w:rPr>
              <w:t>𝝎</w:t>
            </w:r>
            <w:r>
              <w:rPr>
                <w:spacing w:val="-10"/>
                <w:w w:val="97.41222593519423"/>
                <w:rFonts w:ascii="NewTXMI" w:hAnsi="NewTXMI" w:eastAsia="NewTXMI"/>
                <w:i/>
                <w:color w:val="000000"/>
                <w:sz w:val="18"/>
              </w:rPr>
              <w:t>𝐻</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p>
        </w:tc>
        <w:tc>
          <w:tcPr>
            <w:tcW w:type="dxa" w:w="680"/>
            <w:tcBorders/>
            <w:tcMar>
              <w:left w:w="0" w:type="dxa"/>
              <w:right w:w="0" w:type="dxa"/>
            </w:tcMar>
          </w:tcPr>
          <w:p>
            <w:pPr>
              <w:autoSpaceDN w:val="0"/>
              <w:autoSpaceDE w:val="0"/>
              <w:widowControl/>
              <w:spacing w:line="164" w:lineRule="exact" w:before="126" w:after="0"/>
              <w:ind w:left="0" w:right="0" w:firstLine="0"/>
              <w:jc w:val="center"/>
            </w:pPr>
            <w:r>
              <w:rPr>
                <w:spacing w:val="-10"/>
                <w:rFonts w:ascii="LMRoman12" w:hAnsi="LMRoman12" w:eastAsia="LMRoman12"/>
                <w:color w:val="000000"/>
                <w:sz w:val="24"/>
              </w:rPr>
              <w:t>0</w:t>
            </w: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r>
    </w:tbl>
    <w:p>
      <w:pPr>
        <w:autoSpaceDN w:val="0"/>
        <w:autoSpaceDE w:val="0"/>
        <w:widowControl/>
        <w:spacing w:line="262" w:lineRule="exact" w:before="50" w:after="0"/>
        <w:ind w:left="0" w:right="0" w:firstLine="0"/>
        <w:jc w:val="center"/>
      </w:pP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note that</w:t>
      </w:r>
      <w:r>
        <w:rPr>
          <w:spacing w:val="-10"/>
          <w:rFonts w:ascii="NewTXBMI" w:hAnsi="NewTXBMI" w:eastAsia="NewTXBMI"/>
          <w:i/>
          <w:color w:val="000000"/>
          <w:sz w:val="24"/>
        </w:rPr>
        <w:t xml:space="preserve"> 𝝍</w:t>
      </w:r>
      <w:r>
        <w:rPr>
          <w:spacing w:val="-10"/>
          <w:w w:val="97.41222593519423"/>
          <w:rFonts w:ascii="NewTXBMI" w:hAnsi="NewTXBMI" w:eastAsia="NewTXBMI"/>
          <w:i/>
          <w:color w:val="000000"/>
          <w:sz w:val="18"/>
        </w:rPr>
        <w:t>𝑯</w:t>
      </w:r>
      <w:r>
        <w:rPr>
          <w:spacing w:val="-10"/>
          <w:rFonts w:ascii="CMBX12" w:hAnsi="CMBX12" w:eastAsia="CMBX12"/>
          <w:b/>
          <w:color w:val="000000"/>
          <w:sz w:val="24"/>
        </w:rPr>
        <w:t>W</w:t>
      </w:r>
      <w:r>
        <w:rPr>
          <w:spacing w:val="-10"/>
          <w:rFonts w:ascii="NewTXBMI" w:hAnsi="NewTXBMI" w:eastAsia="NewTXBMI"/>
          <w:i/>
          <w:color w:val="000000"/>
          <w:sz w:val="24"/>
        </w:rPr>
        <w:t>𝝍</w:t>
      </w:r>
      <w:r>
        <w:rPr>
          <w:spacing w:val="-10"/>
          <w:rFonts w:ascii="txmiaX" w:hAnsi="txmiaX" w:eastAsia="txmiaX"/>
          <w:color w:val="000000"/>
          <w:sz w:val="24"/>
        </w:rPr>
        <w:t>=</w:t>
      </w:r>
      <w:r>
        <w:rPr>
          <w:spacing w:val="-10"/>
          <w:rFonts w:ascii="LMRoman12" w:hAnsi="LMRoman12" w:eastAsia="LMRoman12"/>
          <w:color w:val="000000"/>
          <w:sz w:val="24"/>
        </w:rPr>
        <w:t xml:space="preserve">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w:t>
      </w:r>
      <w:r>
        <w:rPr>
          <w:spacing w:val="-10"/>
          <w:rFonts w:ascii="Times New Roman" w:hAnsi="Times New Roman" w:eastAsia="Times New Roman"/>
          <w:color w:val="000000"/>
          <w:sz w:val="24"/>
        </w:rPr>
        <w:t>. Then the matrix</w:t>
      </w:r>
      <w:r>
        <w:rPr>
          <w:spacing w:val="-10"/>
          <w:rFonts w:ascii="txbmiaX" w:hAnsi="txbmiaX" w:eastAsia="txbmiaX"/>
          <w:color w:val="000000"/>
          <w:sz w:val="24"/>
        </w:rPr>
        <w:t xml:space="preserve"> 𝚿</w:t>
      </w:r>
      <w:r>
        <w:rPr>
          <w:spacing w:val="-10"/>
          <w:rFonts w:ascii="txmiaX" w:hAnsi="txmiaX" w:eastAsia="txmiaX"/>
          <w:color w:val="000000"/>
          <w:sz w:val="24"/>
        </w:rPr>
        <w:t>=</w:t>
      </w:r>
      <w:r>
        <w:rPr>
          <w:spacing w:val="-10"/>
          <w:rFonts w:ascii="NewTXBMI" w:hAnsi="NewTXBMI" w:eastAsia="NewTXBMI"/>
          <w:i/>
          <w:color w:val="000000"/>
          <w:sz w:val="24"/>
        </w:rPr>
        <w:t xml:space="preserve"> 𝝍𝝍</w:t>
      </w:r>
      <w:r>
        <w:rPr>
          <w:spacing w:val="-10"/>
          <w:w w:val="97.41222593519423"/>
          <w:rFonts w:ascii="NewTXBMI" w:hAnsi="NewTXBMI" w:eastAsia="NewTXBMI"/>
          <w:i/>
          <w:color w:val="000000"/>
          <w:sz w:val="18"/>
        </w:rPr>
        <w:t>𝑯</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w:t>
      </w:r>
    </w:p>
    <w:p>
      <w:pPr>
        <w:autoSpaceDN w:val="0"/>
        <w:tabs>
          <w:tab w:pos="6796" w:val="left"/>
        </w:tabs>
        <w:autoSpaceDE w:val="0"/>
        <w:widowControl/>
        <w:spacing w:line="222" w:lineRule="exact" w:before="178" w:after="0"/>
        <w:ind w:left="1460" w:right="0" w:firstLine="0"/>
        <w:jc w:val="left"/>
      </w:pPr>
      <w:r>
        <w:rPr>
          <w:spacing w:val="-10"/>
          <w:rFonts w:ascii="Times New Roman" w:hAnsi="Times New Roman" w:eastAsia="Times New Roman"/>
          <w:color w:val="000000"/>
          <w:sz w:val="24"/>
        </w:rPr>
        <w:t>which needs to satisfy</w:t>
      </w:r>
      <w:r>
        <w:rPr>
          <w:spacing w:val="-10"/>
          <w:rFonts w:ascii="txbmiaX" w:hAnsi="txbmiaX" w:eastAsia="txbmiaX"/>
          <w:color w:val="000000"/>
          <w:sz w:val="24"/>
        </w:rPr>
        <w:t xml:space="preserve"> 𝚿</w:t>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and</w:t>
      </w:r>
      <w:r>
        <w:rPr>
          <w:spacing w:val="-10"/>
          <w:rFonts w:ascii="LMRoman12" w:hAnsi="LMRoman12" w:eastAsia="LMRoman12"/>
          <w:color w:val="000000"/>
          <w:sz w:val="24"/>
        </w:rPr>
        <w:t xml:space="preserve"> rank</w:t>
      </w:r>
      <w:r>
        <w:rPr>
          <w:spacing w:val="-10"/>
          <w:rFonts w:ascii="txsys" w:hAnsi="txsys" w:eastAsia="txsys"/>
          <w:color w:val="000000"/>
          <w:sz w:val="24"/>
        </w:rPr>
        <w:t>(</w:t>
      </w:r>
      <w:r>
        <w:rPr>
          <w:spacing w:val="-10"/>
          <w:rFonts w:ascii="txbmiaX" w:hAnsi="txbmiaX" w:eastAsia="txbmiaX"/>
          <w:color w:val="000000"/>
          <w:sz w:val="24"/>
        </w:rPr>
        <w:t>𝚿</w:t>
      </w:r>
      <w:r>
        <w:rPr>
          <w:spacing w:val="-10"/>
          <w:rFonts w:ascii="txbsys" w:hAnsi="txbsys" w:eastAsia="txbsys"/>
          <w:b/>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Since the rank-one constraint is</w:t>
      </w:r>
    </w:p>
    <w:p>
      <w:pPr>
        <w:autoSpaceDN w:val="0"/>
        <w:autoSpaceDE w:val="0"/>
        <w:widowControl/>
        <w:spacing w:line="218" w:lineRule="exact" w:before="182" w:after="0"/>
        <w:ind w:left="0" w:right="0" w:firstLine="0"/>
        <w:jc w:val="center"/>
      </w:pPr>
      <w:r>
        <w:rPr>
          <w:spacing w:val="-10"/>
          <w:rFonts w:ascii="Times New Roman" w:hAnsi="Times New Roman" w:eastAsia="Times New Roman"/>
          <w:color w:val="000000"/>
          <w:sz w:val="24"/>
        </w:rPr>
        <w:t>non-convex, we exploit the SDR technique, following the approach in [</w:t>
      </w:r>
      <w:hyperlink r:id="rId270" w:history="1">
        <w:r>
          <w:rPr>
            <w:rStyle w:val="Hyperlink"/>
            <w:rFonts w:ascii="Times New Roman" w:hAnsi="Times New Roman" w:eastAsia="Times New Roman" w:cs="Times New Roman"/>
            <w:sz w:val="23.910400390625"/>
            <w:color w:val="000000"/>
            <w:spacing w:val="-10"/>
          </w:rPr>
          <w:t>133</w:t>
        </w:r>
      </w:hyperlink>
      <w:r>
        <w:rPr>
          <w:spacing w:val="-10"/>
          <w:rFonts w:ascii="Times New Roman" w:hAnsi="Times New Roman" w:eastAsia="Times New Roman"/>
          <w:color w:val="000000"/>
          <w:sz w:val="24"/>
        </w:rPr>
        <w:t>], to relax</w:t>
      </w:r>
    </w:p>
    <w:p>
      <w:pPr>
        <w:autoSpaceDN w:val="0"/>
        <w:autoSpaceDE w:val="0"/>
        <w:widowControl/>
        <w:spacing w:line="170" w:lineRule="exact" w:before="180" w:after="268"/>
        <w:ind w:left="1460" w:right="0" w:firstLine="0"/>
        <w:jc w:val="left"/>
      </w:pPr>
      <w:r>
        <w:rPr>
          <w:spacing w:val="-10"/>
          <w:rFonts w:ascii="Times New Roman" w:hAnsi="Times New Roman" w:eastAsia="Times New Roman"/>
          <w:color w:val="000000"/>
          <w:sz w:val="24"/>
        </w:rPr>
        <w:t>constraint C10 as</w:t>
      </w:r>
    </w:p>
    <w:tbl>
      <w:tblPr>
        <w:tblW w:type="auto" w:w="0"/>
        <w:tblLayout w:type="fixed"/>
        <w:tblLook w:firstColumn="1" w:firstRow="1" w:lastColumn="0" w:lastRow="0" w:noHBand="0" w:noVBand="1" w:val="04A0"/>
        <w:tblInd w:w="1300" w:type="dxa"/>
      </w:tblPr>
      <w:tblGrid>
        <w:gridCol w:w="2140" w:type="dxa"/>
        <w:gridCol w:w="5200" w:type="dxa"/>
      </w:tblGrid>
      <w:tr>
        <w:trPr>
          <w:trHeight w:hRule="exact" w:val="350"/>
        </w:trPr>
        <w:tc>
          <w:tcPr>
            <w:tcW w:type="dxa" w:w="2140"/>
            <w:tcBorders/>
            <w:tcMar>
              <w:left w:w="0" w:type="dxa"/>
              <w:right w:w="0" w:type="dxa"/>
            </w:tcMar>
          </w:tcPr>
          <w:p>
            <w:pPr>
              <w:autoSpaceDN w:val="0"/>
              <w:autoSpaceDE w:val="0"/>
              <w:widowControl/>
              <w:spacing w:line="206" w:lineRule="exact" w:before="74" w:after="0"/>
              <w:ind w:left="0" w:right="70" w:firstLine="0"/>
              <w:jc w:val="right"/>
            </w:pP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p>
          <w:p>
            <w:pPr>
              <w:autoSpaceDN w:val="0"/>
              <w:autoSpaceDE w:val="0"/>
              <w:widowControl/>
              <w:spacing w:line="78" w:lineRule="exact" w:before="0" w:after="0"/>
              <w:ind w:left="0" w:right="104" w:firstLine="0"/>
              <w:jc w:val="right"/>
            </w:pPr>
            <w:r>
              <w:rPr>
                <w:spacing w:val="-10"/>
                <w:w w:val="97.41222593519423"/>
                <w:rFonts w:ascii="NewTXMI" w:hAnsi="NewTXMI" w:eastAsia="NewTXMI"/>
                <w:i/>
                <w:color w:val="000000"/>
                <w:sz w:val="18"/>
              </w:rPr>
              <w:t>𝑐</w:t>
            </w:r>
          </w:p>
        </w:tc>
        <w:tc>
          <w:tcPr>
            <w:tcW w:type="dxa" w:w="5200"/>
            <w:tcBorders/>
            <w:tcMar>
              <w:left w:w="0" w:type="dxa"/>
              <w:right w:w="0" w:type="dxa"/>
            </w:tcMar>
          </w:tcPr>
          <w:p>
            <w:pPr>
              <w:autoSpaceDN w:val="0"/>
              <w:autoSpaceDE w:val="0"/>
              <w:widowControl/>
              <w:spacing w:line="266" w:lineRule="exact" w:before="60" w:after="0"/>
              <w:ind w:left="88"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040" w:type="dxa"/>
      </w:tblPr>
      <w:tblGrid>
        <w:gridCol w:w="1380" w:type="dxa"/>
        <w:gridCol w:w="700" w:type="dxa"/>
        <w:gridCol w:w="340" w:type="dxa"/>
        <w:gridCol w:w="2780" w:type="dxa"/>
        <w:gridCol w:w="1840" w:type="dxa"/>
        <w:gridCol w:w="2600" w:type="dxa"/>
      </w:tblGrid>
      <w:tr>
        <w:trPr>
          <w:trHeight w:hRule="exact" w:val="562"/>
        </w:trPr>
        <w:tc>
          <w:tcPr>
            <w:tcW w:type="dxa" w:w="1380"/>
            <w:tcBorders/>
            <w:tcMar>
              <w:left w:w="0" w:type="dxa"/>
              <w:right w:w="0" w:type="dxa"/>
            </w:tcMar>
          </w:tcPr>
          <w:p>
            <w:pPr>
              <w:autoSpaceDN w:val="0"/>
              <w:autoSpaceDE w:val="0"/>
              <w:widowControl/>
              <w:spacing w:line="202" w:lineRule="exact" w:before="32" w:after="0"/>
              <w:ind w:left="0" w:right="140" w:firstLine="0"/>
              <w:jc w:val="right"/>
            </w:pPr>
            <w:r>
              <w:rPr>
                <w:spacing w:val="-10"/>
                <w:rFonts w:ascii="NewTXMI" w:hAnsi="NewTXMI" w:eastAsia="NewTXMI"/>
                <w:i/>
                <w:color w:val="000000"/>
                <w:sz w:val="24"/>
              </w:rPr>
              <w:t>𝑄</w:t>
            </w:r>
          </w:p>
        </w:tc>
        <w:tc>
          <w:tcPr>
            <w:tcW w:type="dxa" w:w="700"/>
            <w:tcBorders/>
            <w:tcMar>
              <w:left w:w="0" w:type="dxa"/>
              <w:right w:w="0" w:type="dxa"/>
            </w:tcMar>
          </w:tcPr>
          <w:p>
            <w:pPr>
              <w:autoSpaceDN w:val="0"/>
              <w:autoSpaceDE w:val="0"/>
              <w:widowControl/>
              <w:spacing w:line="258" w:lineRule="exact" w:before="232" w:after="0"/>
              <w:ind w:left="156" w:right="0" w:firstLine="0"/>
              <w:jc w:val="lef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340"/>
            <w:tcBorders/>
            <w:tcMar>
              <w:left w:w="0" w:type="dxa"/>
              <w:right w:w="0" w:type="dxa"/>
            </w:tcMar>
          </w:tcPr>
          <w:p>
            <w:pPr>
              <w:autoSpaceDN w:val="0"/>
              <w:autoSpaceDE w:val="0"/>
              <w:widowControl/>
              <w:spacing w:line="156" w:lineRule="exact" w:before="298" w:after="0"/>
              <w:ind w:left="14" w:right="0" w:firstLine="0"/>
              <w:jc w:val="left"/>
            </w:pPr>
            <w:r>
              <w:rPr>
                <w:spacing w:val="-10"/>
                <w:rFonts w:ascii="NewTXMI" w:hAnsi="NewTXMI" w:eastAsia="NewTXMI"/>
                <w:i/>
                <w:color w:val="000000"/>
                <w:sz w:val="24"/>
              </w:rPr>
              <w:t>𝐷</w:t>
            </w:r>
          </w:p>
        </w:tc>
        <w:tc>
          <w:tcPr>
            <w:tcW w:type="dxa" w:w="2780"/>
            <w:tcBorders/>
            <w:tcMar>
              <w:left w:w="0" w:type="dxa"/>
              <w:right w:w="0" w:type="dxa"/>
            </w:tcMar>
          </w:tcPr>
          <w:p>
            <w:pPr>
              <w:autoSpaceDN w:val="0"/>
              <w:autoSpaceDE w:val="0"/>
              <w:widowControl/>
              <w:spacing w:line="266" w:lineRule="exact" w:before="236" w:after="0"/>
              <w:ind w:left="184" w:right="0" w:firstLine="0"/>
              <w:jc w:val="left"/>
            </w:pPr>
            <w:r>
              <w:rPr>
                <w:spacing w:val="-10"/>
                <w:rFonts w:ascii="LMRoman12" w:hAnsi="LMRoman12" w:eastAsia="LMRoman12"/>
                <w:color w:val="000000"/>
                <w:sz w:val="24"/>
              </w:rPr>
              <w:t>2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 xml:space="preserve"> +</w:t>
            </w:r>
            <w:r>
              <w:rPr>
                <w:spacing w:val="-10"/>
                <w:rFonts w:ascii="LMRoman12" w:hAnsi="LMRoman12" w:eastAsia="LMRoman12"/>
                <w:color w:val="000000"/>
                <w:sz w:val="24"/>
              </w:rPr>
              <w:t xml:space="preserve"> 1</w:t>
            </w:r>
          </w:p>
        </w:tc>
        <w:tc>
          <w:tcPr>
            <w:tcW w:type="dxa" w:w="1840"/>
            <w:tcBorders/>
            <w:tcMar>
              <w:left w:w="0" w:type="dxa"/>
              <w:right w:w="0" w:type="dxa"/>
            </w:tcMar>
          </w:tcPr>
          <w:p>
            <w:pPr>
              <w:autoSpaceDN w:val="0"/>
              <w:autoSpaceDE w:val="0"/>
              <w:widowControl/>
              <w:spacing w:line="176" w:lineRule="exact" w:before="14" w:after="0"/>
              <w:ind w:left="100"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𝐾</w:t>
            </w:r>
            <w:r>
              <w:rPr>
                <w:spacing w:val="-10"/>
                <w:w w:val="97.41222593519423"/>
                <w:rFonts w:ascii="txsys" w:hAnsi="txsys" w:eastAsia="txsys"/>
                <w:color w:val="000000"/>
                <w:sz w:val="18"/>
              </w:rPr>
              <w:t>∗</w:t>
            </w:r>
          </w:p>
        </w:tc>
        <w:tc>
          <w:tcPr>
            <w:tcW w:type="dxa" w:w="2600"/>
            <w:tcBorders/>
            <w:tcMar>
              <w:left w:w="0" w:type="dxa"/>
              <w:right w:w="0" w:type="dxa"/>
            </w:tcMar>
          </w:tcPr>
          <w:p>
            <w:pPr>
              <w:autoSpaceDN w:val="0"/>
              <w:autoSpaceDE w:val="0"/>
              <w:widowControl/>
              <w:spacing w:line="218" w:lineRule="exact" w:before="24" w:after="0"/>
              <w:ind w:left="0" w:right="716" w:firstLine="0"/>
              <w:jc w:val="right"/>
            </w:pPr>
            <w:r>
              <w:rPr>
                <w:spacing w:val="-10"/>
                <w:rFonts w:ascii="Times New Roman" w:hAnsi="Times New Roman" w:eastAsia="Times New Roman"/>
                <w:color w:val="000000"/>
                <w:sz w:val="24"/>
              </w:rPr>
              <w:t>(3-15)</w:t>
            </w:r>
          </w:p>
        </w:tc>
      </w:tr>
    </w:tbl>
    <w:p>
      <w:pPr>
        <w:autoSpaceDN w:val="0"/>
        <w:autoSpaceDE w:val="0"/>
        <w:widowControl/>
        <w:spacing w:line="132" w:lineRule="exact" w:before="0" w:after="0"/>
        <w:ind w:left="0" w:right="0"/>
      </w:pPr>
    </w:p>
    <w:tbl>
      <w:tblPr>
        <w:tblW w:type="auto" w:w="0"/>
        <w:tblLayout w:type="fixed"/>
        <w:tblLook w:firstColumn="1" w:firstRow="1" w:lastColumn="0" w:lastRow="0" w:noHBand="0" w:noVBand="1" w:val="04A0"/>
        <w:tblInd w:w="1080" w:type="dxa"/>
      </w:tblPr>
      <w:tblGrid>
        <w:gridCol w:w="1440" w:type="dxa"/>
        <w:gridCol w:w="660" w:type="dxa"/>
        <w:gridCol w:w="320" w:type="dxa"/>
        <w:gridCol w:w="2720" w:type="dxa"/>
        <w:gridCol w:w="2140" w:type="dxa"/>
        <w:gridCol w:w="2320" w:type="dxa"/>
      </w:tblGrid>
      <w:tr>
        <w:trPr>
          <w:trHeight w:hRule="exact" w:val="332"/>
        </w:trPr>
        <w:tc>
          <w:tcPr>
            <w:tcW w:type="dxa" w:w="1440"/>
            <w:vMerge w:val="restart"/>
            <w:tcBorders/>
            <w:tcMar>
              <w:left w:w="0" w:type="dxa"/>
              <w:right w:w="0" w:type="dxa"/>
            </w:tcMar>
          </w:tcPr>
          <w:p>
            <w:pPr>
              <w:autoSpaceDN w:val="0"/>
              <w:autoSpaceDE w:val="0"/>
              <w:widowControl/>
              <w:spacing w:line="122" w:lineRule="exact" w:before="420" w:after="0"/>
              <w:ind w:left="0" w:right="96" w:firstLine="0"/>
              <w:jc w:val="right"/>
            </w:pPr>
            <w:r>
              <w:rPr>
                <w:spacing w:val="-10"/>
                <w:rFonts w:ascii="txsys" w:hAnsi="txsys" w:eastAsia="txsys"/>
                <w:color w:val="000000"/>
                <w:sz w:val="24"/>
              </w:rPr>
              <w:t>⇔</w:t>
            </w:r>
          </w:p>
        </w:tc>
        <w:tc>
          <w:tcPr>
            <w:tcW w:type="dxa" w:w="980"/>
            <w:gridSpan w:val="2"/>
            <w:tcBorders/>
            <w:tcMar>
              <w:left w:w="0" w:type="dxa"/>
              <w:right w:w="0" w:type="dxa"/>
            </w:tcMar>
            <w:tcMar>
              <w:left w:w="0" w:type="dxa"/>
              <w:right w:w="0" w:type="dxa"/>
            </w:tcMar>
          </w:tcPr>
          <w:p>
            <w:pPr>
              <w:autoSpaceDN w:val="0"/>
              <w:autoSpaceDE w:val="0"/>
              <w:widowControl/>
              <w:spacing w:line="206" w:lineRule="exact" w:before="76" w:after="0"/>
              <w:ind w:left="162" w:right="0" w:firstLine="0"/>
              <w:jc w:val="left"/>
            </w:pP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p>
          <w:p>
            <w:pPr>
              <w:autoSpaceDN w:val="0"/>
              <w:autoSpaceDE w:val="0"/>
              <w:widowControl/>
              <w:spacing w:line="78" w:lineRule="exact" w:before="0" w:after="0"/>
              <w:ind w:left="0" w:right="114" w:firstLine="0"/>
              <w:jc w:val="right"/>
            </w:pPr>
            <w:r>
              <w:rPr>
                <w:spacing w:val="-10"/>
                <w:w w:val="97.41222593519423"/>
                <w:rFonts w:ascii="NewTXMI" w:hAnsi="NewTXMI" w:eastAsia="NewTXMI"/>
                <w:i/>
                <w:color w:val="000000"/>
                <w:sz w:val="18"/>
              </w:rPr>
              <w:t>𝑐</w:t>
            </w:r>
          </w:p>
        </w:tc>
        <w:tc>
          <w:tcPr>
            <w:tcW w:type="dxa" w:w="2720"/>
            <w:tcBorders/>
            <w:tcMar>
              <w:left w:w="0" w:type="dxa"/>
              <w:right w:w="0" w:type="dxa"/>
            </w:tcMar>
          </w:tcPr>
          <w:p>
            <w:pPr>
              <w:autoSpaceDN w:val="0"/>
              <w:autoSpaceDE w:val="0"/>
              <w:widowControl/>
              <w:spacing w:line="268" w:lineRule="exact" w:before="60" w:after="0"/>
              <w:ind w:left="80"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LMRoman12" w:hAnsi="LMRoman12" w:eastAsia="LMRoman12"/>
                <w:color w:val="000000"/>
                <w:sz w:val="24"/>
              </w:rPr>
              <w:t xml:space="preserve">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p>
        </w:tc>
        <w:tc>
          <w:tcPr>
            <w:tcW w:type="dxa" w:w="2140"/>
            <w:vMerge w:val="restart"/>
            <w:tcBorders/>
            <w:tcMar>
              <w:left w:w="0" w:type="dxa"/>
              <w:right w:w="0" w:type="dxa"/>
            </w:tcMar>
          </w:tcPr>
          <w:p>
            <w:pPr>
              <w:autoSpaceDN w:val="0"/>
              <w:autoSpaceDE w:val="0"/>
              <w:widowControl/>
              <w:spacing w:line="264" w:lineRule="exact" w:before="326" w:after="0"/>
              <w:ind w:left="62"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𝐾</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2320"/>
            <w:vMerge w:val="restart"/>
            <w:tcBorders/>
            <w:tcMar>
              <w:left w:w="0" w:type="dxa"/>
              <w:right w:w="0" w:type="dxa"/>
            </w:tcMar>
          </w:tcPr>
          <w:p>
            <w:pPr>
              <w:autoSpaceDN w:val="0"/>
              <w:autoSpaceDE w:val="0"/>
              <w:widowControl/>
              <w:spacing w:line="218" w:lineRule="exact" w:before="376" w:after="0"/>
              <w:ind w:left="0" w:right="716" w:firstLine="0"/>
              <w:jc w:val="right"/>
            </w:pPr>
            <w:r>
              <w:rPr>
                <w:spacing w:val="-10"/>
                <w:rFonts w:ascii="Times New Roman" w:hAnsi="Times New Roman" w:eastAsia="Times New Roman"/>
                <w:color w:val="000000"/>
                <w:sz w:val="24"/>
              </w:rPr>
              <w:t>(3-16)</w:t>
            </w:r>
          </w:p>
        </w:tc>
      </w:tr>
      <w:tr>
        <w:trPr>
          <w:trHeight w:hRule="exact" w:val="582"/>
        </w:trPr>
        <w:tc>
          <w:tcPr>
            <w:tcW w:type="dxa" w:w="1904"/>
            <w:vMerge/>
            <w:tcBorders/>
            <w:tcMar>
              <w:left w:w="0" w:type="dxa"/>
              <w:right w:w="0" w:type="dxa"/>
            </w:tcMar>
          </w:tcPr>
          <w:p/>
        </w:tc>
        <w:tc>
          <w:tcPr>
            <w:tcW w:type="dxa" w:w="660"/>
            <w:tcBorders/>
            <w:tcMar>
              <w:left w:w="0" w:type="dxa"/>
              <w:right w:w="0" w:type="dxa"/>
            </w:tcMar>
          </w:tcPr>
          <w:p>
            <w:pPr>
              <w:autoSpaceDN w:val="0"/>
              <w:autoSpaceDE w:val="0"/>
              <w:widowControl/>
              <w:spacing w:line="260" w:lineRule="exact" w:before="248" w:after="0"/>
              <w:ind w:left="106" w:right="0" w:firstLine="0"/>
              <w:jc w:val="lef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320"/>
            <w:tcBorders/>
            <w:tcMar>
              <w:left w:w="0" w:type="dxa"/>
              <w:right w:w="0" w:type="dxa"/>
            </w:tcMar>
          </w:tcPr>
          <w:p>
            <w:pPr>
              <w:autoSpaceDN w:val="0"/>
              <w:autoSpaceDE w:val="0"/>
              <w:widowControl/>
              <w:spacing w:line="156" w:lineRule="exact" w:before="318" w:after="0"/>
              <w:ind w:left="6" w:right="0" w:firstLine="0"/>
              <w:jc w:val="left"/>
            </w:pPr>
            <w:r>
              <w:rPr>
                <w:spacing w:val="-10"/>
                <w:rFonts w:ascii="NewTXMI" w:hAnsi="NewTXMI" w:eastAsia="NewTXMI"/>
                <w:i/>
                <w:color w:val="000000"/>
                <w:sz w:val="24"/>
              </w:rPr>
              <w:t>𝐷</w:t>
            </w:r>
          </w:p>
        </w:tc>
        <w:tc>
          <w:tcPr>
            <w:tcW w:type="dxa" w:w="2720"/>
            <w:tcBorders/>
            <w:tcMar>
              <w:left w:w="0" w:type="dxa"/>
              <w:right w:w="0" w:type="dxa"/>
            </w:tcMar>
          </w:tcPr>
          <w:p>
            <w:pPr>
              <w:autoSpaceDN w:val="0"/>
              <w:autoSpaceDE w:val="0"/>
              <w:widowControl/>
              <w:spacing w:line="268" w:lineRule="exact" w:before="254" w:after="0"/>
              <w:ind w:left="196" w:right="0" w:firstLine="0"/>
              <w:jc w:val="left"/>
            </w:pPr>
            <w:r>
              <w:rPr>
                <w:spacing w:val="-10"/>
                <w:rFonts w:ascii="LMRoman12" w:hAnsi="LMRoman12" w:eastAsia="LMRoman12"/>
                <w:color w:val="000000"/>
                <w:sz w:val="24"/>
              </w:rPr>
              <w:t>2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 xml:space="preserve"> +</w:t>
            </w:r>
            <w:r>
              <w:rPr>
                <w:spacing w:val="-10"/>
                <w:rFonts w:ascii="LMRoman12" w:hAnsi="LMRoman12" w:eastAsia="LMRoman12"/>
                <w:color w:val="000000"/>
                <w:sz w:val="24"/>
              </w:rPr>
              <w:t xml:space="preserve"> 1</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60" w:lineRule="exact" w:before="0" w:after="0"/>
        <w:ind w:left="0" w:right="0"/>
      </w:pPr>
    </w:p>
    <w:tbl>
      <w:tblPr>
        <w:tblW w:type="auto" w:w="0"/>
        <w:tblLayout w:type="fixed"/>
        <w:tblLook w:firstColumn="1" w:firstRow="1" w:lastColumn="0" w:lastRow="0" w:noHBand="0" w:noVBand="1" w:val="04A0"/>
        <w:tblInd w:w="1080" w:type="dxa"/>
      </w:tblPr>
      <w:tblGrid>
        <w:gridCol w:w="2380" w:type="dxa"/>
        <w:gridCol w:w="260" w:type="dxa"/>
        <w:gridCol w:w="300" w:type="dxa"/>
        <w:gridCol w:w="1660" w:type="dxa"/>
        <w:gridCol w:w="3360" w:type="dxa"/>
        <w:gridCol w:w="1640" w:type="dxa"/>
      </w:tblGrid>
      <w:tr>
        <w:trPr>
          <w:trHeight w:hRule="exact" w:val="378"/>
        </w:trPr>
        <w:tc>
          <w:tcPr>
            <w:tcW w:type="dxa" w:w="2380"/>
            <w:vMerge w:val="restart"/>
            <w:tcBorders/>
            <w:tcMar>
              <w:left w:w="0" w:type="dxa"/>
              <w:right w:w="0" w:type="dxa"/>
            </w:tcMar>
          </w:tcPr>
          <w:p>
            <w:pPr>
              <w:autoSpaceDN w:val="0"/>
              <w:autoSpaceDE w:val="0"/>
              <w:widowControl/>
              <w:spacing w:line="262" w:lineRule="exact" w:before="218" w:after="0"/>
              <w:ind w:left="0" w:right="82" w:firstLine="0"/>
              <w:jc w:val="right"/>
            </w:pPr>
            <w:r>
              <w:rPr>
                <w:spacing w:val="-10"/>
                <w:rFonts w:ascii="txsys" w:hAnsi="txsys" w:eastAsia="txsys"/>
                <w:color w:val="000000"/>
                <w:sz w:val="24"/>
              </w:rPr>
              <w:t>⇔</w:t>
            </w: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𝐾</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560"/>
            <w:gridSpan w:val="2"/>
            <w:tcBorders/>
            <w:tcMar>
              <w:left w:w="0" w:type="dxa"/>
              <w:right w:w="0" w:type="dxa"/>
            </w:tcMar>
            <w:tcMar>
              <w:left w:w="0" w:type="dxa"/>
              <w:right w:w="0" w:type="dxa"/>
            </w:tcMar>
          </w:tcPr>
          <w:p>
            <w:pPr>
              <w:autoSpaceDN w:val="0"/>
              <w:autoSpaceDE w:val="0"/>
              <w:widowControl/>
              <w:spacing w:line="206" w:lineRule="exact" w:before="60" w:after="0"/>
              <w:ind w:left="0" w:right="0" w:firstLine="0"/>
              <w:jc w:val="center"/>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p>
          <w:p>
            <w:pPr>
              <w:autoSpaceDN w:val="0"/>
              <w:autoSpaceDE w:val="0"/>
              <w:widowControl/>
              <w:spacing w:line="78" w:lineRule="exact" w:before="0" w:after="0"/>
              <w:ind w:left="0" w:right="178" w:firstLine="0"/>
              <w:jc w:val="right"/>
            </w:pPr>
            <w:r>
              <w:rPr>
                <w:spacing w:val="-10"/>
                <w:w w:val="97.41222593519423"/>
                <w:rFonts w:ascii="NewTXMI" w:hAnsi="NewTXMI" w:eastAsia="NewTXMI"/>
                <w:i/>
                <w:color w:val="000000"/>
                <w:sz w:val="18"/>
              </w:rPr>
              <w:t>𝑐</w:t>
            </w:r>
          </w:p>
        </w:tc>
        <w:tc>
          <w:tcPr>
            <w:tcW w:type="dxa" w:w="1660"/>
            <w:vMerge w:val="restart"/>
            <w:tcBorders/>
            <w:tcMar>
              <w:left w:w="0" w:type="dxa"/>
              <w:right w:w="0" w:type="dxa"/>
            </w:tcMar>
          </w:tcPr>
          <w:p>
            <w:pPr>
              <w:autoSpaceDN w:val="0"/>
              <w:autoSpaceDE w:val="0"/>
              <w:widowControl/>
              <w:spacing w:line="222" w:lineRule="exact" w:before="260" w:after="0"/>
              <w:ind w:left="0" w:right="0" w:firstLine="0"/>
              <w:jc w:val="center"/>
            </w:pPr>
            <w:r>
              <w:rPr>
                <w:spacing w:val="-10"/>
                <w:rFonts w:ascii="LMRoman12" w:hAnsi="LMRoman12" w:eastAsia="LMRoman12"/>
                <w:color w:val="000000"/>
                <w:sz w:val="24"/>
              </w:rPr>
              <w:t>2 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w:t>
            </w:r>
            <w:r>
              <w:rPr>
                <w:spacing w:val="-10"/>
                <w:rFonts w:ascii="NewTXMI" w:hAnsi="NewTXMI" w:eastAsia="NewTXMI"/>
                <w:i/>
                <w:color w:val="000000"/>
                <w:sz w:val="24"/>
              </w:rPr>
              <w:t xml:space="preserve"> 𝜁</w:t>
            </w:r>
          </w:p>
        </w:tc>
        <w:tc>
          <w:tcPr>
            <w:tcW w:type="dxa" w:w="3360"/>
            <w:vMerge w:val="restart"/>
            <w:tcBorders/>
            <w:tcMar>
              <w:left w:w="0" w:type="dxa"/>
              <w:right w:w="0" w:type="dxa"/>
            </w:tcMar>
          </w:tcPr>
          <w:p>
            <w:pPr>
              <w:autoSpaceDN w:val="0"/>
              <w:autoSpaceDE w:val="0"/>
              <w:widowControl/>
              <w:spacing w:line="276" w:lineRule="exact" w:before="160" w:after="0"/>
              <w:ind w:left="110"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LMRoman12" w:hAnsi="LMRoman12" w:eastAsia="LMRoman12"/>
                <w:color w:val="000000"/>
                <w:sz w:val="24"/>
              </w:rPr>
              <w:t>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w:t>
            </w:r>
            <w:r>
              <w:rPr>
                <w:spacing w:val="-10"/>
                <w:rFonts w:ascii="NewTXMI" w:hAnsi="NewTXMI" w:eastAsia="NewTXMI"/>
                <w:i/>
                <w:color w:val="000000"/>
                <w:sz w:val="24"/>
              </w:rPr>
              <w:t xml:space="preserve"> 𝜁</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p>
        </w:tc>
        <w:tc>
          <w:tcPr>
            <w:tcW w:type="dxa" w:w="1640"/>
            <w:vMerge w:val="restart"/>
            <w:tcBorders/>
            <w:tcMar>
              <w:left w:w="0" w:type="dxa"/>
              <w:right w:w="0" w:type="dxa"/>
            </w:tcMar>
          </w:tcPr>
          <w:p>
            <w:pPr>
              <w:autoSpaceDN w:val="0"/>
              <w:autoSpaceDE w:val="0"/>
              <w:widowControl/>
              <w:spacing w:line="218" w:lineRule="exact" w:before="266" w:after="0"/>
              <w:ind w:left="328" w:right="0" w:firstLine="0"/>
              <w:jc w:val="left"/>
            </w:pPr>
            <w:r>
              <w:rPr>
                <w:spacing w:val="-10"/>
                <w:rFonts w:ascii="Times New Roman" w:hAnsi="Times New Roman" w:eastAsia="Times New Roman"/>
                <w:color w:val="000000"/>
                <w:sz w:val="24"/>
              </w:rPr>
              <w:t>(3-17)</w:t>
            </w:r>
          </w:p>
        </w:tc>
      </w:tr>
      <w:tr>
        <w:trPr>
          <w:trHeight w:hRule="exact" w:val="352"/>
        </w:trPr>
        <w:tc>
          <w:tcPr>
            <w:tcW w:type="dxa" w:w="1904"/>
            <w:vMerge/>
            <w:tcBorders/>
            <w:tcMar>
              <w:left w:w="0" w:type="dxa"/>
              <w:right w:w="0" w:type="dxa"/>
            </w:tcMar>
          </w:tcPr>
          <w:p/>
        </w:tc>
        <w:tc>
          <w:tcPr>
            <w:tcW w:type="dxa" w:w="260"/>
            <w:tcBorders/>
            <w:tcMar>
              <w:left w:w="0" w:type="dxa"/>
              <w:right w:w="0" w:type="dxa"/>
            </w:tcMar>
          </w:tcPr>
          <w:p>
            <w:pPr>
              <w:autoSpaceDN w:val="0"/>
              <w:autoSpaceDE w:val="0"/>
              <w:widowControl/>
              <w:spacing w:line="238" w:lineRule="exact" w:before="54" w:after="0"/>
              <w:ind w:left="0" w:right="0" w:firstLine="0"/>
              <w:jc w:val="right"/>
            </w:pPr>
            <w:r>
              <w:rPr>
                <w:spacing w:val="-10"/>
                <w:rFonts w:ascii="txsys" w:hAnsi="txsys" w:eastAsia="txsys"/>
                <w:color w:val="000000"/>
                <w:sz w:val="24"/>
              </w:rPr>
              <w:t>√</w:t>
            </w:r>
          </w:p>
        </w:tc>
        <w:tc>
          <w:tcPr>
            <w:tcW w:type="dxa" w:w="300"/>
            <w:tcBorders/>
            <w:tcMar>
              <w:left w:w="0" w:type="dxa"/>
              <w:right w:w="0" w:type="dxa"/>
            </w:tcMar>
          </w:tcPr>
          <w:p>
            <w:pPr>
              <w:autoSpaceDN w:val="0"/>
              <w:autoSpaceDE w:val="0"/>
              <w:widowControl/>
              <w:spacing w:line="156" w:lineRule="exact" w:before="110" w:after="0"/>
              <w:ind w:left="24" w:right="0" w:firstLine="0"/>
              <w:jc w:val="left"/>
            </w:pPr>
            <w:r>
              <w:rPr>
                <w:spacing w:val="-10"/>
                <w:rFonts w:ascii="NewTXMI" w:hAnsi="NewTXMI" w:eastAsia="NewTXMI"/>
                <w:i/>
                <w:color w:val="000000"/>
                <w:sz w:val="24"/>
              </w:rPr>
              <w:t>𝐷</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398" w:lineRule="exact" w:before="20" w:after="0"/>
        <w:ind w:left="1440" w:right="1440" w:firstLine="0"/>
        <w:jc w:val="center"/>
      </w:pPr>
      <w:r>
        <w:rPr>
          <w:spacing w:val="-10"/>
          <w:rFonts w:ascii="Times New Roman" w:hAnsi="Times New Roman" w:eastAsia="Times New Roman"/>
          <w:color w:val="000000"/>
          <w:sz w:val="24"/>
        </w:rPr>
        <w:t xml:space="preserve">The linear approximation method, specifically the SCA technique as presented in equation </w:t>
      </w:r>
      <w:r>
        <w:br/>
      </w:r>
      <w:r>
        <w:rPr>
          <w:spacing w:val="-10"/>
          <w:rFonts w:ascii="Times New Roman" w:hAnsi="Times New Roman" w:eastAsia="Times New Roman"/>
          <w:color w:val="000000"/>
          <w:sz w:val="24"/>
        </w:rPr>
        <w:t>(3-17) of [</w:t>
      </w:r>
      <w:hyperlink r:id="rId268" w:history="1">
        <w:r>
          <w:rPr>
            <w:rStyle w:val="Hyperlink"/>
            <w:rFonts w:ascii="Times New Roman" w:hAnsi="Times New Roman" w:eastAsia="Times New Roman" w:cs="Times New Roman"/>
            <w:sz w:val="23.910400390625"/>
            <w:color w:val="000000"/>
            <w:spacing w:val="-10"/>
          </w:rPr>
          <w:t>131</w:t>
        </w:r>
      </w:hyperlink>
      <w:r>
        <w:rPr>
          <w:spacing w:val="-10"/>
          <w:rFonts w:ascii="Times New Roman" w:hAnsi="Times New Roman" w:eastAsia="Times New Roman"/>
          <w:color w:val="000000"/>
          <w:sz w:val="24"/>
        </w:rPr>
        <w:t>], was applied to transform the constraint into a convex form, yielding</w:t>
      </w:r>
      <w:r>
        <w:rPr>
          <w:spacing w:val="-10"/>
          <w:rFonts w:ascii="NewTXMI" w:hAnsi="NewTXMI" w:eastAsia="NewTXMI"/>
          <w:i/>
          <w:color w:val="000000"/>
          <w:sz w:val="24"/>
        </w:rPr>
        <w:t xml:space="preserve"> 𝜁</w:t>
      </w:r>
      <w:r>
        <w:rPr>
          <w:spacing w:val="-10"/>
          <w:rFonts w:ascii="txmiaX" w:hAnsi="txmiaX" w:eastAsia="txmiaX"/>
          <w:color w:val="000000"/>
          <w:sz w:val="24"/>
        </w:rPr>
        <w:t>=</w:t>
      </w:r>
    </w:p>
    <w:p>
      <w:pPr>
        <w:autoSpaceDN w:val="0"/>
        <w:autoSpaceDE w:val="0"/>
        <w:widowControl/>
        <w:spacing w:line="122" w:lineRule="exact" w:before="526" w:after="0"/>
        <w:ind w:left="0" w:right="0" w:firstLine="0"/>
        <w:jc w:val="center"/>
      </w:pPr>
      <w:r>
        <w:rPr>
          <w:spacing w:val="-10"/>
          <w:rFonts w:ascii="Times New Roman" w:hAnsi="Times New Roman" w:eastAsia="Times New Roman"/>
          <w:color w:val="000000"/>
          <w:sz w:val="18"/>
        </w:rPr>
        <w:t>36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1405890</wp:posOffset>
            </wp:positionH>
            <wp:positionV relativeFrom="page">
              <wp:posOffset>1625600</wp:posOffset>
            </wp:positionV>
            <wp:extent cx="9575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1"/>
                    <a:stretch>
                      <a:fillRect/>
                    </a:stretch>
                  </pic:blipFill>
                  <pic:spPr>
                    <a:xfrm>
                      <a:off x="0" y="0"/>
                      <a:ext cx="95757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2669540</wp:posOffset>
            </wp:positionH>
            <wp:positionV relativeFrom="page">
              <wp:posOffset>1579880</wp:posOffset>
            </wp:positionV>
            <wp:extent cx="8597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2"/>
                    <a:stretch>
                      <a:fillRect/>
                    </a:stretch>
                  </pic:blipFill>
                  <pic:spPr>
                    <a:xfrm>
                      <a:off x="0" y="0"/>
                      <a:ext cx="8597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4202430</wp:posOffset>
            </wp:positionH>
            <wp:positionV relativeFrom="page">
              <wp:posOffset>1729739</wp:posOffset>
            </wp:positionV>
            <wp:extent cx="12331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3"/>
                    <a:stretch>
                      <a:fillRect/>
                    </a:stretch>
                  </pic:blipFill>
                  <pic:spPr>
                    <a:xfrm>
                      <a:off x="0" y="0"/>
                      <a:ext cx="12331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4328160</wp:posOffset>
            </wp:positionH>
            <wp:positionV relativeFrom="page">
              <wp:posOffset>1772920</wp:posOffset>
            </wp:positionV>
            <wp:extent cx="11074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4"/>
                    <a:stretch>
                      <a:fillRect/>
                    </a:stretch>
                  </pic:blipFill>
                  <pic:spPr>
                    <a:xfrm>
                      <a:off x="0" y="0"/>
                      <a:ext cx="11074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4262120</wp:posOffset>
            </wp:positionH>
            <wp:positionV relativeFrom="page">
              <wp:posOffset>3209290</wp:posOffset>
            </wp:positionV>
            <wp:extent cx="12445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4"/>
                    <a:stretch>
                      <a:fillRect/>
                    </a:stretch>
                  </pic:blipFill>
                  <pic:spPr>
                    <a:xfrm>
                      <a:off x="0" y="0"/>
                      <a:ext cx="12445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4817110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5129530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2778760</wp:posOffset>
            </wp:positionH>
            <wp:positionV relativeFrom="page">
              <wp:posOffset>6137910</wp:posOffset>
            </wp:positionV>
            <wp:extent cx="444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44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2823210</wp:posOffset>
            </wp:positionH>
            <wp:positionV relativeFrom="page">
              <wp:posOffset>6395720</wp:posOffset>
            </wp:positionV>
            <wp:extent cx="2349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349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8286750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270" w:lineRule="exact" w:before="332" w:after="422"/>
        <w:ind w:left="1460"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as shown in equation (3-18).</w:t>
      </w:r>
    </w:p>
    <w:tbl>
      <w:tblPr>
        <w:tblW w:type="auto" w:w="0"/>
        <w:tblLayout w:type="fixed"/>
        <w:tblLook w:firstColumn="1" w:firstRow="1" w:lastColumn="0" w:lastRow="0" w:noHBand="0" w:noVBand="1" w:val="04A0"/>
        <w:tblInd w:w="980" w:type="dxa"/>
      </w:tblPr>
      <w:tblGrid>
        <w:gridCol w:w="2840" w:type="dxa"/>
        <w:gridCol w:w="2880" w:type="dxa"/>
        <w:gridCol w:w="1280" w:type="dxa"/>
        <w:gridCol w:w="2420" w:type="dxa"/>
      </w:tblGrid>
      <w:tr>
        <w:trPr>
          <w:trHeight w:hRule="exact" w:val="460"/>
        </w:trPr>
        <w:tc>
          <w:tcPr>
            <w:tcW w:type="dxa" w:w="2840"/>
            <w:tcBorders/>
            <w:tcMar>
              <w:left w:w="0" w:type="dxa"/>
              <w:right w:w="0" w:type="dxa"/>
            </w:tcMar>
          </w:tcPr>
          <w:p>
            <w:pPr>
              <w:autoSpaceDN w:val="0"/>
              <w:autoSpaceDE w:val="0"/>
              <w:widowControl/>
              <w:spacing w:line="222" w:lineRule="exact" w:before="214" w:after="0"/>
              <w:ind w:left="0" w:right="120" w:firstLine="0"/>
              <w:jc w:val="right"/>
            </w:pPr>
            <w:r>
              <w:rPr>
                <w:spacing w:val="-10"/>
                <w:rFonts w:ascii="LMRoman12" w:hAnsi="LMRoman12" w:eastAsia="LMRoman12"/>
                <w:color w:val="000000"/>
                <w:sz w:val="24"/>
              </w:rPr>
              <w:t>2 Tr</w:t>
            </w:r>
            <w:r>
              <w:rPr>
                <w:spacing w:val="-10"/>
                <w:rFonts w:ascii="txsys" w:hAnsi="txsys" w:eastAsia="txsys"/>
                <w:color w:val="000000"/>
                <w:sz w:val="24"/>
              </w:rPr>
              <w:t xml:space="preserve"> (</w:t>
            </w:r>
            <w:r>
              <w:rPr>
                <w:spacing w:val="-10"/>
                <w:rFonts w:ascii="CMBX12" w:hAnsi="CMBX12" w:eastAsia="CMBX12"/>
                <w:b/>
                <w:color w:val="000000"/>
                <w:sz w:val="24"/>
              </w:rPr>
              <w:t>WΨ</w:t>
            </w:r>
            <w:r>
              <w:rPr>
                <w:spacing w:val="-10"/>
                <w:rFonts w:ascii="txsys" w:hAnsi="txsys" w:eastAsia="txsys"/>
                <w:color w:val="000000"/>
                <w:sz w:val="24"/>
              </w:rPr>
              <w:t>) +</w:t>
            </w:r>
            <w:r>
              <w:rPr>
                <w:spacing w:val="-10"/>
                <w:rFonts w:ascii="NewTXMI" w:hAnsi="NewTXMI" w:eastAsia="NewTXMI"/>
                <w:i/>
                <w:color w:val="000000"/>
                <w:sz w:val="24"/>
              </w:rPr>
              <w:t xml:space="preserve"> 𝜁</w:t>
            </w:r>
            <w:r>
              <w:rPr>
                <w:spacing w:val="-10"/>
                <w:rFonts w:ascii="txsys" w:hAnsi="txsys" w:eastAsia="txsys"/>
                <w:color w:val="000000"/>
                <w:sz w:val="24"/>
              </w:rPr>
              <w:t>≤</w:t>
            </w:r>
          </w:p>
        </w:tc>
        <w:tc>
          <w:tcPr>
            <w:tcW w:type="dxa" w:w="2880"/>
            <w:tcBorders/>
            <w:tcMar>
              <w:left w:w="0" w:type="dxa"/>
              <w:right w:w="0" w:type="dxa"/>
            </w:tcMar>
          </w:tcPr>
          <w:p>
            <w:pPr>
              <w:autoSpaceDN w:val="0"/>
              <w:autoSpaceDE w:val="0"/>
              <w:widowControl/>
              <w:spacing w:line="244" w:lineRule="exact" w:before="192" w:after="0"/>
              <w:ind w:left="144" w:right="0" w:firstLine="0"/>
              <w:jc w:val="left"/>
            </w:pPr>
            <w:r>
              <w:rPr>
                <w:spacing w:val="-10"/>
                <w:rFonts w:ascii="LMRoman12" w:hAnsi="LMRoman12" w:eastAsia="LMRoman12"/>
                <w:color w:val="000000"/>
                <w:sz w:val="24"/>
              </w:rPr>
              <w:t>2 Tr</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 xml:space="preserve"> 𝑗</w:t>
            </w:r>
            <w:r>
              <w:rPr>
                <w:spacing w:val="-10"/>
                <w:w w:val="97.41222593519423"/>
                <w:rFonts w:ascii="txsys" w:hAnsi="txsys" w:eastAsia="txsys"/>
                <w:color w:val="000000"/>
                <w:sz w:val="18"/>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NewTXMI" w:hAnsi="NewTXMI" w:eastAsia="NewTXMI"/>
                <w:i/>
                <w:color w:val="000000"/>
                <w:sz w:val="24"/>
              </w:rPr>
              <w:t xml:space="preserve"> 𝜁</w:t>
            </w:r>
            <w:r>
              <w:rPr>
                <w:spacing w:val="-10"/>
                <w:rFonts w:ascii="txsys" w:hAnsi="txsys" w:eastAsia="txsys"/>
                <w:color w:val="000000"/>
                <w:sz w:val="24"/>
              </w:rPr>
              <w:t>+</w:t>
            </w:r>
            <w:r>
              <w:rPr>
                <w:spacing w:val="-10"/>
                <w:rFonts w:ascii="LMRoman12" w:hAnsi="LMRoman12" w:eastAsia="LMRoman12"/>
                <w:color w:val="000000"/>
                <w:sz w:val="24"/>
              </w:rPr>
              <w:t xml:space="preserve"> Tr</w:t>
            </w:r>
          </w:p>
        </w:tc>
        <w:tc>
          <w:tcPr>
            <w:tcW w:type="dxa" w:w="1280"/>
            <w:tcBorders/>
            <w:tcMar>
              <w:left w:w="0" w:type="dxa"/>
              <w:right w:w="0" w:type="dxa"/>
            </w:tcMar>
          </w:tcPr>
          <w:p>
            <w:pPr>
              <w:autoSpaceDN w:val="0"/>
              <w:autoSpaceDE w:val="0"/>
              <w:widowControl/>
              <w:spacing w:line="166" w:lineRule="exact" w:before="60" w:after="0"/>
              <w:ind w:left="0" w:right="0" w:firstLine="0"/>
              <w:jc w:val="center"/>
            </w:pPr>
            <w:r>
              <w:rPr>
                <w:spacing w:val="-10"/>
                <w:rFonts w:ascii="CMBX12" w:hAnsi="CMBX12" w:eastAsia="CMBX12"/>
                <w:b/>
                <w:color w:val="000000"/>
                <w:sz w:val="24"/>
              </w:rPr>
              <w:t>W</w:t>
            </w:r>
          </w:p>
        </w:tc>
        <w:tc>
          <w:tcPr>
            <w:tcW w:type="dxa" w:w="2420"/>
            <w:tcBorders/>
            <w:tcMar>
              <w:left w:w="0" w:type="dxa"/>
              <w:right w:w="0" w:type="dxa"/>
            </w:tcMar>
          </w:tcPr>
          <w:p>
            <w:pPr>
              <w:autoSpaceDN w:val="0"/>
              <w:autoSpaceDE w:val="0"/>
              <w:widowControl/>
              <w:spacing w:line="224" w:lineRule="exact" w:before="162" w:after="0"/>
              <w:ind w:left="512" w:right="0" w:firstLine="0"/>
              <w:jc w:val="left"/>
            </w:pPr>
            <w:r>
              <w:rPr>
                <w:spacing w:val="-10"/>
                <w:rFonts w:ascii="CMBX12" w:hAnsi="CMBX12" w:eastAsia="CMBX12"/>
                <w:b/>
                <w:color w:val="000000"/>
                <w:sz w:val="24"/>
              </w:rPr>
              <w:t>Ψ</w:t>
            </w:r>
            <w:r>
              <w:rPr>
                <w:spacing w:val="-10"/>
                <w:rFonts w:ascii="txsys" w:hAnsi="txsys" w:eastAsia="txsys"/>
                <w:color w:val="000000"/>
                <w:sz w:val="24"/>
              </w:rPr>
              <w:t xml:space="preserve"> −</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 xml:space="preserve"> 𝑗</w:t>
            </w:r>
            <w:r>
              <w:rPr>
                <w:spacing w:val="-10"/>
                <w:w w:val="97.41222593519423"/>
                <w:rFonts w:ascii="txsys" w:hAnsi="txsys" w:eastAsia="txsys"/>
                <w:color w:val="000000"/>
                <w:sz w:val="18"/>
              </w:rPr>
              <w:t>)</w:t>
            </w:r>
          </w:p>
        </w:tc>
      </w:tr>
    </w:tbl>
    <w:p>
      <w:pPr>
        <w:autoSpaceDN w:val="0"/>
        <w:autoSpaceDE w:val="0"/>
        <w:widowControl/>
        <w:spacing w:line="246" w:lineRule="exact" w:before="22" w:after="0"/>
        <w:ind w:left="0" w:right="3130" w:firstLine="0"/>
        <w:jc w:val="right"/>
      </w:pPr>
      <w:r>
        <w:rPr>
          <w:spacing w:val="-10"/>
          <w:rFonts w:ascii="LMRoman12" w:hAnsi="LMRoman12" w:eastAsia="LMRoman12"/>
          <w:color w:val="000000"/>
          <w:sz w:val="24"/>
        </w:rPr>
        <w:t>2 Tr</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 xml:space="preserve"> 𝑗</w:t>
      </w:r>
      <w:r>
        <w:rPr>
          <w:spacing w:val="-10"/>
          <w:w w:val="97.41222593519423"/>
          <w:rFonts w:ascii="txsys" w:hAnsi="txsys" w:eastAsia="txsys"/>
          <w:color w:val="000000"/>
          <w:sz w:val="18"/>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NewTXMI" w:hAnsi="NewTXMI" w:eastAsia="NewTXMI"/>
          <w:i/>
          <w:color w:val="000000"/>
          <w:sz w:val="24"/>
        </w:rPr>
        <w:t xml:space="preserve"> 𝜁</w:t>
      </w:r>
    </w:p>
    <w:p>
      <w:pPr>
        <w:autoSpaceDN w:val="0"/>
        <w:autoSpaceDE w:val="0"/>
        <w:widowControl/>
        <w:spacing w:line="274" w:lineRule="exact" w:before="224" w:after="0"/>
        <w:ind w:left="1866" w:right="0" w:firstLine="0"/>
        <w:jc w:val="left"/>
      </w:pPr>
      <w:r>
        <w:rPr>
          <w:spacing w:val="-10"/>
          <w:rFonts w:ascii="txsym" w:hAnsi="txsym" w:eastAsia="txsym"/>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Ψ</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 xml:space="preserve"> 𝑗</w:t>
      </w:r>
      <w:r>
        <w:rPr>
          <w:spacing w:val="-10"/>
          <w:w w:val="97.41222593519423"/>
          <w:rFonts w:ascii="txsys" w:hAnsi="txsys" w:eastAsia="txsys"/>
          <w:color w:val="000000"/>
          <w:sz w:val="18"/>
        </w:rPr>
        <w:t>)</w:t>
      </w:r>
      <w:r>
        <w:rPr>
          <w:spacing w:val="-10"/>
          <w:rFonts w:ascii="txsys" w:hAnsi="txsys" w:eastAsia="txsys"/>
          <w:color w:val="000000"/>
          <w:sz w:val="24"/>
        </w:rPr>
        <w:t>)</w:t>
      </w:r>
    </w:p>
    <w:p>
      <w:pPr>
        <w:autoSpaceDN w:val="0"/>
        <w:tabs>
          <w:tab w:pos="9368" w:val="left"/>
        </w:tabs>
        <w:autoSpaceDE w:val="0"/>
        <w:widowControl/>
        <w:spacing w:line="354" w:lineRule="exact" w:before="0" w:after="0"/>
        <w:ind w:left="1460" w:right="1440" w:firstLine="0"/>
        <w:jc w:val="left"/>
      </w:pPr>
      <w:r>
        <w:tab/>
      </w:r>
      <w:r>
        <w:rPr>
          <w:spacing w:val="-10"/>
          <w:rFonts w:ascii="Times New Roman" w:hAnsi="Times New Roman" w:eastAsia="Times New Roman"/>
          <w:color w:val="000000"/>
          <w:sz w:val="24"/>
        </w:rPr>
        <w:t xml:space="preserve">(3-18) </w:t>
      </w:r>
      <w:r>
        <w:br/>
      </w:r>
      <w:r>
        <w:rPr>
          <w:spacing w:val="-10"/>
          <w:rFonts w:ascii="Times New Roman" w:hAnsi="Times New Roman" w:eastAsia="Times New Roman"/>
          <w:color w:val="000000"/>
          <w:sz w:val="24"/>
        </w:rPr>
        <w:t>Then, the optimization problem (</w:t>
      </w:r>
      <w:r>
        <w:rPr>
          <w:spacing w:val="-10"/>
          <w:rFonts w:ascii="NewTXMI" w:hAnsi="NewTXMI" w:eastAsia="NewTXMI"/>
          <w:i/>
          <w:color w:val="000000"/>
          <w:sz w:val="24"/>
        </w:rPr>
        <w:t>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can be reformulated as follows:</w:t>
      </w:r>
    </w:p>
    <w:p>
      <w:pPr>
        <w:autoSpaceDN w:val="0"/>
        <w:autoSpaceDE w:val="0"/>
        <w:widowControl/>
        <w:spacing w:line="204" w:lineRule="exact" w:before="314" w:after="136"/>
        <w:ind w:left="0" w:right="655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Find</w:t>
      </w:r>
      <w:r>
        <w:rPr>
          <w:spacing w:val="-10"/>
          <w:rFonts w:ascii="txbmiaX" w:hAnsi="txbmiaX" w:eastAsia="txbmiaX"/>
          <w:color w:val="000000"/>
          <w:sz w:val="24"/>
        </w:rPr>
        <w:t xml:space="preserve"> 𝚿</w:t>
      </w:r>
    </w:p>
    <w:tbl>
      <w:tblPr>
        <w:tblW w:type="auto" w:w="0"/>
        <w:tblLayout w:type="fixed"/>
        <w:tblLook w:firstColumn="1" w:firstRow="1" w:lastColumn="0" w:lastRow="0" w:noHBand="0" w:noVBand="1" w:val="04A0"/>
        <w:tblInd w:w="1740" w:type="dxa"/>
      </w:tblPr>
      <w:tblGrid>
        <w:gridCol w:w="2200" w:type="dxa"/>
        <w:gridCol w:w="700" w:type="dxa"/>
        <w:gridCol w:w="1100" w:type="dxa"/>
        <w:gridCol w:w="720" w:type="dxa"/>
        <w:gridCol w:w="3160" w:type="dxa"/>
      </w:tblGrid>
      <w:tr>
        <w:trPr>
          <w:trHeight w:hRule="exact" w:val="406"/>
        </w:trPr>
        <w:tc>
          <w:tcPr>
            <w:tcW w:type="dxa" w:w="2200"/>
            <w:tcBorders/>
            <w:tcMar>
              <w:left w:w="0" w:type="dxa"/>
              <w:right w:w="0" w:type="dxa"/>
            </w:tcMar>
          </w:tcPr>
          <w:p>
            <w:pPr>
              <w:autoSpaceDN w:val="0"/>
              <w:autoSpaceDE w:val="0"/>
              <w:widowControl/>
              <w:spacing w:line="150" w:lineRule="exact" w:before="138" w:after="0"/>
              <w:ind w:left="0" w:right="11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00"/>
            <w:tcBorders/>
            <w:tcMar>
              <w:left w:w="0" w:type="dxa"/>
              <w:right w:w="0" w:type="dxa"/>
            </w:tcMar>
          </w:tcPr>
          <w:p>
            <w:pPr>
              <w:autoSpaceDN w:val="0"/>
              <w:autoSpaceDE w:val="0"/>
              <w:widowControl/>
              <w:spacing w:line="166" w:lineRule="exact" w:before="122" w:after="0"/>
              <w:ind w:left="0" w:right="0" w:firstLine="0"/>
              <w:jc w:val="center"/>
            </w:pPr>
            <w:r>
              <w:rPr>
                <w:spacing w:val="-10"/>
                <w:rFonts w:ascii="Times New Roman" w:hAnsi="Times New Roman" w:eastAsia="Times New Roman"/>
                <w:color w:val="000000"/>
                <w:sz w:val="24"/>
              </w:rPr>
              <w:t>C11:</w:t>
            </w:r>
          </w:p>
        </w:tc>
        <w:tc>
          <w:tcPr>
            <w:tcW w:type="dxa" w:w="1100"/>
            <w:tcBorders/>
            <w:tcMar>
              <w:left w:w="0" w:type="dxa"/>
              <w:right w:w="0" w:type="dxa"/>
            </w:tcMar>
          </w:tcPr>
          <w:p>
            <w:pPr>
              <w:autoSpaceDN w:val="0"/>
              <w:autoSpaceDE w:val="0"/>
              <w:widowControl/>
              <w:spacing w:line="262" w:lineRule="exact" w:before="70" w:after="0"/>
              <w:ind w:left="0" w:right="0" w:firstLine="0"/>
              <w:jc w:val="center"/>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𝐾</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720"/>
            <w:tcBorders/>
            <w:tcMar>
              <w:left w:w="0" w:type="dxa"/>
              <w:right w:w="0" w:type="dxa"/>
            </w:tcMar>
          </w:tcPr>
          <w:p>
            <w:pPr>
              <w:autoSpaceDN w:val="0"/>
              <w:autoSpaceDE w:val="0"/>
              <w:widowControl/>
              <w:spacing w:line="286" w:lineRule="exact" w:before="36" w:after="0"/>
              <w:ind w:left="90" w:right="0" w:firstLine="0"/>
              <w:jc w:val="left"/>
            </w:pP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3160"/>
            <w:tcBorders/>
            <w:tcMar>
              <w:left w:w="0" w:type="dxa"/>
              <w:right w:w="0" w:type="dxa"/>
            </w:tcMar>
          </w:tcPr>
          <w:p>
            <w:pPr>
              <w:autoSpaceDN w:val="0"/>
              <w:autoSpaceDE w:val="0"/>
              <w:widowControl/>
              <w:spacing w:line="274" w:lineRule="exact" w:before="60" w:after="0"/>
              <w:ind w:left="20" w:right="0" w:firstLine="0"/>
              <w:jc w:val="left"/>
            </w:pP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 xml:space="preserve"> 𝑓</w:t>
            </w:r>
            <w:r>
              <w:rPr>
                <w:spacing w:val="-10"/>
                <w:rFonts w:ascii="txsys" w:hAnsi="txsys" w:eastAsia="txsys"/>
                <w:color w:val="000000"/>
                <w:sz w:val="24"/>
              </w:rPr>
              <w:t>(</w:t>
            </w:r>
            <w:r>
              <w:rPr>
                <w:spacing w:val="-10"/>
                <w:rFonts w:ascii="txbmiaX" w:hAnsi="txbmiaX" w:eastAsia="txbmiaX"/>
                <w:color w:val="000000"/>
                <w:sz w:val="24"/>
              </w:rPr>
              <w:t>𝚿</w:t>
            </w:r>
            <w:r>
              <w:rPr>
                <w:spacing w:val="-10"/>
                <w:rFonts w:ascii="NewTXBMI" w:hAnsi="NewTXBMI" w:eastAsia="NewTXBMI"/>
                <w:i/>
                <w:color w:val="000000"/>
                <w:sz w:val="24"/>
              </w:rPr>
              <w:t>,</w:t>
            </w:r>
            <w:r>
              <w:rPr>
                <w:spacing w:val="-10"/>
                <w:rFonts w:ascii="txbmiaX" w:hAnsi="txbmiaX" w:eastAsia="txbmiaX"/>
                <w:color w:val="000000"/>
                <w:sz w:val="24"/>
              </w:rPr>
              <w:t xml:space="preserve"> 𝚿</w:t>
            </w:r>
            <w:r>
              <w:rPr>
                <w:spacing w:val="-10"/>
                <w:w w:val="97.41222593519423"/>
                <w:rFonts w:ascii="txbsys" w:hAnsi="txbsys" w:eastAsia="txbsys"/>
                <w:b/>
                <w:color w:val="000000"/>
                <w:sz w:val="18"/>
              </w:rPr>
              <w:t>(</w:t>
            </w:r>
            <w:r>
              <w:rPr>
                <w:spacing w:val="-10"/>
                <w:w w:val="97.41222593519423"/>
                <w:rFonts w:ascii="NewTXBMI" w:hAnsi="NewTXBMI" w:eastAsia="NewTXBMI"/>
                <w:i/>
                <w:color w:val="000000"/>
                <w:sz w:val="18"/>
              </w:rPr>
              <w:t xml:space="preserve"> 𝒋</w:t>
            </w:r>
            <w:r>
              <w:rPr>
                <w:spacing w:val="-10"/>
                <w:w w:val="97.41222593519423"/>
                <w:rFonts w:ascii="txbsys" w:hAnsi="txbsys" w:eastAsia="txbsys"/>
                <w:b/>
                <w:color w:val="000000"/>
                <w:sz w:val="18"/>
              </w:rPr>
              <w:t>)</w:t>
            </w:r>
            <w:r>
              <w:rPr>
                <w:spacing w:val="-10"/>
                <w:rFonts w:ascii="txbsys" w:hAnsi="txbsys" w:eastAsia="txbsys"/>
                <w:b/>
                <w:color w:val="000000"/>
                <w:sz w:val="24"/>
              </w:rPr>
              <w:t>)</w:t>
            </w:r>
          </w:p>
        </w:tc>
      </w:tr>
    </w:tbl>
    <w:p>
      <w:pPr>
        <w:autoSpaceDN w:val="0"/>
        <w:autoSpaceDE w:val="0"/>
        <w:widowControl/>
        <w:spacing w:line="116" w:lineRule="exact" w:before="0" w:after="0"/>
        <w:ind w:left="0" w:right="0"/>
      </w:pPr>
    </w:p>
    <w:tbl>
      <w:tblPr>
        <w:tblW w:type="auto" w:w="0"/>
        <w:tblLayout w:type="fixed"/>
        <w:tblLook w:firstColumn="1" w:firstRow="1" w:lastColumn="0" w:lastRow="0" w:noHBand="0" w:noVBand="1" w:val="04A0"/>
        <w:tblInd w:w="2340" w:type="dxa"/>
      </w:tblPr>
      <w:tblGrid>
        <w:gridCol w:w="6100" w:type="dxa"/>
        <w:gridCol w:w="2240" w:type="dxa"/>
      </w:tblGrid>
      <w:tr>
        <w:trPr>
          <w:trHeight w:hRule="exact" w:val="538"/>
        </w:trPr>
        <w:tc>
          <w:tcPr>
            <w:tcW w:type="dxa" w:w="6100"/>
            <w:tcBorders/>
            <w:tcMar>
              <w:left w:w="0" w:type="dxa"/>
              <w:right w:w="0" w:type="dxa"/>
            </w:tcMar>
          </w:tcPr>
          <w:p>
            <w:pPr>
              <w:autoSpaceDN w:val="0"/>
              <w:autoSpaceDE w:val="0"/>
              <w:widowControl/>
              <w:spacing w:line="278" w:lineRule="exact" w:before="0" w:after="0"/>
              <w:ind w:left="0" w:right="894" w:firstLine="0"/>
              <w:jc w:val="right"/>
            </w:pP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LMRoman12" w:hAnsi="LMRoman12" w:eastAsia="LMRoman12"/>
                <w:color w:val="000000"/>
                <w:sz w:val="24"/>
              </w:rPr>
              <w:t>Tr</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bmiaX" w:hAnsi="txbmiaX" w:eastAsia="txbmiaX"/>
                <w:color w:val="000000"/>
                <w:sz w:val="24"/>
              </w:rPr>
              <w:t>𝚿</w:t>
            </w:r>
            <w:r>
              <w:rPr>
                <w:spacing w:val="-10"/>
                <w:rFonts w:ascii="txsys" w:hAnsi="txsys" w:eastAsia="txsys"/>
                <w:color w:val="000000"/>
                <w:sz w:val="24"/>
              </w:rPr>
              <w:t>) +</w:t>
            </w:r>
            <w:r>
              <w:rPr>
                <w:spacing w:val="-10"/>
                <w:rFonts w:ascii="NewTXMI" w:hAnsi="NewTXMI" w:eastAsia="NewTXMI"/>
                <w:i/>
                <w:color w:val="000000"/>
                <w:sz w:val="24"/>
              </w:rPr>
              <w:t xml:space="preserve"> 𝜁</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p>
        </w:tc>
        <w:tc>
          <w:tcPr>
            <w:tcW w:type="dxa" w:w="2240"/>
            <w:tcBorders/>
            <w:tcMar>
              <w:left w:w="0" w:type="dxa"/>
              <w:right w:w="0" w:type="dxa"/>
            </w:tcMar>
          </w:tcPr>
          <w:p>
            <w:pPr>
              <w:autoSpaceDN w:val="0"/>
              <w:autoSpaceDE w:val="0"/>
              <w:widowControl/>
              <w:spacing w:line="216" w:lineRule="exact" w:before="294" w:after="0"/>
              <w:ind w:left="0" w:right="716" w:firstLine="0"/>
              <w:jc w:val="right"/>
            </w:pPr>
            <w:r>
              <w:rPr>
                <w:spacing w:val="-10"/>
                <w:rFonts w:ascii="Times New Roman" w:hAnsi="Times New Roman" w:eastAsia="Times New Roman"/>
                <w:color w:val="000000"/>
                <w:sz w:val="24"/>
              </w:rPr>
              <w:t>(3-19)</w:t>
            </w:r>
          </w:p>
        </w:tc>
      </w:tr>
    </w:tbl>
    <w:p>
      <w:pPr>
        <w:autoSpaceDN w:val="0"/>
        <w:tabs>
          <w:tab w:pos="4712" w:val="left"/>
        </w:tabs>
        <w:autoSpaceDE w:val="0"/>
        <w:widowControl/>
        <w:spacing w:line="194" w:lineRule="exact" w:before="0" w:after="0"/>
        <w:ind w:left="3994" w:right="0" w:firstLine="0"/>
        <w:jc w:val="left"/>
      </w:pPr>
      <w:r>
        <w:rPr>
          <w:spacing w:val="-10"/>
          <w:rFonts w:ascii="Times New Roman" w:hAnsi="Times New Roman" w:eastAsia="Times New Roman"/>
          <w:color w:val="000000"/>
          <w:sz w:val="24"/>
        </w:rPr>
        <w:t xml:space="preserve">C12: </w:t>
      </w:r>
      <w:r>
        <w:tab/>
      </w:r>
      <w:r>
        <w:rPr>
          <w:spacing w:val="-10"/>
          <w:rFonts w:ascii="txsys" w:hAnsi="txsys" w:eastAsia="txsys"/>
          <w:color w:val="000000"/>
          <w:sz w:val="24"/>
        </w:rPr>
        <w:t>[</w:t>
      </w:r>
      <w:r>
        <w:rPr>
          <w:spacing w:val="-10"/>
          <w:rFonts w:ascii="txbmiaX" w:hAnsi="txbmiaX" w:eastAsia="txbmiaX"/>
          <w:color w:val="000000"/>
          <w:sz w:val="24"/>
        </w:rPr>
        <w:t>𝚿</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tabs>
          <w:tab w:pos="4702" w:val="left"/>
        </w:tabs>
        <w:autoSpaceDE w:val="0"/>
        <w:widowControl/>
        <w:spacing w:line="176" w:lineRule="exact" w:before="226" w:after="0"/>
        <w:ind w:left="3994" w:right="0" w:firstLine="0"/>
        <w:jc w:val="left"/>
      </w:pPr>
      <w:r>
        <w:rPr>
          <w:spacing w:val="-10"/>
          <w:rFonts w:ascii="Times New Roman" w:hAnsi="Times New Roman" w:eastAsia="Times New Roman"/>
          <w:color w:val="000000"/>
          <w:sz w:val="24"/>
        </w:rPr>
        <w:t>C13:</w:t>
      </w:r>
      <w:r>
        <w:tab/>
      </w:r>
      <w:r>
        <w:rPr>
          <w:spacing w:val="-10"/>
          <w:rFonts w:ascii="txbmiaX" w:hAnsi="txbmiaX" w:eastAsia="txbmiaX"/>
          <w:color w:val="000000"/>
          <w:sz w:val="24"/>
        </w:rPr>
        <w:t>𝚿</w:t>
      </w:r>
      <w:r>
        <w:rPr>
          <w:spacing w:val="-10"/>
          <w:rFonts w:ascii="txsys" w:hAnsi="txsys" w:eastAsia="txsys"/>
          <w:color w:val="000000"/>
          <w:sz w:val="24"/>
        </w:rPr>
        <w:t>⪰</w:t>
      </w:r>
      <w:r>
        <w:rPr>
          <w:spacing w:val="-10"/>
          <w:rFonts w:ascii="LMRoman12" w:hAnsi="LMRoman12" w:eastAsia="LMRoman12"/>
          <w:color w:val="000000"/>
          <w:sz w:val="24"/>
        </w:rPr>
        <w:t>0</w:t>
      </w:r>
    </w:p>
    <w:p>
      <w:pPr>
        <w:autoSpaceDN w:val="0"/>
        <w:tabs>
          <w:tab w:pos="4698" w:val="left"/>
        </w:tabs>
        <w:autoSpaceDE w:val="0"/>
        <w:widowControl/>
        <w:spacing w:line="220" w:lineRule="exact" w:before="220" w:after="0"/>
        <w:ind w:left="3994" w:right="0" w:firstLine="0"/>
        <w:jc w:val="left"/>
      </w:pPr>
      <w:r>
        <w:rPr>
          <w:spacing w:val="-10"/>
          <w:rFonts w:ascii="Times New Roman" w:hAnsi="Times New Roman" w:eastAsia="Times New Roman"/>
          <w:color w:val="000000"/>
          <w:sz w:val="24"/>
        </w:rPr>
        <w:t xml:space="preserve">C14: </w:t>
      </w:r>
      <w:r>
        <w:tab/>
      </w: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txbmiaX" w:hAnsi="txbmiaX" w:eastAsia="txbmiaX"/>
          <w:color w:val="000000"/>
          <w:sz w:val="24"/>
        </w:rPr>
        <w:t>𝚿</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190" w:lineRule="exact" w:before="568" w:after="0"/>
        <w:ind w:left="1972" w:right="0" w:firstLine="0"/>
        <w:jc w:val="left"/>
      </w:pPr>
      <w:r>
        <w:rPr>
          <w:spacing w:val="-10"/>
          <w:rFonts w:ascii="Times New Roman" w:hAnsi="Times New Roman" w:eastAsia="Times New Roman"/>
          <w:b/>
          <w:color w:val="000000"/>
          <w:sz w:val="21"/>
        </w:rPr>
        <w:t>Algorithm 3-1:</w:t>
      </w:r>
      <w:r>
        <w:rPr>
          <w:spacing w:val="-10"/>
          <w:rFonts w:ascii="Times New Roman" w:hAnsi="Times New Roman" w:eastAsia="Times New Roman"/>
          <w:color w:val="000000"/>
          <w:sz w:val="21"/>
        </w:rPr>
        <w:t xml:space="preserve"> Alternating Optimization Algorithm</w:t>
      </w:r>
    </w:p>
    <w:p>
      <w:pPr>
        <w:autoSpaceDN w:val="0"/>
        <w:autoSpaceDE w:val="0"/>
        <w:widowControl/>
        <w:spacing w:line="218" w:lineRule="exact" w:before="242"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Initialization:</w:t>
      </w:r>
      <w:r>
        <w:rPr>
          <w:spacing w:val="-10"/>
          <w:rFonts w:ascii="Times New Roman" w:hAnsi="Times New Roman" w:eastAsia="Times New Roman"/>
          <w:color w:val="000000"/>
          <w:sz w:val="21"/>
        </w:rPr>
        <w:t xml:space="preserve"> Set</w:t>
      </w:r>
      <w:r>
        <w:rPr>
          <w:spacing w:val="-10"/>
          <w:rFonts w:ascii="txbmiaX" w:hAnsi="txbmiaX" w:eastAsia="txbmiaX"/>
          <w:color w:val="000000"/>
          <w:sz w:val="21"/>
        </w:rPr>
        <w:t xml:space="preserve"> 𝚿</w:t>
      </w:r>
      <w:r>
        <w:rPr>
          <w:spacing w:val="-10"/>
          <w:w w:val="101.8173344930013"/>
          <w:rFonts w:ascii="LMRoman8" w:hAnsi="LMRoman8" w:eastAsia="LMRoman8"/>
          <w:color w:val="000000"/>
          <w:sz w:val="15"/>
        </w:rPr>
        <w:t>1</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𝑛</w:t>
      </w:r>
      <w:r>
        <w:rPr>
          <w:spacing w:val="-10"/>
          <w:rFonts w:ascii="txmiaX" w:hAnsi="txmiaX" w:eastAsia="txmiaX"/>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 maximum iterations</w:t>
      </w:r>
      <w:r>
        <w:rPr>
          <w:spacing w:val="-10"/>
          <w:rFonts w:ascii="NewTXMI" w:hAnsi="NewTXMI" w:eastAsia="NewTXMI"/>
          <w:i/>
          <w:color w:val="000000"/>
          <w:sz w:val="21"/>
        </w:rPr>
        <w:t xml:space="preserve"> 𝑁</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 and tolerance</w:t>
      </w:r>
      <w:r>
        <w:rPr>
          <w:spacing w:val="-10"/>
          <w:rFonts w:ascii="NewTXMI" w:hAnsi="NewTXMI" w:eastAsia="NewTXMI"/>
          <w:i/>
          <w:color w:val="000000"/>
          <w:sz w:val="21"/>
        </w:rPr>
        <w:t xml:space="preserve"> 𝛿</w:t>
      </w:r>
      <w:r>
        <w:rPr>
          <w:spacing w:val="-10"/>
          <w:rFonts w:ascii="txmiaX" w:hAnsi="txmiaX" w:eastAsia="txmiaX"/>
          <w:color w:val="000000"/>
          <w:sz w:val="21"/>
        </w:rPr>
        <w:t>=</w:t>
      </w:r>
      <w:r>
        <w:rPr>
          <w:spacing w:val="-10"/>
          <w:rFonts w:ascii="LMRoman10" w:hAnsi="LMRoman10" w:eastAsia="LMRoman10"/>
          <w:color w:val="000000"/>
          <w:sz w:val="21"/>
        </w:rPr>
        <w:t xml:space="preserve"> 10</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w:t>
      </w:r>
    </w:p>
    <w:p>
      <w:pPr>
        <w:autoSpaceDN w:val="0"/>
        <w:autoSpaceDE w:val="0"/>
        <w:widowControl/>
        <w:spacing w:line="186" w:lineRule="exact" w:before="170" w:after="0"/>
        <w:ind w:left="1972" w:right="0" w:firstLine="0"/>
        <w:jc w:val="left"/>
      </w:pPr>
      <w:r>
        <w:rPr>
          <w:spacing w:val="-10"/>
          <w:rFonts w:ascii="Times New Roman" w:hAnsi="Times New Roman" w:eastAsia="Times New Roman"/>
          <w:color w:val="000000"/>
          <w:sz w:val="21"/>
        </w:rPr>
        <w:t>2.</w:t>
      </w:r>
      <w:r>
        <w:rPr>
          <w:spacing w:val="-10"/>
          <w:rFonts w:ascii="Times New Roman" w:hAnsi="Times New Roman" w:eastAsia="Times New Roman"/>
          <w:b/>
          <w:color w:val="000000"/>
          <w:sz w:val="21"/>
        </w:rPr>
        <w:t xml:space="preserve"> Repeat</w:t>
      </w:r>
    </w:p>
    <w:p>
      <w:pPr>
        <w:autoSpaceDN w:val="0"/>
        <w:tabs>
          <w:tab w:pos="2616" w:val="left"/>
        </w:tabs>
        <w:autoSpaceDE w:val="0"/>
        <w:widowControl/>
        <w:spacing w:line="216" w:lineRule="exact" w:before="48" w:after="0"/>
        <w:ind w:left="1972" w:right="0" w:firstLine="0"/>
        <w:jc w:val="left"/>
      </w:pPr>
      <w:r>
        <w:rPr>
          <w:spacing w:val="-10"/>
          <w:rFonts w:ascii="Times New Roman" w:hAnsi="Times New Roman" w:eastAsia="Times New Roman"/>
          <w:color w:val="000000"/>
          <w:sz w:val="21"/>
        </w:rPr>
        <w:t xml:space="preserve">3. </w:t>
      </w:r>
      <w:r>
        <w:tab/>
      </w:r>
      <w:r>
        <w:rPr>
          <w:spacing w:val="-10"/>
          <w:rFonts w:ascii="Times New Roman" w:hAnsi="Times New Roman" w:eastAsia="Times New Roman"/>
          <w:color w:val="000000"/>
          <w:sz w:val="21"/>
        </w:rPr>
        <w:t>Solve</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2</w:t>
      </w:r>
      <w:r>
        <w:rPr>
          <w:spacing w:val="-10"/>
          <w:rFonts w:ascii="Times New Roman" w:hAnsi="Times New Roman" w:eastAsia="Times New Roman"/>
          <w:color w:val="000000"/>
          <w:sz w:val="21"/>
        </w:rPr>
        <w:t xml:space="preserve"> to obtain</w:t>
      </w:r>
      <w:r>
        <w:rPr>
          <w:spacing w:val="-10"/>
          <w:rFonts w:ascii="txbmiaX" w:hAnsi="txbmiaX" w:eastAsia="txbmiaX"/>
          <w:color w:val="000000"/>
          <w:sz w:val="21"/>
        </w:rPr>
        <w:t xml:space="preserve"> 𝚿</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rFonts w:ascii="Times New Roman" w:hAnsi="Times New Roman" w:eastAsia="Times New Roman"/>
          <w:color w:val="000000"/>
          <w:sz w:val="21"/>
        </w:rPr>
        <w:t>.</w:t>
      </w:r>
    </w:p>
    <w:p>
      <w:pPr>
        <w:autoSpaceDN w:val="0"/>
        <w:tabs>
          <w:tab w:pos="2616" w:val="left"/>
        </w:tabs>
        <w:autoSpaceDE w:val="0"/>
        <w:widowControl/>
        <w:spacing w:line="184" w:lineRule="exact" w:before="90" w:after="72"/>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color w:val="000000"/>
          <w:sz w:val="21"/>
        </w:rPr>
        <w:t>Perform SVD:</w:t>
      </w:r>
      <w:r>
        <w:rPr>
          <w:spacing w:val="-10"/>
          <w:rFonts w:ascii="txbmiaX" w:hAnsi="txbmiaX" w:eastAsia="txbmiaX"/>
          <w:color w:val="000000"/>
          <w:sz w:val="21"/>
        </w:rPr>
        <w:t xml:space="preserve"> 𝚿</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xbmiaX" w:hAnsi="txbmiaX" w:eastAsia="txbmiaX"/>
          <w:color w:val="000000"/>
          <w:sz w:val="21"/>
        </w:rPr>
        <w:t>𝚺</w:t>
      </w:r>
      <w:r>
        <w:rPr>
          <w:spacing w:val="-10"/>
          <w:rFonts w:ascii="CMBX10" w:hAnsi="CMBX10" w:eastAsia="CMBX10"/>
          <w:b/>
          <w:color w:val="000000"/>
          <w:sz w:val="21"/>
        </w:rPr>
        <w:t>U</w:t>
      </w:r>
      <w:r>
        <w:rPr>
          <w:spacing w:val="-10"/>
          <w:w w:val="101.8173344930013"/>
          <w:rFonts w:ascii="NewTXMI7" w:hAnsi="NewTXMI7" w:eastAsia="NewTXMI7"/>
          <w:i/>
          <w:color w:val="000000"/>
          <w:sz w:val="15"/>
        </w:rPr>
        <w:t>𝐻</w:t>
      </w:r>
      <w:r>
        <w:rPr>
          <w:spacing w:val="-10"/>
          <w:rFonts w:ascii="Times New Roman" w:hAnsi="Times New Roman" w:eastAsia="Times New Roman"/>
          <w:color w:val="000000"/>
          <w:sz w:val="21"/>
        </w:rPr>
        <w:t>.</w:t>
      </w:r>
    </w:p>
    <w:tbl>
      <w:tblPr>
        <w:tblW w:type="auto" w:w="0"/>
        <w:tblLayout w:type="fixed"/>
        <w:tblLook w:firstColumn="1" w:firstRow="1" w:lastColumn="0" w:lastRow="0" w:noHBand="0" w:noVBand="1" w:val="04A0"/>
        <w:tblInd w:w="980" w:type="dxa"/>
      </w:tblPr>
      <w:tblGrid>
        <w:gridCol w:w="1380" w:type="dxa"/>
        <w:gridCol w:w="1760" w:type="dxa"/>
        <w:gridCol w:w="4860" w:type="dxa"/>
      </w:tblGrid>
      <w:tr>
        <w:trPr>
          <w:trHeight w:hRule="exact" w:val="380"/>
        </w:trPr>
        <w:tc>
          <w:tcPr>
            <w:tcW w:type="dxa" w:w="1380"/>
            <w:tcBorders/>
            <w:tcMar>
              <w:left w:w="0" w:type="dxa"/>
              <w:right w:w="0" w:type="dxa"/>
            </w:tcMar>
          </w:tcPr>
          <w:p>
            <w:pPr>
              <w:autoSpaceDN w:val="0"/>
              <w:autoSpaceDE w:val="0"/>
              <w:widowControl/>
              <w:spacing w:line="142" w:lineRule="exact" w:before="140" w:after="0"/>
              <w:ind w:left="0" w:right="232" w:firstLine="0"/>
              <w:jc w:val="right"/>
            </w:pPr>
            <w:r>
              <w:rPr>
                <w:spacing w:val="-10"/>
                <w:rFonts w:ascii="Times New Roman" w:hAnsi="Times New Roman" w:eastAsia="Times New Roman"/>
                <w:color w:val="000000"/>
                <w:sz w:val="21"/>
              </w:rPr>
              <w:t>5.</w:t>
            </w:r>
          </w:p>
        </w:tc>
        <w:tc>
          <w:tcPr>
            <w:tcW w:type="dxa" w:w="1760"/>
            <w:tcBorders/>
            <w:tcMar>
              <w:left w:w="0" w:type="dxa"/>
              <w:right w:w="0" w:type="dxa"/>
            </w:tcMar>
          </w:tcPr>
          <w:p>
            <w:pPr>
              <w:autoSpaceDN w:val="0"/>
              <w:autoSpaceDE w:val="0"/>
              <w:widowControl/>
              <w:spacing w:line="148" w:lineRule="exact" w:before="134" w:after="0"/>
              <w:ind w:left="256" w:right="0" w:firstLine="0"/>
              <w:jc w:val="left"/>
            </w:pPr>
            <w:r>
              <w:rPr>
                <w:spacing w:val="-10"/>
                <w:rFonts w:ascii="Times New Roman" w:hAnsi="Times New Roman" w:eastAsia="Times New Roman"/>
                <w:color w:val="000000"/>
                <w:sz w:val="21"/>
              </w:rPr>
              <w:t>Generate</w:t>
            </w:r>
            <w:r>
              <w:rPr>
                <w:spacing w:val="-10"/>
                <w:rFonts w:ascii="LMRoman10" w:hAnsi="LMRoman10" w:eastAsia="LMRoman10"/>
                <w:color w:val="000000"/>
                <w:sz w:val="21"/>
              </w:rPr>
              <w:t xml:space="preserve"> ˜</w:t>
            </w:r>
            <w:r>
              <w:rPr>
                <w:spacing w:val="-10"/>
                <w:rFonts w:ascii="CMBX10" w:hAnsi="CMBX10" w:eastAsia="CMBX10"/>
                <w:b/>
                <w:color w:val="000000"/>
                <w:sz w:val="21"/>
              </w:rPr>
              <w:t>e</w:t>
            </w:r>
            <w:r>
              <w:rPr>
                <w:spacing w:val="-10"/>
                <w:rFonts w:ascii="txmiaX" w:hAnsi="txmiaX" w:eastAsia="txmiaX"/>
                <w:color w:val="000000"/>
                <w:sz w:val="21"/>
              </w:rPr>
              <w:t xml:space="preserve"> =</w:t>
            </w:r>
            <w:r>
              <w:rPr>
                <w:spacing w:val="-10"/>
                <w:rFonts w:ascii="CMBX10" w:hAnsi="CMBX10" w:eastAsia="CMBX10"/>
                <w:b/>
                <w:color w:val="000000"/>
                <w:sz w:val="21"/>
              </w:rPr>
              <w:t xml:space="preserve"> U</w:t>
            </w:r>
            <w:r>
              <w:rPr>
                <w:spacing w:val="-10"/>
                <w:rFonts w:ascii="txbmiaX" w:hAnsi="txbmiaX" w:eastAsia="txbmiaX"/>
                <w:color w:val="000000"/>
                <w:sz w:val="21"/>
              </w:rPr>
              <w:t>𝚺</w:t>
            </w:r>
          </w:p>
        </w:tc>
        <w:tc>
          <w:tcPr>
            <w:tcW w:type="dxa" w:w="4860"/>
            <w:tcBorders/>
            <w:tcMar>
              <w:left w:w="0" w:type="dxa"/>
              <w:right w:w="0" w:type="dxa"/>
            </w:tcMar>
          </w:tcPr>
          <w:p>
            <w:pPr>
              <w:autoSpaceDN w:val="0"/>
              <w:autoSpaceDE w:val="0"/>
              <w:widowControl/>
              <w:spacing w:line="78" w:lineRule="exact" w:before="60" w:after="0"/>
              <w:ind w:left="16" w:right="0" w:firstLine="0"/>
              <w:jc w:val="left"/>
            </w:pPr>
            <w:r>
              <w:rPr>
                <w:spacing w:val="-10"/>
                <w:w w:val="95.8899974822998"/>
                <w:rFonts w:ascii="LMRoman6" w:hAnsi="LMRoman6" w:eastAsia="LMRoman6"/>
                <w:color w:val="000000"/>
                <w:sz w:val="12"/>
              </w:rPr>
              <w:t>1</w:t>
            </w:r>
          </w:p>
          <w:p>
            <w:pPr>
              <w:autoSpaceDN w:val="0"/>
              <w:autoSpaceDE w:val="0"/>
              <w:widowControl/>
              <w:spacing w:line="192" w:lineRule="exact" w:before="0" w:after="0"/>
              <w:ind w:left="16" w:right="0" w:firstLine="0"/>
              <w:jc w:val="left"/>
            </w:pPr>
            <w:r>
              <w:rPr>
                <w:spacing w:val="-10"/>
                <w:w w:val="95.8899974822998"/>
                <w:rFonts w:ascii="LMRoman6" w:hAnsi="LMRoman6" w:eastAsia="LMRoman6"/>
                <w:color w:val="000000"/>
                <w:sz w:val="12"/>
              </w:rPr>
              <w:t>2</w:t>
            </w:r>
            <w:r>
              <w:rPr>
                <w:spacing w:val="-10"/>
                <w:rFonts w:ascii="CMBX10" w:hAnsi="CMBX10" w:eastAsia="CMBX10"/>
                <w:b/>
                <w:color w:val="000000"/>
                <w:sz w:val="21"/>
              </w:rPr>
              <w:t xml:space="preserve"> r</w:t>
            </w:r>
            <w:r>
              <w:rPr>
                <w:spacing w:val="-10"/>
                <w:rFonts w:ascii="Times New Roman" w:hAnsi="Times New Roman" w:eastAsia="Times New Roman"/>
                <w:color w:val="000000"/>
                <w:sz w:val="21"/>
              </w:rPr>
              <w:t>, where</w:t>
            </w:r>
            <w:r>
              <w:rPr>
                <w:spacing w:val="-10"/>
                <w:rFonts w:ascii="CMBX10" w:hAnsi="CMBX10" w:eastAsia="CMBX10"/>
                <w:b/>
                <w:color w:val="000000"/>
                <w:sz w:val="21"/>
              </w:rPr>
              <w:t xml:space="preserve"> r</w:t>
            </w:r>
            <w:r>
              <w:rPr>
                <w:spacing w:val="-10"/>
                <w:rFonts w:ascii="txsys" w:hAnsi="txsys" w:eastAsia="txsys"/>
                <w:color w:val="000000"/>
                <w:sz w:val="21"/>
              </w:rPr>
              <w:t xml:space="preserve"> ∼CN (</w:t>
            </w:r>
            <w:r>
              <w:rPr>
                <w:spacing w:val="-10"/>
                <w:rFonts w:ascii="LMRoman10" w:hAnsi="LMRoman10" w:eastAsia="LMRoman10"/>
                <w:color w:val="000000"/>
                <w:sz w:val="21"/>
              </w:rPr>
              <w:t>0</w:t>
            </w:r>
            <w:r>
              <w:rPr>
                <w:spacing w:val="-10"/>
                <w:rFonts w:ascii="NewTXMI" w:hAnsi="NewTXMI" w:eastAsia="NewTXMI"/>
                <w:i/>
                <w:color w:val="000000"/>
                <w:sz w:val="21"/>
              </w:rPr>
              <w:t>,</w:t>
            </w:r>
            <w:r>
              <w:rPr>
                <w:spacing w:val="-10"/>
                <w:rFonts w:ascii="CMBX10" w:hAnsi="CMBX10" w:eastAsia="CMBX10"/>
                <w:b/>
                <w:color w:val="000000"/>
                <w:sz w:val="21"/>
              </w:rPr>
              <w:t xml:space="preserve"> I</w:t>
            </w:r>
            <w:r>
              <w:rPr>
                <w:spacing w:val="-10"/>
                <w:w w:val="101.8173344930013"/>
                <w:rFonts w:ascii="NewTXMI7" w:hAnsi="NewTXMI7" w:eastAsia="NewTXMI7"/>
                <w:i/>
                <w:color w:val="000000"/>
                <w:sz w:val="15"/>
              </w:rPr>
              <w:t>𝑀</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rFonts w:ascii="txsys" w:hAnsi="txsys" w:eastAsia="txsys"/>
                <w:color w:val="000000"/>
                <w:sz w:val="21"/>
              </w:rPr>
              <w:t>)</w:t>
            </w:r>
            <w:r>
              <w:rPr>
                <w:spacing w:val="-10"/>
                <w:rFonts w:ascii="Times New Roman" w:hAnsi="Times New Roman" w:eastAsia="Times New Roman"/>
                <w:color w:val="000000"/>
                <w:sz w:val="21"/>
              </w:rPr>
              <w:t>.</w:t>
            </w:r>
          </w:p>
        </w:tc>
      </w:tr>
    </w:tbl>
    <w:p>
      <w:pPr>
        <w:autoSpaceDN w:val="0"/>
        <w:autoSpaceDE w:val="0"/>
        <w:widowControl/>
        <w:spacing w:line="26" w:lineRule="exact" w:before="0" w:after="0"/>
        <w:ind w:left="0" w:right="0"/>
      </w:pPr>
    </w:p>
    <w:tbl>
      <w:tblPr>
        <w:tblW w:type="auto" w:w="0"/>
        <w:tblLayout w:type="fixed"/>
        <w:tblLook w:firstColumn="1" w:firstRow="1" w:lastColumn="0" w:lastRow="0" w:noHBand="0" w:noVBand="1" w:val="04A0"/>
        <w:tblInd w:w="980" w:type="dxa"/>
      </w:tblPr>
      <w:tblGrid>
        <w:gridCol w:w="1380" w:type="dxa"/>
        <w:gridCol w:w="1540" w:type="dxa"/>
        <w:gridCol w:w="220" w:type="dxa"/>
        <w:gridCol w:w="500" w:type="dxa"/>
        <w:gridCol w:w="440" w:type="dxa"/>
        <w:gridCol w:w="3220" w:type="dxa"/>
      </w:tblGrid>
      <w:tr>
        <w:trPr>
          <w:trHeight w:hRule="exact" w:val="138"/>
        </w:trPr>
        <w:tc>
          <w:tcPr>
            <w:tcW w:type="dxa" w:w="1380"/>
            <w:vMerge w:val="restart"/>
            <w:tcBorders/>
            <w:tcMar>
              <w:left w:w="0" w:type="dxa"/>
              <w:right w:w="0" w:type="dxa"/>
            </w:tcMar>
          </w:tcPr>
          <w:p>
            <w:pPr>
              <w:autoSpaceDN w:val="0"/>
              <w:autoSpaceDE w:val="0"/>
              <w:widowControl/>
              <w:spacing w:line="144" w:lineRule="exact" w:before="224" w:after="0"/>
              <w:ind w:left="0" w:right="232" w:firstLine="0"/>
              <w:jc w:val="right"/>
            </w:pPr>
            <w:r>
              <w:rPr>
                <w:spacing w:val="-10"/>
                <w:rFonts w:ascii="Times New Roman" w:hAnsi="Times New Roman" w:eastAsia="Times New Roman"/>
                <w:color w:val="000000"/>
                <w:sz w:val="21"/>
              </w:rPr>
              <w:t>6.</w:t>
            </w:r>
          </w:p>
        </w:tc>
        <w:tc>
          <w:tcPr>
            <w:tcW w:type="dxa" w:w="1540"/>
            <w:vMerge w:val="restart"/>
            <w:tcBorders/>
            <w:tcMar>
              <w:left w:w="0" w:type="dxa"/>
              <w:right w:w="0" w:type="dxa"/>
            </w:tcMar>
          </w:tcPr>
          <w:p>
            <w:pPr>
              <w:autoSpaceDN w:val="0"/>
              <w:autoSpaceDE w:val="0"/>
              <w:widowControl/>
              <w:spacing w:line="192" w:lineRule="exact" w:before="218" w:after="0"/>
              <w:ind w:left="256" w:right="0" w:firstLine="0"/>
              <w:jc w:val="left"/>
            </w:pPr>
            <w:r>
              <w:rPr>
                <w:spacing w:val="-10"/>
                <w:rFonts w:ascii="Times New Roman" w:hAnsi="Times New Roman" w:eastAsia="Times New Roman"/>
                <w:color w:val="000000"/>
                <w:sz w:val="21"/>
              </w:rPr>
              <w:t>Compute</w:t>
            </w:r>
            <w:r>
              <w:rPr>
                <w:spacing w:val="-10"/>
                <w:rFonts w:ascii="LMRoman10" w:hAnsi="LMRoman10" w:eastAsia="LMRoman10"/>
                <w:color w:val="000000"/>
                <w:sz w:val="21"/>
              </w:rPr>
              <w:t xml:space="preserve"> ˆ</w:t>
            </w:r>
            <w:r>
              <w:rPr>
                <w:spacing w:val="-10"/>
                <w:rFonts w:ascii="CMBX10" w:hAnsi="CMBX10" w:eastAsia="CMBX10"/>
                <w:b/>
                <w:color w:val="000000"/>
                <w:sz w:val="21"/>
              </w:rPr>
              <w:t>e</w:t>
            </w:r>
            <w:r>
              <w:rPr>
                <w:spacing w:val="-10"/>
                <w:rFonts w:ascii="txmiaX" w:hAnsi="txmiaX" w:eastAsia="txmiaX"/>
                <w:color w:val="000000"/>
                <w:sz w:val="21"/>
              </w:rPr>
              <w:t xml:space="preserve"> =</w:t>
            </w:r>
            <w:r>
              <w:rPr>
                <w:spacing w:val="-10"/>
                <w:rFonts w:ascii="NewTXMI" w:hAnsi="NewTXMI" w:eastAsia="NewTXMI"/>
                <w:i/>
                <w:color w:val="000000"/>
                <w:sz w:val="21"/>
              </w:rPr>
              <w:t xml:space="preserve"> 𝑒</w:t>
            </w:r>
          </w:p>
        </w:tc>
        <w:tc>
          <w:tcPr>
            <w:tcW w:type="dxa" w:w="220"/>
            <w:vMerge w:val="restart"/>
            <w:tcBorders/>
            <w:tcMar>
              <w:left w:w="0" w:type="dxa"/>
              <w:right w:w="0" w:type="dxa"/>
            </w:tcMar>
          </w:tcPr>
          <w:p>
            <w:pPr>
              <w:autoSpaceDN w:val="0"/>
              <w:autoSpaceDE w:val="0"/>
              <w:widowControl/>
              <w:spacing w:line="130" w:lineRule="exact" w:before="98" w:after="0"/>
              <w:ind w:left="0" w:right="0" w:firstLine="0"/>
              <w:jc w:val="center"/>
            </w:pPr>
            <w:r>
              <w:rPr>
                <w:spacing w:val="-10"/>
                <w:w w:val="101.8173344930013"/>
                <w:rFonts w:ascii="NewTXMI7" w:hAnsi="NewTXMI7" w:eastAsia="NewTXMI7"/>
                <w:i/>
                <w:color w:val="000000"/>
                <w:sz w:val="15"/>
              </w:rPr>
              <w:t>𝑗</w:t>
            </w:r>
            <w:r>
              <w:rPr>
                <w:spacing w:val="-10"/>
                <w:w w:val="101.8173344930013"/>
                <w:rFonts w:ascii="txsym" w:hAnsi="txsym" w:eastAsia="txsym"/>
                <w:color w:val="000000"/>
                <w:sz w:val="15"/>
              </w:rPr>
              <w:t>∠</w:t>
            </w:r>
          </w:p>
        </w:tc>
        <w:tc>
          <w:tcPr>
            <w:tcW w:type="dxa" w:w="500"/>
            <w:tcBorders/>
            <w:tcMar>
              <w:left w:w="0" w:type="dxa"/>
              <w:right w:w="0" w:type="dxa"/>
            </w:tcMar>
          </w:tcPr>
          <w:p>
            <w:pPr>
              <w:autoSpaceDN w:val="0"/>
              <w:autoSpaceDE w:val="0"/>
              <w:widowControl/>
              <w:spacing w:line="78" w:lineRule="exact" w:before="60" w:after="0"/>
              <w:ind w:left="0" w:right="0" w:firstLine="0"/>
              <w:jc w:val="center"/>
            </w:pPr>
            <w:r>
              <w:rPr>
                <w:spacing w:val="-10"/>
                <w:w w:val="95.8899974822998"/>
                <w:rFonts w:ascii="LMRoman6" w:hAnsi="LMRoman6" w:eastAsia="LMRoman6"/>
                <w:color w:val="000000"/>
                <w:sz w:val="12"/>
              </w:rPr>
              <w:t>˜</w:t>
            </w:r>
            <w:r>
              <w:rPr>
                <w:spacing w:val="-10"/>
                <w:w w:val="95.8899974822998"/>
                <w:rFonts w:ascii="CMBX5" w:hAnsi="CMBX5" w:eastAsia="CMBX5"/>
                <w:b/>
                <w:color w:val="000000"/>
                <w:sz w:val="12"/>
              </w:rPr>
              <w:t>e</w:t>
            </w:r>
          </w:p>
        </w:tc>
        <w:tc>
          <w:tcPr>
            <w:tcW w:type="dxa" w:w="440"/>
            <w:vMerge w:val="restart"/>
            <w:tcBorders/>
            <w:tcMar>
              <w:left w:w="0" w:type="dxa"/>
              <w:right w:w="0" w:type="dxa"/>
            </w:tcMar>
          </w:tcPr>
          <w:p>
            <w:pPr>
              <w:autoSpaceDN w:val="0"/>
              <w:autoSpaceDE w:val="0"/>
              <w:widowControl/>
              <w:spacing w:line="106" w:lineRule="exact" w:before="220" w:after="0"/>
              <w:ind w:left="0" w:right="0" w:firstLine="0"/>
              <w:jc w:val="center"/>
            </w:pPr>
            <w:r>
              <w:rPr>
                <w:spacing w:val="-10"/>
                <w:w w:val="95.8899974822998"/>
                <w:rFonts w:ascii="txsys" w:hAnsi="txsys" w:eastAsia="txsys"/>
                <w:color w:val="000000"/>
                <w:sz w:val="12"/>
              </w:rPr>
              <w:t>(</w:t>
            </w:r>
            <w:r>
              <w:rPr>
                <w:spacing w:val="-10"/>
                <w:w w:val="95.8899974822998"/>
                <w:rFonts w:ascii="LMRoman6" w:hAnsi="LMRoman6" w:eastAsia="LMRoman6"/>
                <w:color w:val="000000"/>
                <w:sz w:val="12"/>
              </w:rPr>
              <w:t>1:</w:t>
            </w:r>
            <w:r>
              <w:rPr>
                <w:spacing w:val="-10"/>
                <w:w w:val="95.8899974822998"/>
                <w:rFonts w:ascii="NewTXMI5" w:hAnsi="NewTXMI5" w:eastAsia="NewTXMI5"/>
                <w:i/>
                <w:color w:val="000000"/>
                <w:sz w:val="12"/>
              </w:rPr>
              <w:t>𝑀</w:t>
            </w:r>
            <w:r>
              <w:rPr>
                <w:spacing w:val="-10"/>
                <w:w w:val="95.8899974822998"/>
                <w:rFonts w:ascii="txsys" w:hAnsi="txsys" w:eastAsia="txsys"/>
                <w:color w:val="000000"/>
                <w:sz w:val="12"/>
              </w:rPr>
              <w:t>)</w:t>
            </w:r>
          </w:p>
        </w:tc>
        <w:tc>
          <w:tcPr>
            <w:tcW w:type="dxa" w:w="3220"/>
            <w:vMerge w:val="restart"/>
            <w:tcBorders/>
            <w:tcMar>
              <w:left w:w="0" w:type="dxa"/>
              <w:right w:w="0" w:type="dxa"/>
            </w:tcMar>
          </w:tcPr>
          <w:p>
            <w:pPr>
              <w:autoSpaceDN w:val="0"/>
              <w:autoSpaceDE w:val="0"/>
              <w:widowControl/>
              <w:spacing w:line="22" w:lineRule="exact" w:before="346" w:after="0"/>
              <w:ind w:left="56" w:right="0" w:firstLine="0"/>
              <w:jc w:val="left"/>
            </w:pPr>
            <w:r>
              <w:rPr>
                <w:spacing w:val="-10"/>
                <w:rFonts w:ascii="Times New Roman" w:hAnsi="Times New Roman" w:eastAsia="Times New Roman"/>
                <w:color w:val="000000"/>
                <w:sz w:val="21"/>
              </w:rPr>
              <w:t>.</w:t>
            </w:r>
          </w:p>
        </w:tc>
      </w:tr>
      <w:tr>
        <w:trPr>
          <w:trHeight w:hRule="exact" w:val="320"/>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500"/>
            <w:tcBorders/>
            <w:tcMar>
              <w:left w:w="0" w:type="dxa"/>
              <w:right w:w="0" w:type="dxa"/>
            </w:tcMar>
          </w:tcPr>
          <w:p>
            <w:pPr>
              <w:autoSpaceDN w:val="0"/>
              <w:autoSpaceDE w:val="0"/>
              <w:widowControl/>
              <w:spacing w:line="110" w:lineRule="exact" w:before="36" w:after="0"/>
              <w:ind w:left="0" w:right="0" w:firstLine="0"/>
              <w:jc w:val="center"/>
            </w:pPr>
            <w:r>
              <w:rPr>
                <w:spacing w:val="-10"/>
                <w:w w:val="95.8899974822998"/>
                <w:rFonts w:ascii="LMRoman6" w:hAnsi="LMRoman6" w:eastAsia="LMRoman6"/>
                <w:color w:val="000000"/>
                <w:sz w:val="12"/>
              </w:rPr>
              <w:t>˜</w:t>
            </w:r>
            <w:r>
              <w:rPr>
                <w:spacing w:val="-10"/>
                <w:w w:val="95.8899974822998"/>
                <w:rFonts w:ascii="CMBX5" w:hAnsi="CMBX5" w:eastAsia="CMBX5"/>
                <w:b/>
                <w:color w:val="000000"/>
                <w:sz w:val="12"/>
              </w:rPr>
              <w:t>e</w:t>
            </w:r>
            <w:r>
              <w:rPr>
                <w:spacing w:val="-10"/>
                <w:w w:val="95.8899974822998"/>
                <w:rFonts w:ascii="NewTXMI5" w:hAnsi="NewTXMI5" w:eastAsia="NewTXMI5"/>
                <w:i/>
                <w:color w:val="000000"/>
                <w:sz w:val="12"/>
              </w:rPr>
              <w:t>𝑀</w:t>
            </w:r>
            <w:r>
              <w:rPr>
                <w:spacing w:val="-10"/>
                <w:w w:val="95.8899974822998"/>
                <w:rFonts w:ascii="txsys" w:hAnsi="txsys" w:eastAsia="txsys"/>
                <w:color w:val="000000"/>
                <w:sz w:val="12"/>
              </w:rPr>
              <w:t>+</w:t>
            </w:r>
            <w:r>
              <w:rPr>
                <w:spacing w:val="-10"/>
                <w:w w:val="95.8899974822998"/>
                <w:rFonts w:ascii="LMRoman6" w:hAnsi="LMRoman6" w:eastAsia="LMRoman6"/>
                <w:color w:val="000000"/>
                <w:sz w:val="12"/>
              </w:rPr>
              <w:t>1</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380" w:type="dxa"/>
        <w:gridCol w:w="1600" w:type="dxa"/>
        <w:gridCol w:w="1620" w:type="dxa"/>
        <w:gridCol w:w="2960" w:type="dxa"/>
      </w:tblGrid>
      <w:tr>
        <w:trPr>
          <w:trHeight w:hRule="exact" w:val="346"/>
        </w:trPr>
        <w:tc>
          <w:tcPr>
            <w:tcW w:type="dxa" w:w="1380"/>
            <w:tcBorders/>
            <w:tcMar>
              <w:left w:w="0" w:type="dxa"/>
              <w:right w:w="0" w:type="dxa"/>
            </w:tcMar>
          </w:tcPr>
          <w:p>
            <w:pPr>
              <w:autoSpaceDN w:val="0"/>
              <w:autoSpaceDE w:val="0"/>
              <w:widowControl/>
              <w:spacing w:line="140" w:lineRule="exact" w:before="104" w:after="0"/>
              <w:ind w:left="0" w:right="232" w:firstLine="0"/>
              <w:jc w:val="right"/>
            </w:pPr>
            <w:r>
              <w:rPr>
                <w:spacing w:val="-10"/>
                <w:rFonts w:ascii="Times New Roman" w:hAnsi="Times New Roman" w:eastAsia="Times New Roman"/>
                <w:color w:val="000000"/>
                <w:sz w:val="21"/>
              </w:rPr>
              <w:t>7.</w:t>
            </w:r>
          </w:p>
        </w:tc>
        <w:tc>
          <w:tcPr>
            <w:tcW w:type="dxa" w:w="1600"/>
            <w:tcBorders/>
            <w:tcMar>
              <w:left w:w="0" w:type="dxa"/>
              <w:right w:w="0" w:type="dxa"/>
            </w:tcMar>
          </w:tcPr>
          <w:p>
            <w:pPr>
              <w:autoSpaceDN w:val="0"/>
              <w:autoSpaceDE w:val="0"/>
              <w:widowControl/>
              <w:spacing w:line="186" w:lineRule="exact" w:before="100" w:after="0"/>
              <w:ind w:left="256" w:right="0" w:firstLine="0"/>
              <w:jc w:val="left"/>
            </w:pPr>
            <w:r>
              <w:rPr>
                <w:spacing w:val="-10"/>
                <w:rFonts w:ascii="Times New Roman" w:hAnsi="Times New Roman" w:eastAsia="Times New Roman"/>
                <w:color w:val="000000"/>
                <w:sz w:val="21"/>
              </w:rPr>
              <w:t>Compute</w:t>
            </w:r>
            <w:r>
              <w:rPr>
                <w:spacing w:val="-10"/>
                <w:rFonts w:ascii="txmiaX" w:hAnsi="txmiaX" w:eastAsia="txmiaX"/>
                <w:color w:val="000000"/>
                <w:sz w:val="21"/>
              </w:rPr>
              <w:t xml:space="preserve"> Δ</w:t>
            </w:r>
            <w:r>
              <w:rPr>
                <w:spacing w:val="-10"/>
                <w:rFonts w:ascii="NewTXMI" w:hAnsi="NewTXMI" w:eastAsia="NewTXMI"/>
                <w:i/>
                <w:color w:val="000000"/>
                <w:sz w:val="21"/>
              </w:rPr>
              <w:t xml:space="preserve"> 𝑓</w:t>
            </w:r>
            <w:r>
              <w:rPr>
                <w:spacing w:val="-10"/>
                <w:rFonts w:ascii="txmiaX" w:hAnsi="txmiaX" w:eastAsia="txmiaX"/>
                <w:color w:val="000000"/>
                <w:sz w:val="21"/>
              </w:rPr>
              <w:t>=</w:t>
            </w:r>
          </w:p>
        </w:tc>
        <w:tc>
          <w:tcPr>
            <w:tcW w:type="dxa" w:w="1620"/>
            <w:tcBorders/>
            <w:tcMar>
              <w:left w:w="0" w:type="dxa"/>
              <w:right w:w="0" w:type="dxa"/>
            </w:tcMar>
          </w:tcPr>
          <w:p>
            <w:pPr>
              <w:autoSpaceDN w:val="0"/>
              <w:autoSpaceDE w:val="0"/>
              <w:widowControl/>
              <w:spacing w:line="226" w:lineRule="exact" w:before="60" w:after="0"/>
              <w:ind w:left="0" w:right="0" w:firstLine="0"/>
              <w:jc w:val="center"/>
            </w:pPr>
            <w:r>
              <w:rPr>
                <w:spacing w:val="-10"/>
                <w:rFonts w:ascii="NewTXMI" w:hAnsi="NewTXMI" w:eastAsia="NewTXMI"/>
                <w:i/>
                <w:color w:val="000000"/>
                <w:sz w:val="21"/>
              </w:rPr>
              <w:t>𝑓</w:t>
            </w:r>
            <w:r>
              <w:rPr>
                <w:spacing w:val="-10"/>
                <w:rFonts w:ascii="txsys" w:hAnsi="txsys" w:eastAsia="txsys"/>
                <w:color w:val="000000"/>
                <w:sz w:val="21"/>
              </w:rPr>
              <w:t>(</w:t>
            </w:r>
            <w:r>
              <w:rPr>
                <w:spacing w:val="-10"/>
                <w:rFonts w:ascii="txbmiaX" w:hAnsi="txbmiaX" w:eastAsia="txbmiaX"/>
                <w:color w:val="000000"/>
                <w:sz w:val="21"/>
              </w:rPr>
              <w:t>𝚿</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rFonts w:ascii="txsys" w:hAnsi="txsys" w:eastAsia="txsys"/>
                <w:color w:val="000000"/>
                <w:sz w:val="21"/>
              </w:rPr>
              <w:t>) −</w:t>
            </w:r>
            <w:r>
              <w:rPr>
                <w:spacing w:val="-10"/>
                <w:rFonts w:ascii="NewTXMI" w:hAnsi="NewTXMI" w:eastAsia="NewTXMI"/>
                <w:i/>
                <w:color w:val="000000"/>
                <w:sz w:val="21"/>
              </w:rPr>
              <w:t>𝑓</w:t>
            </w:r>
            <w:r>
              <w:rPr>
                <w:spacing w:val="-10"/>
                <w:rFonts w:ascii="txsys" w:hAnsi="txsys" w:eastAsia="txsys"/>
                <w:color w:val="000000"/>
                <w:sz w:val="21"/>
              </w:rPr>
              <w:t>(</w:t>
            </w:r>
            <w:r>
              <w:rPr>
                <w:spacing w:val="-10"/>
                <w:rFonts w:ascii="txbmiaX" w:hAnsi="txbmiaX" w:eastAsia="txbmiaX"/>
                <w:color w:val="000000"/>
                <w:sz w:val="21"/>
              </w:rPr>
              <w:t>𝚿</w:t>
            </w:r>
            <w:r>
              <w:rPr>
                <w:spacing w:val="-10"/>
                <w:w w:val="101.8173344930013"/>
                <w:rFonts w:ascii="NewTXMI7" w:hAnsi="NewTXMI7" w:eastAsia="NewTXMI7"/>
                <w:i/>
                <w:color w:val="000000"/>
                <w:sz w:val="15"/>
              </w:rPr>
              <w:t>𝑛</w:t>
            </w:r>
            <w:r>
              <w:rPr>
                <w:spacing w:val="-10"/>
                <w:rFonts w:ascii="txsys" w:hAnsi="txsys" w:eastAsia="txsys"/>
                <w:color w:val="000000"/>
                <w:sz w:val="21"/>
              </w:rPr>
              <w:t>)</w:t>
            </w:r>
          </w:p>
        </w:tc>
        <w:tc>
          <w:tcPr>
            <w:tcW w:type="dxa" w:w="2960"/>
            <w:tcBorders/>
            <w:tcMar>
              <w:left w:w="0" w:type="dxa"/>
              <w:right w:w="0" w:type="dxa"/>
            </w:tcMar>
          </w:tcPr>
          <w:p>
            <w:pPr>
              <w:autoSpaceDN w:val="0"/>
              <w:autoSpaceDE w:val="0"/>
              <w:widowControl/>
              <w:spacing w:line="22" w:lineRule="exact" w:before="222" w:after="0"/>
              <w:ind w:left="38" w:right="0" w:firstLine="0"/>
              <w:jc w:val="left"/>
            </w:pPr>
            <w:r>
              <w:rPr>
                <w:spacing w:val="-10"/>
                <w:rFonts w:ascii="Times New Roman" w:hAnsi="Times New Roman" w:eastAsia="Times New Roman"/>
                <w:color w:val="000000"/>
                <w:sz w:val="21"/>
              </w:rPr>
              <w:t>.</w:t>
            </w:r>
          </w:p>
        </w:tc>
      </w:tr>
    </w:tbl>
    <w:p>
      <w:pPr>
        <w:autoSpaceDN w:val="0"/>
        <w:tabs>
          <w:tab w:pos="2616" w:val="left"/>
        </w:tabs>
        <w:autoSpaceDE w:val="0"/>
        <w:widowControl/>
        <w:spacing w:line="182" w:lineRule="exact" w:before="20" w:after="0"/>
        <w:ind w:left="1972"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b/>
          <w:color w:val="000000"/>
          <w:sz w:val="21"/>
        </w:rPr>
        <w:t>If</w:t>
      </w:r>
      <w:r>
        <w:rPr>
          <w:spacing w:val="-10"/>
          <w:rFonts w:ascii="LMRoman10" w:hAnsi="LMRoman10" w:eastAsia="LMRoman10"/>
          <w:color w:val="000000"/>
          <w:sz w:val="21"/>
        </w:rPr>
        <w:t xml:space="preserve"> ˆ</w:t>
      </w:r>
      <w:r>
        <w:rPr>
          <w:spacing w:val="-10"/>
          <w:rFonts w:ascii="CMBX10" w:hAnsi="CMBX10" w:eastAsia="CMBX10"/>
          <w:b/>
          <w:color w:val="000000"/>
          <w:sz w:val="21"/>
        </w:rPr>
        <w:t>e</w:t>
      </w:r>
      <w:r>
        <w:rPr>
          <w:spacing w:val="-10"/>
          <w:rFonts w:ascii="Times New Roman" w:hAnsi="Times New Roman" w:eastAsia="Times New Roman"/>
          <w:color w:val="000000"/>
          <w:sz w:val="21"/>
        </w:rPr>
        <w:t xml:space="preserve"> is feasible,</w:t>
      </w:r>
    </w:p>
    <w:p>
      <w:pPr>
        <w:autoSpaceDN w:val="0"/>
        <w:autoSpaceDE w:val="0"/>
        <w:widowControl/>
        <w:spacing w:line="174" w:lineRule="exact" w:before="82" w:after="0"/>
        <w:ind w:left="2692" w:right="0" w:firstLine="0"/>
        <w:jc w:val="left"/>
      </w:pPr>
      <w:r>
        <w:rPr>
          <w:spacing w:val="-10"/>
          <w:rFonts w:ascii="Times New Roman" w:hAnsi="Times New Roman" w:eastAsia="Times New Roman"/>
          <w:b/>
          <w:color w:val="000000"/>
          <w:sz w:val="24"/>
        </w:rPr>
        <w:t>then</w:t>
      </w:r>
      <w:r>
        <w:rPr>
          <w:spacing w:val="-10"/>
          <w:rFonts w:ascii="Times New Roman" w:hAnsi="Times New Roman" w:eastAsia="Times New Roman"/>
          <w:color w:val="000000"/>
          <w:sz w:val="24"/>
        </w:rPr>
        <w:t xml:space="preserve"> set</w:t>
      </w:r>
      <w:r>
        <w:rPr>
          <w:spacing w:val="-10"/>
          <w:rFonts w:ascii="txbmiaX" w:hAnsi="txbmiaX" w:eastAsia="txbmiaX"/>
          <w:color w:val="000000"/>
          <w:sz w:val="24"/>
        </w:rPr>
        <w:t xml:space="preserve"> 𝚿</w:t>
      </w:r>
      <w:r>
        <w:rPr>
          <w:spacing w:val="-10"/>
          <w:rFonts w:ascii="txsys" w:hAnsi="txsys" w:eastAsia="txsys"/>
          <w:color w:val="000000"/>
          <w:sz w:val="16"/>
        </w:rPr>
        <w:t>∗</w:t>
      </w:r>
      <w:r>
        <w:rPr>
          <w:spacing w:val="-10"/>
          <w:rFonts w:ascii="txmiaX" w:hAnsi="txmiaX" w:eastAsia="txmiaX"/>
          <w:color w:val="000000"/>
          <w:sz w:val="24"/>
        </w:rPr>
        <w:t>=</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imes New Roman" w:hAnsi="Times New Roman" w:eastAsia="Times New Roman"/>
          <w:color w:val="000000"/>
          <w:sz w:val="24"/>
        </w:rPr>
        <w:t>.</w:t>
      </w:r>
    </w:p>
    <w:p>
      <w:pPr>
        <w:autoSpaceDN w:val="0"/>
        <w:tabs>
          <w:tab w:pos="2616" w:val="left"/>
        </w:tabs>
        <w:autoSpaceDE w:val="0"/>
        <w:widowControl/>
        <w:spacing w:line="190" w:lineRule="exact" w:before="130" w:after="0"/>
        <w:ind w:left="1972"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𝑛</w:t>
      </w:r>
      <w:r>
        <w:rPr>
          <w:spacing w:val="-10"/>
          <w:rFonts w:ascii="txmiaX" w:hAnsi="txmiaX" w:eastAsia="txmiaX"/>
          <w:color w:val="000000"/>
          <w:sz w:val="21"/>
        </w:rPr>
        <w:t>=</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autoSpaceDE w:val="0"/>
        <w:widowControl/>
        <w:spacing w:line="192" w:lineRule="exact" w:before="152"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Until</w:t>
      </w:r>
      <w:r>
        <w:rPr>
          <w:spacing w:val="-10"/>
          <w:rFonts w:ascii="txsys" w:hAnsi="txsys" w:eastAsia="txsys"/>
          <w:color w:val="000000"/>
          <w:sz w:val="21"/>
        </w:rPr>
        <w:t xml:space="preserve"> (</w:t>
      </w:r>
      <w:r>
        <w:rPr>
          <w:spacing w:val="-10"/>
          <w:rFonts w:ascii="txmiaX" w:hAnsi="txmiaX" w:eastAsia="txmiaX"/>
          <w:color w:val="000000"/>
          <w:sz w:val="21"/>
        </w:rPr>
        <w:t>Δ</w:t>
      </w:r>
      <w:r>
        <w:rPr>
          <w:spacing w:val="-10"/>
          <w:rFonts w:ascii="NewTXMI" w:hAnsi="NewTXMI" w:eastAsia="NewTXMI"/>
          <w:i/>
          <w:color w:val="000000"/>
          <w:sz w:val="21"/>
        </w:rPr>
        <w:t xml:space="preserve"> 𝑓</w:t>
      </w:r>
      <w:r>
        <w:rPr>
          <w:spacing w:val="-10"/>
          <w:rFonts w:ascii="txsys" w:hAnsi="txsys" w:eastAsia="txsys"/>
          <w:color w:val="000000"/>
          <w:sz w:val="21"/>
        </w:rPr>
        <w:t>≤</w:t>
      </w:r>
      <w:r>
        <w:rPr>
          <w:spacing w:val="-10"/>
          <w:rFonts w:ascii="NewTXMI" w:hAnsi="NewTXMI" w:eastAsia="NewTXMI"/>
          <w:i/>
          <w:color w:val="000000"/>
          <w:sz w:val="21"/>
        </w:rPr>
        <w:t>𝛿</w:t>
      </w:r>
      <w:r>
        <w:rPr>
          <w:spacing w:val="-10"/>
          <w:rFonts w:ascii="txsys" w:hAnsi="txsys" w:eastAsia="txsys"/>
          <w:color w:val="000000"/>
          <w:sz w:val="21"/>
        </w:rPr>
        <w:t>)</w:t>
      </w:r>
      <w:r>
        <w:rPr>
          <w:spacing w:val="-10"/>
          <w:rFonts w:ascii="Times New Roman" w:hAnsi="Times New Roman" w:eastAsia="Times New Roman"/>
          <w:b/>
          <w:color w:val="000000"/>
          <w:sz w:val="21"/>
        </w:rPr>
        <w:t xml:space="preserve"> or</w:t>
      </w:r>
      <w:r>
        <w:rPr>
          <w:spacing w:val="-10"/>
          <w:rFonts w:ascii="txsys" w:hAnsi="txsys" w:eastAsia="txsys"/>
          <w:color w:val="000000"/>
          <w:sz w:val="21"/>
        </w:rPr>
        <w:t xml:space="preserve"> (</w:t>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NewTXMI" w:hAnsi="NewTXMI" w:eastAsia="NewTXMI"/>
          <w:i/>
          <w:color w:val="000000"/>
          <w:sz w:val="21"/>
        </w:rPr>
        <w:t>𝑁</w:t>
      </w:r>
      <w:r>
        <w:rPr>
          <w:spacing w:val="-10"/>
          <w:w w:val="101.8173344930013"/>
          <w:rFonts w:ascii="LMRoman8" w:hAnsi="LMRoman8" w:eastAsia="LMRoman8"/>
          <w:color w:val="000000"/>
          <w:sz w:val="15"/>
        </w:rPr>
        <w:t>max</w:t>
      </w:r>
      <w:r>
        <w:rPr>
          <w:spacing w:val="-10"/>
          <w:rFonts w:ascii="txsys" w:hAnsi="txsys" w:eastAsia="txsys"/>
          <w:color w:val="000000"/>
          <w:sz w:val="21"/>
        </w:rPr>
        <w:t>)</w:t>
      </w:r>
      <w:r>
        <w:rPr>
          <w:spacing w:val="-10"/>
          <w:rFonts w:ascii="Times New Roman" w:hAnsi="Times New Roman" w:eastAsia="Times New Roman"/>
          <w:color w:val="000000"/>
          <w:sz w:val="21"/>
        </w:rPr>
        <w:t>.</w:t>
      </w:r>
    </w:p>
    <w:p>
      <w:pPr>
        <w:autoSpaceDN w:val="0"/>
        <w:autoSpaceDE w:val="0"/>
        <w:widowControl/>
        <w:spacing w:line="194" w:lineRule="exact" w:before="154" w:after="0"/>
        <w:ind w:left="1972" w:right="0" w:firstLine="0"/>
        <w:jc w:val="left"/>
      </w:pPr>
      <w:r>
        <w:rPr>
          <w:spacing w:val="-10"/>
          <w:rFonts w:ascii="Times New Roman" w:hAnsi="Times New Roman" w:eastAsia="Times New Roman"/>
          <w:color w:val="000000"/>
          <w:sz w:val="21"/>
        </w:rPr>
        <w:t>11.</w:t>
      </w:r>
      <w:r>
        <w:rPr>
          <w:spacing w:val="-10"/>
          <w:rFonts w:ascii="Times New Roman" w:hAnsi="Times New Roman" w:eastAsia="Times New Roman"/>
          <w:b/>
          <w:color w:val="000000"/>
          <w:sz w:val="21"/>
        </w:rPr>
        <w:t xml:space="preserve"> Output:</w:t>
      </w:r>
      <w:r>
        <w:rPr>
          <w:spacing w:val="-10"/>
          <w:rFonts w:ascii="Times New Roman" w:hAnsi="Times New Roman" w:eastAsia="Times New Roman"/>
          <w:color w:val="000000"/>
          <w:sz w:val="21"/>
        </w:rPr>
        <w:t xml:space="preserve"> The optimal solution</w:t>
      </w:r>
      <w:r>
        <w:rPr>
          <w:spacing w:val="-10"/>
          <w:rFonts w:ascii="txbmiaX" w:hAnsi="txbmiaX" w:eastAsia="txbmiaX"/>
          <w:color w:val="000000"/>
          <w:sz w:val="21"/>
        </w:rPr>
        <w:t xml:space="preserve"> 𝚿</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autoSpaceDE w:val="0"/>
        <w:widowControl/>
        <w:spacing w:line="196" w:lineRule="exact" w:before="150" w:after="0"/>
        <w:ind w:left="1972" w:right="0" w:firstLine="0"/>
        <w:jc w:val="left"/>
      </w:pPr>
      <w:r>
        <w:rPr>
          <w:spacing w:val="-10"/>
          <w:rFonts w:ascii="Times New Roman" w:hAnsi="Times New Roman" w:eastAsia="Times New Roman"/>
          <w:color w:val="000000"/>
          <w:sz w:val="21"/>
        </w:rPr>
        <w:t>12. For each</w:t>
      </w:r>
      <w:r>
        <w:rPr>
          <w:spacing w:val="-10"/>
          <w:rFonts w:ascii="NewTXMI" w:hAnsi="NewTXMI" w:eastAsia="NewTXMI"/>
          <w:i/>
          <w:color w:val="000000"/>
          <w:sz w:val="21"/>
        </w:rPr>
        <w:t xml:space="preserve"> 𝜀</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compute</w:t>
      </w:r>
      <w:r>
        <w:rPr>
          <w:spacing w:val="-10"/>
          <w:rFonts w:ascii="NewTXMI" w:hAnsi="NewTXMI" w:eastAsia="NewTXMI"/>
          <w:i/>
          <w:color w:val="000000"/>
          <w:sz w:val="21"/>
        </w:rPr>
        <w:t xml:space="preserve"> 𝑃</w:t>
      </w:r>
      <w:r>
        <w:rPr>
          <w:spacing w:val="-10"/>
          <w:w w:val="101.8173344930013"/>
          <w:rFonts w:ascii="NewTXMI7" w:hAnsi="NewTXMI7" w:eastAsia="NewTXMI7"/>
          <w:i/>
          <w:color w:val="000000"/>
          <w:sz w:val="15"/>
        </w:rPr>
        <w:t>𝑑𝑒</w:t>
      </w:r>
      <w:r>
        <w:rPr>
          <w:spacing w:val="-10"/>
          <w:rFonts w:ascii="Times New Roman" w:hAnsi="Times New Roman" w:eastAsia="Times New Roman"/>
          <w:color w:val="000000"/>
          <w:sz w:val="21"/>
        </w:rPr>
        <w:t>using the optimized</w:t>
      </w:r>
      <w:r>
        <w:rPr>
          <w:spacing w:val="-10"/>
          <w:rFonts w:ascii="txbmiaX" w:hAnsi="txbmiaX" w:eastAsia="txbmiaX"/>
          <w:color w:val="000000"/>
          <w:sz w:val="21"/>
        </w:rPr>
        <w:t xml:space="preserve"> 𝚿</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autoSpaceDE w:val="0"/>
        <w:widowControl/>
        <w:spacing w:line="214" w:lineRule="exact" w:before="150" w:after="0"/>
        <w:ind w:left="1972" w:right="0" w:firstLine="0"/>
        <w:jc w:val="left"/>
      </w:pPr>
      <w:r>
        <w:rPr>
          <w:spacing w:val="-10"/>
          <w:rFonts w:ascii="Times New Roman" w:hAnsi="Times New Roman" w:eastAsia="Times New Roman"/>
          <w:color w:val="000000"/>
          <w:sz w:val="21"/>
        </w:rPr>
        <w:t>13. Plot the ROC curve (</w:t>
      </w:r>
      <w:r>
        <w:rPr>
          <w:spacing w:val="-10"/>
          <w:rFonts w:ascii="NewTXMI" w:hAnsi="NewTXMI" w:eastAsia="NewTXMI"/>
          <w:i/>
          <w:color w:val="000000"/>
          <w:sz w:val="21"/>
        </w:rPr>
        <w:t>𝑃</w:t>
      </w:r>
      <w:r>
        <w:rPr>
          <w:spacing w:val="-10"/>
          <w:w w:val="101.8173344930013"/>
          <w:rFonts w:ascii="NewTXMI7" w:hAnsi="NewTXMI7" w:eastAsia="NewTXMI7"/>
          <w:i/>
          <w:color w:val="000000"/>
          <w:sz w:val="15"/>
        </w:rPr>
        <w:t>𝑑𝑒</w:t>
      </w:r>
      <w:r>
        <w:rPr>
          <w:spacing w:val="-10"/>
          <w:rFonts w:ascii="txsys" w:hAnsi="txsys" w:eastAsia="txsys"/>
          <w:color w:val="000000"/>
          <w:sz w:val="21"/>
        </w:rPr>
        <w:t>(</w:t>
      </w:r>
      <w:r>
        <w:rPr>
          <w:spacing w:val="-10"/>
          <w:rFonts w:ascii="NewTXBMI" w:hAnsi="NewTXBMI" w:eastAsia="NewTXBMI"/>
          <w:i/>
          <w:color w:val="000000"/>
          <w:sz w:val="21"/>
        </w:rPr>
        <w:t>𝜽</w:t>
      </w:r>
      <w:r>
        <w:rPr>
          <w:spacing w:val="-10"/>
          <w:rFonts w:ascii="txsys" w:hAnsi="txsys" w:eastAsia="txsys"/>
          <w:color w:val="000000"/>
          <w:sz w:val="21"/>
        </w:rPr>
        <w:t>)</w:t>
      </w:r>
      <w:r>
        <w:rPr>
          <w:spacing w:val="-10"/>
          <w:rFonts w:ascii="Times New Roman" w:hAnsi="Times New Roman" w:eastAsia="Times New Roman"/>
          <w:color w:val="000000"/>
          <w:sz w:val="21"/>
        </w:rPr>
        <w:t xml:space="preserve"> vs.</w:t>
      </w:r>
      <w:r>
        <w:rPr>
          <w:spacing w:val="-10"/>
          <w:rFonts w:ascii="NewTXMI" w:hAnsi="NewTXMI" w:eastAsia="NewTXMI"/>
          <w:i/>
          <w:color w:val="000000"/>
          <w:sz w:val="21"/>
        </w:rPr>
        <w:t xml:space="preserve"> 𝑃</w:t>
      </w:r>
      <w:r>
        <w:rPr>
          <w:spacing w:val="-10"/>
          <w:w w:val="101.8173344930013"/>
          <w:rFonts w:ascii="NewTXMI7" w:hAnsi="NewTXMI7" w:eastAsia="NewTXMI7"/>
          <w:i/>
          <w:color w:val="000000"/>
          <w:sz w:val="15"/>
        </w:rPr>
        <w:t>𝑓𝑎</w:t>
      </w:r>
      <w:r>
        <w:rPr>
          <w:spacing w:val="-10"/>
          <w:rFonts w:ascii="Times New Roman" w:hAnsi="Times New Roman" w:eastAsia="Times New Roman"/>
          <w:color w:val="000000"/>
          <w:sz w:val="21"/>
        </w:rPr>
        <w:t>).</w:t>
      </w:r>
    </w:p>
    <w:p>
      <w:pPr>
        <w:autoSpaceDN w:val="0"/>
        <w:autoSpaceDE w:val="0"/>
        <w:widowControl/>
        <w:spacing w:line="396" w:lineRule="exact" w:before="218" w:after="0"/>
        <w:ind w:left="1460" w:right="1460" w:firstLine="478"/>
        <w:jc w:val="both"/>
      </w:pPr>
      <w:r>
        <w:rPr>
          <w:spacing w:val="-10"/>
          <w:rFonts w:ascii="Times New Roman" w:hAnsi="Times New Roman" w:eastAsia="Times New Roman"/>
          <w:color w:val="000000"/>
          <w:sz w:val="24"/>
        </w:rPr>
        <w:t>The optimal</w:t>
      </w:r>
      <w:r>
        <w:rPr>
          <w:spacing w:val="-10"/>
          <w:rFonts w:ascii="txbmiaX" w:hAnsi="txbmiaX" w:eastAsia="txbmiaX"/>
          <w:color w:val="000000"/>
          <w:sz w:val="24"/>
        </w:rPr>
        <w:t xml:space="preserve"> 𝚿</w:t>
      </w:r>
      <w:r>
        <w:rPr>
          <w:spacing w:val="-10"/>
          <w:rFonts w:ascii="Times New Roman" w:hAnsi="Times New Roman" w:eastAsia="Times New Roman"/>
          <w:color w:val="000000"/>
          <w:sz w:val="24"/>
        </w:rPr>
        <w:t>obtained by solving</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Times New Roman" w:hAnsi="Times New Roman" w:eastAsia="Times New Roman"/>
          <w:color w:val="000000"/>
          <w:sz w:val="24"/>
        </w:rPr>
        <w:t xml:space="preserve"> generally does not satisfy the rank-one </w:t>
      </w:r>
      <w:r>
        <w:br/>
      </w:r>
      <w:r>
        <w:rPr>
          <w:spacing w:val="-10"/>
          <w:rFonts w:ascii="Times New Roman" w:hAnsi="Times New Roman" w:eastAsia="Times New Roman"/>
          <w:color w:val="000000"/>
          <w:sz w:val="24"/>
        </w:rPr>
        <w:t xml:space="preserve">constraint, and a Gaussian randomization scheme can be applied to obtain a rank-one </w:t>
      </w:r>
      <w:r>
        <w:br/>
      </w:r>
      <w:r>
        <w:rPr>
          <w:spacing w:val="-10"/>
          <w:rFonts w:ascii="Times New Roman" w:hAnsi="Times New Roman" w:eastAsia="Times New Roman"/>
          <w:color w:val="000000"/>
          <w:sz w:val="24"/>
        </w:rPr>
        <w:t>solution, which can be solved with standard solvers as CVX [</w:t>
      </w:r>
      <w:hyperlink r:id="rId263" w:history="1">
        <w:r>
          <w:rPr>
            <w:rStyle w:val="Hyperlink"/>
            <w:rFonts w:ascii="Times New Roman" w:hAnsi="Times New Roman" w:eastAsia="Times New Roman" w:cs="Times New Roman"/>
            <w:sz w:val="23.910400390625"/>
            <w:color w:val="000000"/>
            <w:spacing w:val="-10"/>
          </w:rPr>
          <w:t>125</w:t>
        </w:r>
      </w:hyperlink>
      <w:r>
        <w:rPr>
          <w:spacing w:val="-10"/>
          <w:rFonts w:ascii="Times New Roman" w:hAnsi="Times New Roman" w:eastAsia="Times New Roman"/>
          <w:color w:val="000000"/>
          <w:sz w:val="24"/>
        </w:rPr>
        <w:t>]. In order to obtain</w:t>
      </w:r>
    </w:p>
    <w:p>
      <w:pPr>
        <w:autoSpaceDN w:val="0"/>
        <w:autoSpaceDE w:val="0"/>
        <w:widowControl/>
        <w:spacing w:line="398" w:lineRule="exact" w:before="4" w:after="0"/>
        <w:ind w:left="1440" w:right="1440" w:firstLine="0"/>
        <w:jc w:val="center"/>
      </w:pPr>
      <w:r>
        <w:rPr>
          <w:spacing w:val="-10"/>
          <w:rFonts w:ascii="Times New Roman" w:hAnsi="Times New Roman" w:eastAsia="Times New Roman"/>
          <w:color w:val="000000"/>
          <w:sz w:val="24"/>
        </w:rPr>
        <w:t>the optimal phase shift-related matrix</w:t>
      </w:r>
      <w:r>
        <w:rPr>
          <w:spacing w:val="-10"/>
          <w:rFonts w:ascii="txbmiaX" w:hAnsi="txbmiaX" w:eastAsia="txbmiaX"/>
          <w:color w:val="000000"/>
          <w:sz w:val="24"/>
        </w:rPr>
        <w:t xml:space="preserve"> 𝚿</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in the</w:t>
      </w:r>
      <w:r>
        <w:rPr>
          <w:spacing w:val="-10"/>
          <w:rFonts w:ascii="NewTXMI" w:hAnsi="NewTXMI" w:eastAsia="NewTXMI"/>
          <w:i/>
          <w:color w:val="000000"/>
          <w:sz w:val="24"/>
        </w:rPr>
        <w:t xml:space="preserve"> 𝑛</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 xml:space="preserve">alternative iteration can be </w:t>
      </w:r>
      <w:r>
        <w:br/>
      </w:r>
      <w:r>
        <w:rPr>
          <w:spacing w:val="-10"/>
          <w:rFonts w:ascii="Times New Roman" w:hAnsi="Times New Roman" w:eastAsia="Times New Roman"/>
          <w:color w:val="000000"/>
          <w:sz w:val="24"/>
        </w:rPr>
        <w:t>applied. Firstly,</w:t>
      </w:r>
      <w:r>
        <w:rPr>
          <w:spacing w:val="-10"/>
          <w:rFonts w:ascii="txbmiaX" w:hAnsi="txbmiaX" w:eastAsia="txbmiaX"/>
          <w:color w:val="000000"/>
          <w:sz w:val="24"/>
        </w:rPr>
        <w:t xml:space="preserve"> 𝚿</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we obtain the Singular Value Decomposition (SVD) of</w:t>
      </w:r>
      <w:r>
        <w:rPr>
          <w:spacing w:val="-10"/>
          <w:rFonts w:ascii="txbmiaX" w:hAnsi="txbmiaX" w:eastAsia="txbmiaX"/>
          <w:color w:val="000000"/>
          <w:sz w:val="24"/>
        </w:rPr>
        <w:t xml:space="preserve"> 𝚿</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miaX" w:hAnsi="txmiaX" w:eastAsia="txmiaX"/>
          <w:color w:val="000000"/>
          <w:sz w:val="24"/>
        </w:rPr>
        <w:t>=</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37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2296160</wp:posOffset>
            </wp:positionH>
            <wp:positionV relativeFrom="page">
              <wp:posOffset>1143000</wp:posOffset>
            </wp:positionV>
            <wp:extent cx="4825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8"/>
                    <a:stretch>
                      <a:fillRect/>
                    </a:stretch>
                  </pic:blipFill>
                  <pic:spPr>
                    <a:xfrm>
                      <a:off x="0" y="0"/>
                      <a:ext cx="4825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3101340</wp:posOffset>
            </wp:positionH>
            <wp:positionV relativeFrom="page">
              <wp:posOffset>1104900</wp:posOffset>
            </wp:positionV>
            <wp:extent cx="1460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9"/>
                    <a:stretch>
                      <a:fillRect/>
                    </a:stretch>
                  </pic:blipFill>
                  <pic:spPr>
                    <a:xfrm>
                      <a:off x="0" y="0"/>
                      <a:ext cx="1460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3708400</wp:posOffset>
            </wp:positionH>
            <wp:positionV relativeFrom="page">
              <wp:posOffset>1104900</wp:posOffset>
            </wp:positionV>
            <wp:extent cx="32512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0"/>
                    <a:stretch>
                      <a:fillRect/>
                    </a:stretch>
                  </pic:blipFill>
                  <pic:spPr>
                    <a:xfrm>
                      <a:off x="0" y="0"/>
                      <a:ext cx="32512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3963670</wp:posOffset>
            </wp:positionH>
            <wp:positionV relativeFrom="page">
              <wp:posOffset>2002789</wp:posOffset>
            </wp:positionV>
            <wp:extent cx="4698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1"/>
                    <a:stretch>
                      <a:fillRect/>
                    </a:stretch>
                  </pic:blipFill>
                  <pic:spPr>
                    <a:xfrm>
                      <a:off x="0" y="0"/>
                      <a:ext cx="4698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1391920</wp:posOffset>
            </wp:positionH>
            <wp:positionV relativeFrom="page">
              <wp:posOffset>2609850</wp:posOffset>
            </wp:positionV>
            <wp:extent cx="25019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2"/>
                    <a:stretch>
                      <a:fillRect/>
                    </a:stretch>
                  </pic:blipFill>
                  <pic:spPr>
                    <a:xfrm>
                      <a:off x="0" y="0"/>
                      <a:ext cx="250190"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3341370</wp:posOffset>
            </wp:positionH>
            <wp:positionV relativeFrom="page">
              <wp:posOffset>7641590</wp:posOffset>
            </wp:positionV>
            <wp:extent cx="22097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3"/>
                    <a:stretch>
                      <a:fillRect/>
                    </a:stretch>
                  </pic:blipFill>
                  <pic:spPr>
                    <a:xfrm>
                      <a:off x="0" y="0"/>
                      <a:ext cx="22097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2310130</wp:posOffset>
            </wp:positionH>
            <wp:positionV relativeFrom="page">
              <wp:posOffset>9323070</wp:posOffset>
            </wp:positionV>
            <wp:extent cx="7873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7873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2674620</wp:posOffset>
            </wp:positionH>
            <wp:positionV relativeFrom="page">
              <wp:posOffset>9323070</wp:posOffset>
            </wp:positionV>
            <wp:extent cx="7746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746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5363210</wp:posOffset>
            </wp:positionH>
            <wp:positionV relativeFrom="page">
              <wp:posOffset>9323070</wp:posOffset>
            </wp:positionV>
            <wp:extent cx="7873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873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248"/>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720" w:type="dxa"/>
      </w:tblPr>
      <w:tblGrid>
        <w:gridCol w:w="2640" w:type="dxa"/>
        <w:gridCol w:w="1020" w:type="dxa"/>
        <w:gridCol w:w="1780" w:type="dxa"/>
        <w:gridCol w:w="4520" w:type="dxa"/>
      </w:tblGrid>
      <w:tr>
        <w:trPr>
          <w:trHeight w:hRule="exact" w:val="412"/>
        </w:trPr>
        <w:tc>
          <w:tcPr>
            <w:tcW w:type="dxa" w:w="2640"/>
            <w:tcBorders/>
            <w:tcMar>
              <w:left w:w="0" w:type="dxa"/>
              <w:right w:w="0" w:type="dxa"/>
            </w:tcMar>
          </w:tcPr>
          <w:p>
            <w:pPr>
              <w:autoSpaceDN w:val="0"/>
              <w:autoSpaceDE w:val="0"/>
              <w:widowControl/>
              <w:spacing w:line="204" w:lineRule="exact" w:before="102" w:after="0"/>
              <w:ind w:left="0" w:right="8" w:firstLine="0"/>
              <w:jc w:val="right"/>
            </w:pPr>
            <w:r>
              <w:rPr>
                <w:spacing w:val="-10"/>
                <w:rFonts w:ascii="CMBX12" w:hAnsi="CMBX12" w:eastAsia="CMBX12"/>
                <w:b/>
                <w:color w:val="000000"/>
                <w:sz w:val="24"/>
              </w:rPr>
              <w:t>UΣU</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Define</w:t>
            </w:r>
            <w:r>
              <w:rPr>
                <w:spacing w:val="-10"/>
                <w:rFonts w:ascii="CMBX12" w:hAnsi="CMBX12" w:eastAsia="CMBX12"/>
                <w:b/>
                <w:color w:val="000000"/>
                <w:sz w:val="24"/>
              </w:rPr>
              <w:t xml:space="preserve"> Σ</w:t>
            </w:r>
          </w:p>
        </w:tc>
        <w:tc>
          <w:tcPr>
            <w:tcW w:type="dxa" w:w="1020"/>
            <w:tcBorders/>
            <w:tcMar>
              <w:left w:w="0" w:type="dxa"/>
              <w:right w:w="0" w:type="dxa"/>
            </w:tcMar>
          </w:tcPr>
          <w:p>
            <w:pPr>
              <w:autoSpaceDN w:val="0"/>
              <w:autoSpaceDE w:val="0"/>
              <w:widowControl/>
              <w:spacing w:line="88" w:lineRule="exact" w:before="60" w:after="0"/>
              <w:ind w:left="16" w:right="0" w:firstLine="0"/>
              <w:jc w:val="left"/>
            </w:pPr>
            <w:r>
              <w:rPr>
                <w:spacing w:val="-10"/>
                <w:w w:val="101.15846487192006"/>
                <w:rFonts w:ascii="LMRoman7" w:hAnsi="LMRoman7" w:eastAsia="LMRoman7"/>
                <w:color w:val="000000"/>
                <w:sz w:val="13"/>
              </w:rPr>
              <w:t>1</w:t>
            </w:r>
          </w:p>
          <w:p>
            <w:pPr>
              <w:autoSpaceDN w:val="0"/>
              <w:autoSpaceDE w:val="0"/>
              <w:widowControl/>
              <w:spacing w:line="220" w:lineRule="exact" w:before="0" w:after="0"/>
              <w:ind w:left="0" w:right="0" w:firstLine="0"/>
              <w:jc w:val="center"/>
            </w:pPr>
            <w:r>
              <w:rPr>
                <w:spacing w:val="-10"/>
                <w:w w:val="101.15846487192006"/>
                <w:rFonts w:ascii="LMRoman7" w:hAnsi="LMRoman7" w:eastAsia="LMRoman7"/>
                <w:color w:val="000000"/>
                <w:sz w:val="13"/>
              </w:rPr>
              <w:t>2</w:t>
            </w:r>
            <w:r>
              <w:rPr>
                <w:spacing w:val="-10"/>
                <w:rFonts w:ascii="txsym" w:hAnsi="txsym" w:eastAsia="txsym"/>
                <w:color w:val="000000"/>
                <w:sz w:val="24"/>
              </w:rPr>
              <w:t xml:space="preserve"> ≜</w:t>
            </w:r>
            <w:r>
              <w:rPr>
                <w:spacing w:val="-10"/>
                <w:rFonts w:ascii="LMRoman12" w:hAnsi="LMRoman12" w:eastAsia="LMRoman12"/>
                <w:color w:val="000000"/>
                <w:sz w:val="24"/>
              </w:rPr>
              <w:t>diag</w:t>
            </w:r>
          </w:p>
        </w:tc>
        <w:tc>
          <w:tcPr>
            <w:tcW w:type="dxa" w:w="1780"/>
            <w:tcBorders/>
            <w:tcMar>
              <w:left w:w="0" w:type="dxa"/>
              <w:right w:w="0" w:type="dxa"/>
            </w:tcMar>
          </w:tcPr>
          <w:p>
            <w:pPr>
              <w:autoSpaceDN w:val="0"/>
              <w:autoSpaceDE w:val="0"/>
              <w:widowControl/>
              <w:spacing w:line="240" w:lineRule="exact" w:before="10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𝜆</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4520"/>
            <w:tcBorders/>
            <w:tcMar>
              <w:left w:w="0" w:type="dxa"/>
              <w:right w:w="0" w:type="dxa"/>
            </w:tcMar>
          </w:tcPr>
          <w:p>
            <w:pPr>
              <w:autoSpaceDN w:val="0"/>
              <w:autoSpaceDE w:val="0"/>
              <w:widowControl/>
              <w:spacing w:line="206" w:lineRule="exact" w:before="138" w:after="0"/>
              <w:ind w:left="72" w:right="0" w:firstLine="0"/>
              <w:jc w:val="left"/>
            </w:pPr>
            <w:r>
              <w:rPr>
                <w:spacing w:val="-10"/>
                <w:rFonts w:ascii="Times New Roman" w:hAnsi="Times New Roman" w:eastAsia="Times New Roman"/>
                <w:color w:val="000000"/>
                <w:sz w:val="24"/>
              </w:rPr>
              <w:t>. Then, a candidate rank-one solution</w:t>
            </w:r>
          </w:p>
        </w:tc>
      </w:tr>
    </w:tbl>
    <w:p>
      <w:pPr>
        <w:autoSpaceDN w:val="0"/>
        <w:autoSpaceDE w:val="0"/>
        <w:widowControl/>
        <w:spacing w:line="370" w:lineRule="exact" w:before="0" w:after="0"/>
        <w:ind w:left="1460" w:right="1440" w:firstLine="0"/>
        <w:jc w:val="left"/>
      </w:pPr>
      <w:r>
        <w:rPr>
          <w:spacing w:val="-10"/>
          <w:rFonts w:ascii="Times New Roman" w:hAnsi="Times New Roman" w:eastAsia="Times New Roman"/>
          <w:color w:val="000000"/>
          <w:sz w:val="24"/>
        </w:rPr>
        <w:t>can be generated by projecting a randomly drawn Gaussian vector through</w:t>
      </w:r>
      <w:r>
        <w:rPr>
          <w:spacing w:val="-10"/>
          <w:rFonts w:ascii="CMBX12" w:hAnsi="CMBX12" w:eastAsia="CMBX12"/>
          <w:b/>
          <w:color w:val="000000"/>
          <w:sz w:val="24"/>
        </w:rPr>
        <w:t xml:space="preserve"> UΣ</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and </w:t>
      </w:r>
      <w:r>
        <w:br/>
      </w:r>
      <w:r>
        <w:rPr>
          <w:spacing w:val="-10"/>
          <w:rFonts w:ascii="Times New Roman" w:hAnsi="Times New Roman" w:eastAsia="Times New Roman"/>
          <w:color w:val="000000"/>
          <w:sz w:val="24"/>
        </w:rPr>
        <w:t>selecting the one that maximizes the objective value as follows</w:t>
      </w:r>
    </w:p>
    <w:p>
      <w:pPr>
        <w:autoSpaceDN w:val="0"/>
        <w:autoSpaceDE w:val="0"/>
        <w:widowControl/>
        <w:spacing w:line="86" w:lineRule="exact" w:before="264" w:after="2"/>
        <w:ind w:left="0" w:right="5350" w:firstLine="0"/>
        <w:jc w:val="right"/>
      </w:pPr>
      <w:r>
        <w:rPr>
          <w:spacing w:val="-10"/>
          <w:w w:val="101.15846487192006"/>
          <w:rFonts w:ascii="LMRoman7" w:hAnsi="LMRoman7" w:eastAsia="LMRoman7"/>
          <w:color w:val="000000"/>
          <w:sz w:val="13"/>
        </w:rPr>
        <w:t>1</w:t>
      </w:r>
    </w:p>
    <w:tbl>
      <w:tblPr>
        <w:tblW w:type="auto" w:w="0"/>
        <w:tblLayout w:type="fixed"/>
        <w:tblLook w:firstColumn="1" w:firstRow="1" w:lastColumn="0" w:lastRow="0" w:noHBand="0" w:noVBand="1" w:val="04A0"/>
        <w:tblInd w:w="2600" w:type="dxa"/>
      </w:tblPr>
      <w:tblGrid>
        <w:gridCol w:w="3380" w:type="dxa"/>
        <w:gridCol w:w="1800" w:type="dxa"/>
        <w:gridCol w:w="2900" w:type="dxa"/>
      </w:tblGrid>
      <w:tr>
        <w:trPr>
          <w:trHeight w:hRule="exact" w:val="278"/>
        </w:trPr>
        <w:tc>
          <w:tcPr>
            <w:tcW w:type="dxa" w:w="3380"/>
            <w:tcBorders/>
            <w:tcMar>
              <w:left w:w="0" w:type="dxa"/>
              <w:right w:w="0" w:type="dxa"/>
            </w:tcMar>
          </w:tcPr>
          <w:p>
            <w:pPr>
              <w:autoSpaceDN w:val="0"/>
              <w:autoSpaceDE w:val="0"/>
              <w:widowControl/>
              <w:spacing w:line="168" w:lineRule="exact" w:before="2" w:after="0"/>
              <w:ind w:left="0" w:right="8" w:firstLine="0"/>
              <w:jc w:val="right"/>
            </w:pPr>
            <w:r>
              <w:rPr>
                <w:spacing w:val="-10"/>
                <w:rFonts w:ascii="LMRoman12" w:hAnsi="LMRoman12" w:eastAsia="LMRoman12"/>
                <w:color w:val="000000"/>
                <w:sz w:val="24"/>
              </w:rPr>
              <w:t>˜</w:t>
            </w:r>
            <w:r>
              <w:rPr>
                <w:spacing w:val="-10"/>
                <w:rFonts w:ascii="CMBX12" w:hAnsi="CMBX12" w:eastAsia="CMBX12"/>
                <w:b/>
                <w:color w:val="000000"/>
                <w:sz w:val="24"/>
              </w:rPr>
              <w:t>e</w:t>
            </w:r>
            <w:r>
              <w:rPr>
                <w:spacing w:val="-10"/>
                <w:rFonts w:ascii="txmiaX" w:hAnsi="txmiaX" w:eastAsia="txmiaX"/>
                <w:color w:val="000000"/>
                <w:sz w:val="24"/>
              </w:rPr>
              <w:t xml:space="preserve"> =</w:t>
            </w:r>
            <w:r>
              <w:rPr>
                <w:spacing w:val="-10"/>
                <w:rFonts w:ascii="CMBX12" w:hAnsi="CMBX12" w:eastAsia="CMBX12"/>
                <w:b/>
                <w:color w:val="000000"/>
                <w:sz w:val="24"/>
              </w:rPr>
              <w:t xml:space="preserve"> U</w:t>
            </w:r>
            <w:r>
              <w:rPr>
                <w:spacing w:val="-10"/>
                <w:rFonts w:ascii="txmiaX" w:hAnsi="txmiaX" w:eastAsia="txmiaX"/>
                <w:color w:val="000000"/>
                <w:sz w:val="24"/>
              </w:rPr>
              <w:t>Σ</w:t>
            </w:r>
          </w:p>
        </w:tc>
        <w:tc>
          <w:tcPr>
            <w:tcW w:type="dxa" w:w="1800"/>
            <w:tcBorders/>
            <w:tcMar>
              <w:left w:w="0" w:type="dxa"/>
              <w:right w:w="0" w:type="dxa"/>
            </w:tcMar>
          </w:tcPr>
          <w:p>
            <w:pPr>
              <w:autoSpaceDN w:val="0"/>
              <w:autoSpaceDE w:val="0"/>
              <w:widowControl/>
              <w:spacing w:line="124" w:lineRule="exact" w:before="42" w:after="0"/>
              <w:ind w:left="22" w:right="0" w:firstLine="0"/>
              <w:jc w:val="left"/>
            </w:pPr>
            <w:r>
              <w:rPr>
                <w:spacing w:val="-10"/>
                <w:w w:val="101.15846487192006"/>
                <w:rFonts w:ascii="LMRoman7" w:hAnsi="LMRoman7" w:eastAsia="LMRoman7"/>
                <w:color w:val="000000"/>
                <w:sz w:val="13"/>
              </w:rPr>
              <w:t>2</w:t>
            </w:r>
            <w:r>
              <w:rPr>
                <w:spacing w:val="-10"/>
                <w:rFonts w:ascii="CMBX12" w:hAnsi="CMBX12" w:eastAsia="CMBX12"/>
                <w:b/>
                <w:color w:val="000000"/>
                <w:sz w:val="24"/>
              </w:rPr>
              <w:t>r</w:t>
            </w:r>
          </w:p>
        </w:tc>
        <w:tc>
          <w:tcPr>
            <w:tcW w:type="dxa" w:w="2900"/>
            <w:tcBorders/>
            <w:tcMar>
              <w:left w:w="0" w:type="dxa"/>
              <w:right w:w="0" w:type="dxa"/>
            </w:tcMar>
          </w:tcPr>
          <w:p>
            <w:pPr>
              <w:autoSpaceDN w:val="0"/>
              <w:autoSpaceDE w:val="0"/>
              <w:widowControl/>
              <w:spacing w:line="218" w:lineRule="exact" w:before="0" w:after="0"/>
              <w:ind w:left="0" w:right="716" w:firstLine="0"/>
              <w:jc w:val="right"/>
            </w:pPr>
            <w:r>
              <w:rPr>
                <w:spacing w:val="-10"/>
                <w:rFonts w:ascii="Times New Roman" w:hAnsi="Times New Roman" w:eastAsia="Times New Roman"/>
                <w:color w:val="000000"/>
                <w:sz w:val="24"/>
              </w:rPr>
              <w:t>(3-20)</w:t>
            </w:r>
          </w:p>
        </w:tc>
      </w:tr>
    </w:tbl>
    <w:p>
      <w:pPr>
        <w:autoSpaceDN w:val="0"/>
        <w:tabs>
          <w:tab w:pos="6664" w:val="left"/>
        </w:tabs>
        <w:autoSpaceDE w:val="0"/>
        <w:widowControl/>
        <w:spacing w:line="224" w:lineRule="exact" w:before="240" w:after="60"/>
        <w:ind w:left="1460" w:right="0" w:firstLine="0"/>
        <w:jc w:val="left"/>
      </w:pPr>
      <w:r>
        <w:rPr>
          <w:spacing w:val="-10"/>
          <w:rFonts w:ascii="Times New Roman" w:hAnsi="Times New Roman" w:eastAsia="Times New Roman"/>
          <w:color w:val="000000"/>
          <w:sz w:val="24"/>
        </w:rPr>
        <w:t>where the random vector is</w:t>
      </w:r>
      <w:r>
        <w:rPr>
          <w:spacing w:val="-10"/>
          <w:rFonts w:ascii="CMBX12" w:hAnsi="CMBX12" w:eastAsia="CMBX12"/>
          <w:b/>
          <w:color w:val="000000"/>
          <w:sz w:val="24"/>
        </w:rPr>
        <w:t xml:space="preserve"> r</w:t>
      </w:r>
      <w:r>
        <w:rPr>
          <w:spacing w:val="-10"/>
          <w:rFonts w:ascii="txsys" w:hAnsi="txsys" w:eastAsia="txsys"/>
          <w:color w:val="000000"/>
          <w:sz w:val="24"/>
        </w:rPr>
        <w:t xml:space="preserve"> ∼CN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CMBX12" w:hAnsi="CMBX12" w:eastAsia="CMBX12"/>
          <w:b/>
          <w:color w:val="000000"/>
          <w:sz w:val="24"/>
        </w:rPr>
        <w:t xml:space="preserve"> I</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Then we generate the</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imes New Roman" w:hAnsi="Times New Roman" w:eastAsia="Times New Roman"/>
          <w:color w:val="000000"/>
          <w:sz w:val="24"/>
        </w:rPr>
        <w:t xml:space="preserve"> as</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xmiaX" w:hAnsi="txmiaX" w:eastAsia="txmiaX"/>
          <w:color w:val="000000"/>
          <w:sz w:val="24"/>
        </w:rPr>
        <w:t xml:space="preserve"> =</w:t>
      </w:r>
    </w:p>
    <w:tbl>
      <w:tblPr>
        <w:tblW w:type="auto" w:w="0"/>
        <w:tblLayout w:type="fixed"/>
        <w:tblLook w:firstColumn="1" w:firstRow="1" w:lastColumn="0" w:lastRow="0" w:noHBand="0" w:noVBand="1" w:val="04A0"/>
        <w:tblInd w:w="720" w:type="dxa"/>
      </w:tblPr>
      <w:tblGrid>
        <w:gridCol w:w="860" w:type="dxa"/>
        <w:gridCol w:w="260" w:type="dxa"/>
        <w:gridCol w:w="540" w:type="dxa"/>
        <w:gridCol w:w="480" w:type="dxa"/>
        <w:gridCol w:w="7820" w:type="dxa"/>
      </w:tblGrid>
      <w:tr>
        <w:trPr>
          <w:trHeight w:hRule="exact" w:val="152"/>
        </w:trPr>
        <w:tc>
          <w:tcPr>
            <w:tcW w:type="dxa" w:w="860"/>
            <w:vMerge w:val="restart"/>
            <w:tcBorders/>
            <w:tcMar>
              <w:left w:w="0" w:type="dxa"/>
              <w:right w:w="0" w:type="dxa"/>
            </w:tcMar>
          </w:tcPr>
          <w:p>
            <w:pPr>
              <w:autoSpaceDN w:val="0"/>
              <w:autoSpaceDE w:val="0"/>
              <w:widowControl/>
              <w:spacing w:line="108" w:lineRule="exact" w:before="306" w:after="0"/>
              <w:ind w:left="0" w:right="10" w:firstLine="0"/>
              <w:jc w:val="right"/>
            </w:pPr>
            <w:r>
              <w:rPr>
                <w:spacing w:val="-10"/>
                <w:rFonts w:ascii="NewTXMI" w:hAnsi="NewTXMI" w:eastAsia="NewTXMI"/>
                <w:i/>
                <w:color w:val="000000"/>
                <w:sz w:val="24"/>
              </w:rPr>
              <w:t>𝑒</w:t>
            </w:r>
          </w:p>
        </w:tc>
        <w:tc>
          <w:tcPr>
            <w:tcW w:type="dxa" w:w="260"/>
            <w:vMerge w:val="restart"/>
            <w:tcBorders/>
            <w:tcMar>
              <w:left w:w="0" w:type="dxa"/>
              <w:right w:w="0" w:type="dxa"/>
            </w:tcMar>
          </w:tcPr>
          <w:p>
            <w:pPr>
              <w:autoSpaceDN w:val="0"/>
              <w:autoSpaceDE w:val="0"/>
              <w:widowControl/>
              <w:spacing w:line="150" w:lineRule="exact" w:before="104" w:after="0"/>
              <w:ind w:left="0" w:right="0" w:firstLine="0"/>
              <w:jc w:val="center"/>
            </w:pPr>
            <w:r>
              <w:rPr>
                <w:spacing w:val="-10"/>
                <w:w w:val="97.41222593519423"/>
                <w:rFonts w:ascii="NewTXMI" w:hAnsi="NewTXMI" w:eastAsia="NewTXMI"/>
                <w:i/>
                <w:color w:val="000000"/>
                <w:sz w:val="18"/>
              </w:rPr>
              <w:t>𝑗</w:t>
            </w:r>
            <w:r>
              <w:rPr>
                <w:spacing w:val="-10"/>
                <w:w w:val="97.41222593519423"/>
                <w:rFonts w:ascii="txsym" w:hAnsi="txsym" w:eastAsia="txsym"/>
                <w:color w:val="000000"/>
                <w:sz w:val="18"/>
              </w:rPr>
              <w:t>∠</w:t>
            </w:r>
          </w:p>
        </w:tc>
        <w:tc>
          <w:tcPr>
            <w:tcW w:type="dxa" w:w="540"/>
            <w:tcBorders/>
            <w:tcMar>
              <w:left w:w="0" w:type="dxa"/>
              <w:right w:w="0" w:type="dxa"/>
            </w:tcMar>
          </w:tcPr>
          <w:p>
            <w:pPr>
              <w:autoSpaceDN w:val="0"/>
              <w:autoSpaceDE w:val="0"/>
              <w:widowControl/>
              <w:spacing w:line="90" w:lineRule="exact" w:before="60" w:after="0"/>
              <w:ind w:left="0" w:right="190" w:firstLine="0"/>
              <w:jc w:val="right"/>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p>
        </w:tc>
        <w:tc>
          <w:tcPr>
            <w:tcW w:type="dxa" w:w="480"/>
            <w:vMerge w:val="restart"/>
            <w:tcBorders/>
            <w:tcMar>
              <w:left w:w="0" w:type="dxa"/>
              <w:right w:w="0" w:type="dxa"/>
            </w:tcMar>
          </w:tcPr>
          <w:p>
            <w:pPr>
              <w:autoSpaceDN w:val="0"/>
              <w:autoSpaceDE w:val="0"/>
              <w:widowControl/>
              <w:spacing w:line="120" w:lineRule="exact" w:before="244" w:after="0"/>
              <w:ind w:left="0" w:right="0" w:firstLine="0"/>
              <w:jc w:val="center"/>
            </w:pP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p>
        </w:tc>
        <w:tc>
          <w:tcPr>
            <w:tcW w:type="dxa" w:w="7820"/>
            <w:vMerge w:val="restart"/>
            <w:tcBorders/>
            <w:tcMar>
              <w:left w:w="0" w:type="dxa"/>
              <w:right w:w="0" w:type="dxa"/>
            </w:tcMar>
          </w:tcPr>
          <w:p>
            <w:pPr>
              <w:autoSpaceDN w:val="0"/>
              <w:autoSpaceDE w:val="0"/>
              <w:widowControl/>
              <w:spacing w:line="260" w:lineRule="exact" w:before="242" w:after="0"/>
              <w:ind w:left="72" w:right="0" w:firstLine="0"/>
              <w:jc w:val="left"/>
            </w:pPr>
            <w:r>
              <w:rPr>
                <w:spacing w:val="-10"/>
                <w:rFonts w:ascii="Times New Roman" w:hAnsi="Times New Roman" w:eastAsia="Times New Roman"/>
                <w:color w:val="000000"/>
                <w:sz w:val="24"/>
              </w:rPr>
              <w:t>, where</w:t>
            </w:r>
            <w:r>
              <w:rPr>
                <w:spacing w:val="-10"/>
                <w:rFonts w:ascii="txsys" w:hAnsi="txsys" w:eastAsia="txsys"/>
                <w:color w:val="000000"/>
                <w:sz w:val="24"/>
              </w:rPr>
              <w:t xml:space="preserve"> [</w:t>
            </w:r>
            <w:r>
              <w:rPr>
                <w:spacing w:val="-10"/>
                <w:rFonts w:ascii="CMBX12" w:hAnsi="CMBX12" w:eastAsia="CMBX12"/>
                <w:b/>
                <w:color w:val="000000"/>
                <w:sz w:val="24"/>
              </w:rPr>
              <w:t>x</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denotes the subvector containing the first</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elements of</w:t>
            </w:r>
          </w:p>
        </w:tc>
      </w:tr>
      <w:tr>
        <w:trPr>
          <w:trHeight w:hRule="exact" w:val="410"/>
        </w:trPr>
        <w:tc>
          <w:tcPr>
            <w:tcW w:type="dxa" w:w="2285"/>
            <w:vMerge/>
            <w:tcBorders/>
            <w:tcMar>
              <w:left w:w="0" w:type="dxa"/>
              <w:right w:w="0" w:type="dxa"/>
            </w:tcMar>
          </w:tcPr>
          <w:p/>
        </w:tc>
        <w:tc>
          <w:tcPr>
            <w:tcW w:type="dxa" w:w="2285"/>
            <w:vMerge/>
            <w:tcBorders/>
            <w:tcMar>
              <w:left w:w="0" w:type="dxa"/>
              <w:right w:w="0" w:type="dxa"/>
            </w:tcMar>
          </w:tcPr>
          <w:p/>
        </w:tc>
        <w:tc>
          <w:tcPr>
            <w:tcW w:type="dxa" w:w="540"/>
            <w:tcBorders/>
            <w:tcMar>
              <w:left w:w="0" w:type="dxa"/>
              <w:right w:w="0" w:type="dxa"/>
            </w:tcMar>
          </w:tcPr>
          <w:p>
            <w:pPr>
              <w:autoSpaceDN w:val="0"/>
              <w:autoSpaceDE w:val="0"/>
              <w:widowControl/>
              <w:spacing w:line="128" w:lineRule="exact" w:before="38" w:after="0"/>
              <w:ind w:left="0" w:right="0" w:firstLine="0"/>
              <w:jc w:val="center"/>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18" w:lineRule="exact" w:before="82" w:after="0"/>
        <w:ind w:left="1460" w:right="0" w:firstLine="0"/>
        <w:jc w:val="left"/>
      </w:pPr>
      <w:r>
        <w:rPr>
          <w:spacing w:val="-10"/>
          <w:rFonts w:ascii="CMBX12" w:hAnsi="CMBX12" w:eastAsia="CMBX12"/>
          <w:b/>
          <w:color w:val="000000"/>
          <w:sz w:val="24"/>
        </w:rPr>
        <w:t>x</w:t>
      </w:r>
      <w:r>
        <w:rPr>
          <w:spacing w:val="-10"/>
          <w:rFonts w:ascii="Times New Roman" w:hAnsi="Times New Roman" w:eastAsia="Times New Roman"/>
          <w:color w:val="000000"/>
          <w:sz w:val="24"/>
        </w:rPr>
        <w:t>, as detailed in</w:t>
      </w:r>
      <w:r>
        <w:rPr>
          <w:spacing w:val="-10"/>
          <w:rFonts w:ascii="Times New Roman" w:hAnsi="Times New Roman" w:eastAsia="Times New Roman"/>
          <w:b/>
          <w:color w:val="000000"/>
          <w:sz w:val="24"/>
        </w:rPr>
        <w:t xml:space="preserve"> Algorithm 3-1</w:t>
      </w:r>
      <w:r>
        <w:rPr>
          <w:spacing w:val="-10"/>
          <w:rFonts w:ascii="Times New Roman" w:hAnsi="Times New Roman" w:eastAsia="Times New Roman"/>
          <w:color w:val="000000"/>
          <w:sz w:val="24"/>
        </w:rPr>
        <w:t>.</w:t>
      </w:r>
    </w:p>
    <w:p>
      <w:pPr>
        <w:autoSpaceDN w:val="0"/>
        <w:autoSpaceDE w:val="0"/>
        <w:widowControl/>
        <w:spacing w:line="250" w:lineRule="exact" w:before="282" w:after="0"/>
        <w:ind w:left="1460" w:right="0" w:firstLine="0"/>
        <w:jc w:val="left"/>
      </w:pPr>
      <w:r>
        <w:rPr>
          <w:spacing w:val="-10"/>
          <w:rFonts w:ascii="Times New Roman" w:hAnsi="Times New Roman" w:eastAsia="Times New Roman"/>
          <w:b/>
          <w:color w:val="000000"/>
          <w:sz w:val="28"/>
        </w:rPr>
        <w:t>3.3.2 Phase Two: IRS-Assisted Harvesting Energy</w:t>
      </w:r>
    </w:p>
    <w:p>
      <w:pPr>
        <w:autoSpaceDN w:val="0"/>
        <w:autoSpaceDE w:val="0"/>
        <w:widowControl/>
        <w:spacing w:line="398" w:lineRule="exact" w:before="112" w:after="208"/>
        <w:ind w:left="1460" w:right="1460" w:firstLine="478"/>
        <w:jc w:val="both"/>
      </w:pPr>
      <w:r>
        <w:rPr>
          <w:spacing w:val="-10"/>
          <w:rFonts w:ascii="Times New Roman" w:hAnsi="Times New Roman" w:eastAsia="Times New Roman"/>
          <w:color w:val="000000"/>
          <w:sz w:val="24"/>
        </w:rPr>
        <w:t xml:space="preserve">When the PU-TX is in active mode, the SU-BS can successfully detect it with a </w:t>
      </w:r>
      <w:r>
        <w:br/>
      </w:r>
      <w:r>
        <w:rPr>
          <w:spacing w:val="-10"/>
          <w:rFonts w:ascii="Times New Roman" w:hAnsi="Times New Roman" w:eastAsia="Times New Roman"/>
          <w:color w:val="000000"/>
          <w:sz w:val="24"/>
        </w:rPr>
        <w:t>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imes New Roman" w:hAnsi="Times New Roman" w:eastAsia="Times New Roman"/>
          <w:color w:val="000000"/>
          <w:sz w:val="24"/>
        </w:rPr>
        <w:t xml:space="preserve"> if</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Upon successful detection, the SU-BS switches </w:t>
      </w:r>
      <w:r>
        <w:br/>
      </w:r>
      <w:r>
        <w:rPr>
          <w:spacing w:val="-10"/>
          <w:rFonts w:ascii="Times New Roman" w:hAnsi="Times New Roman" w:eastAsia="Times New Roman"/>
          <w:color w:val="000000"/>
          <w:sz w:val="24"/>
        </w:rPr>
        <w:t>to energy harvesting mode. The harvested energy</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imes New Roman" w:hAnsi="Times New Roman" w:eastAsia="Times New Roman"/>
          <w:color w:val="000000"/>
          <w:sz w:val="24"/>
        </w:rPr>
        <w:t>is expressed as</w:t>
      </w:r>
    </w:p>
    <w:tbl>
      <w:tblPr>
        <w:tblW w:type="auto" w:w="0"/>
        <w:tblLayout w:type="fixed"/>
        <w:tblLook w:firstColumn="1" w:firstRow="1" w:lastColumn="0" w:lastRow="0" w:noHBand="0" w:noVBand="1" w:val="04A0"/>
        <w:tblInd w:w="1760" w:type="dxa"/>
      </w:tblPr>
      <w:tblGrid>
        <w:gridCol w:w="3000" w:type="dxa"/>
        <w:gridCol w:w="1860" w:type="dxa"/>
        <w:gridCol w:w="1160" w:type="dxa"/>
        <w:gridCol w:w="840" w:type="dxa"/>
        <w:gridCol w:w="2060" w:type="dxa"/>
      </w:tblGrid>
      <w:tr>
        <w:trPr>
          <w:trHeight w:hRule="exact" w:val="602"/>
        </w:trPr>
        <w:tc>
          <w:tcPr>
            <w:tcW w:type="dxa" w:w="3000"/>
            <w:tcBorders/>
            <w:tcMar>
              <w:left w:w="0" w:type="dxa"/>
              <w:right w:w="0" w:type="dxa"/>
            </w:tcMar>
          </w:tcPr>
          <w:p>
            <w:pPr>
              <w:autoSpaceDN w:val="0"/>
              <w:autoSpaceDE w:val="0"/>
              <w:widowControl/>
              <w:spacing w:line="366" w:lineRule="exact" w:before="60" w:after="0"/>
              <w:ind w:left="0" w:right="16" w:firstLine="0"/>
              <w:jc w:val="right"/>
            </w:pP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xmiaX" w:hAnsi="txmiaX" w:eastAsia="txmiaX"/>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u w:val="single"/>
              </w:rPr>
              <w:t>𝑇</w:t>
            </w:r>
            <w:r>
              <w:rPr>
                <w:spacing w:val="-10"/>
                <w:rFonts w:ascii="txsys" w:hAnsi="txsys" w:eastAsia="txsys"/>
                <w:color w:val="000000"/>
                <w:sz w:val="24"/>
                <w:u w:val="single"/>
              </w:rPr>
              <w:t>−</w:t>
            </w:r>
            <w:r>
              <w:rPr>
                <w:spacing w:val="-10"/>
                <w:rFonts w:ascii="NewTXMI" w:hAnsi="NewTXMI" w:eastAsia="NewTXMI"/>
                <w:i/>
                <w:color w:val="000000"/>
                <w:sz w:val="24"/>
                <w:u w:val="single"/>
              </w:rPr>
              <w:t>𝑡</w:t>
            </w:r>
            <w:r>
              <w:rPr>
                <w:spacing w:val="-10"/>
                <w:w w:val="97.41222593519423"/>
                <w:rFonts w:ascii="NewTXMI" w:hAnsi="NewTXMI" w:eastAsia="NewTXMI"/>
                <w:i/>
                <w:color w:val="000000"/>
                <w:sz w:val="18"/>
                <w:u w:val="single"/>
              </w:rPr>
              <w:t>𝑠</w:t>
            </w:r>
          </w:p>
          <w:p>
            <w:pPr>
              <w:autoSpaceDN w:val="0"/>
              <w:autoSpaceDE w:val="0"/>
              <w:widowControl/>
              <w:spacing w:line="156" w:lineRule="exact" w:before="0" w:after="0"/>
              <w:ind w:left="0" w:right="234" w:firstLine="0"/>
              <w:jc w:val="right"/>
            </w:pPr>
            <w:r>
              <w:rPr>
                <w:spacing w:val="-10"/>
                <w:rFonts w:ascii="NewTXMI" w:hAnsi="NewTXMI" w:eastAsia="NewTXMI"/>
                <w:i/>
                <w:color w:val="000000"/>
                <w:sz w:val="24"/>
              </w:rPr>
              <w:t>𝑇</w:t>
            </w:r>
          </w:p>
        </w:tc>
        <w:tc>
          <w:tcPr>
            <w:tcW w:type="dxa" w:w="1860"/>
            <w:tcBorders/>
            <w:tcMar>
              <w:left w:w="0" w:type="dxa"/>
              <w:right w:w="0" w:type="dxa"/>
            </w:tcMar>
          </w:tcPr>
          <w:p>
            <w:pPr>
              <w:autoSpaceDN w:val="0"/>
              <w:autoSpaceDE w:val="0"/>
              <w:widowControl/>
              <w:spacing w:line="220" w:lineRule="exact" w:before="208" w:after="0"/>
              <w:ind w:left="22" w:right="0" w:firstLine="0"/>
              <w:jc w:val="left"/>
            </w:pPr>
            <w:r>
              <w:rPr>
                <w:spacing w:val="-10"/>
                <w:rFonts w:ascii="txsys" w:hAnsi="txsys" w:eastAsia="txsys"/>
                <w:color w:val="000000"/>
                <w:sz w:val="24"/>
              </w:rPr>
              <w:t>)</w:t>
            </w:r>
            <w:r>
              <w:rPr>
                <w:spacing w:val="-10"/>
                <w:rFonts w:ascii="NewTXMI" w:hAnsi="NewTXMI" w:eastAsia="NewTXMI"/>
                <w:i/>
                <w:color w:val="000000"/>
                <w:sz w:val="24"/>
              </w:rPr>
              <w:t>𝜂</w:t>
            </w: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NewTXMI" w:hAnsi="NewTXMI" w:eastAsia="NewTXMI"/>
                <w:i/>
                <w:color w:val="000000"/>
                <w:sz w:val="24"/>
              </w:rPr>
              <w:t>𝑃</w:t>
            </w:r>
          </w:p>
        </w:tc>
        <w:tc>
          <w:tcPr>
            <w:tcW w:type="dxa" w:w="1160"/>
            <w:tcBorders/>
            <w:tcMar>
              <w:left w:w="0" w:type="dxa"/>
              <w:right w:w="0" w:type="dxa"/>
            </w:tcMar>
          </w:tcPr>
          <w:p>
            <w:pPr>
              <w:autoSpaceDN w:val="0"/>
              <w:tabs>
                <w:tab w:pos="666" w:val="left"/>
              </w:tabs>
              <w:autoSpaceDE w:val="0"/>
              <w:widowControl/>
              <w:spacing w:line="274" w:lineRule="exact" w:before="142" w:after="0"/>
              <w:ind w:left="36" w:right="0" w:firstLine="0"/>
              <w:jc w:val="left"/>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miaX" w:hAnsi="txmiaX" w:eastAsia="txmiaX"/>
                <w:color w:val="000000"/>
                <w:sz w:val="24"/>
              </w:rPr>
              <w:t>Θ</w:t>
            </w:r>
            <w:r>
              <w:rPr>
                <w:spacing w:val="-10"/>
                <w:rFonts w:ascii="CMBX12" w:hAnsi="CMBX12" w:eastAsia="CMBX12"/>
                <w:b/>
                <w:color w:val="000000"/>
                <w:sz w:val="24"/>
              </w:rPr>
              <w:t>h</w:t>
            </w:r>
          </w:p>
        </w:tc>
        <w:tc>
          <w:tcPr>
            <w:tcW w:type="dxa" w:w="840"/>
            <w:tcBorders/>
            <w:tcMar>
              <w:left w:w="0" w:type="dxa"/>
              <w:right w:w="0" w:type="dxa"/>
            </w:tcMar>
          </w:tcPr>
          <w:p>
            <w:pPr>
              <w:autoSpaceDN w:val="0"/>
              <w:autoSpaceDE w:val="0"/>
              <w:widowControl/>
              <w:spacing w:line="116" w:lineRule="exact" w:before="116" w:after="0"/>
              <w:ind w:left="32" w:right="0" w:firstLine="0"/>
              <w:jc w:val="left"/>
            </w:pPr>
            <w:r>
              <w:rPr>
                <w:spacing w:val="-10"/>
                <w:w w:val="97.41222593519423"/>
                <w:rFonts w:ascii="LMRoman9" w:hAnsi="LMRoman9" w:eastAsia="LMRoman9"/>
                <w:color w:val="000000"/>
                <w:sz w:val="18"/>
              </w:rPr>
              <w:t>2</w:t>
            </w:r>
          </w:p>
        </w:tc>
        <w:tc>
          <w:tcPr>
            <w:tcW w:type="dxa" w:w="2060"/>
            <w:tcBorders/>
            <w:tcMar>
              <w:left w:w="0" w:type="dxa"/>
              <w:right w:w="0" w:type="dxa"/>
            </w:tcMar>
          </w:tcPr>
          <w:p>
            <w:pPr>
              <w:autoSpaceDN w:val="0"/>
              <w:autoSpaceDE w:val="0"/>
              <w:widowControl/>
              <w:spacing w:line="218" w:lineRule="exact" w:before="212" w:after="0"/>
              <w:ind w:left="0" w:right="0" w:firstLine="0"/>
              <w:jc w:val="center"/>
            </w:pPr>
            <w:r>
              <w:rPr>
                <w:spacing w:val="-10"/>
                <w:rFonts w:ascii="Times New Roman" w:hAnsi="Times New Roman" w:eastAsia="Times New Roman"/>
                <w:color w:val="000000"/>
                <w:sz w:val="24"/>
              </w:rPr>
              <w:t>(3-21)</w:t>
            </w:r>
          </w:p>
        </w:tc>
      </w:tr>
    </w:tbl>
    <w:p>
      <w:pPr>
        <w:autoSpaceDN w:val="0"/>
        <w:autoSpaceDE w:val="0"/>
        <w:widowControl/>
        <w:spacing w:line="398" w:lineRule="exact" w:before="68"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𝜂</w:t>
      </w:r>
      <w:r>
        <w:rPr>
          <w:spacing w:val="-10"/>
          <w:rFonts w:ascii="Times New Roman" w:hAnsi="Times New Roman" w:eastAsia="Times New Roman"/>
          <w:color w:val="000000"/>
          <w:sz w:val="24"/>
        </w:rPr>
        <w:t xml:space="preserve">denotes the energy conversion efficiency of the secondary network. To maximize </w:t>
      </w:r>
      <w:r>
        <w:br/>
      </w:r>
      <w:r>
        <w:rPr>
          <w:spacing w:val="-10"/>
          <w:rFonts w:ascii="Times New Roman" w:hAnsi="Times New Roman" w:eastAsia="Times New Roman"/>
          <w:color w:val="000000"/>
          <w:sz w:val="24"/>
        </w:rPr>
        <w:t xml:space="preserve">the harvested energy, we formulate an optimization problem by jointly optimizing the IRS </w:t>
      </w:r>
      <w:r>
        <w:br/>
      </w:r>
      <w:r>
        <w:rPr>
          <w:spacing w:val="-10"/>
          <w:rFonts w:ascii="Times New Roman" w:hAnsi="Times New Roman" w:eastAsia="Times New Roman"/>
          <w:color w:val="000000"/>
          <w:sz w:val="24"/>
        </w:rPr>
        <w:t>phase shift matrix.</w:t>
      </w:r>
    </w:p>
    <w:p>
      <w:pPr>
        <w:autoSpaceDN w:val="0"/>
        <w:tabs>
          <w:tab w:pos="5300" w:val="left"/>
        </w:tabs>
        <w:autoSpaceDE w:val="0"/>
        <w:widowControl/>
        <w:spacing w:line="200" w:lineRule="exact" w:before="136" w:after="0"/>
        <w:ind w:left="4126"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𝐸</w:t>
      </w:r>
      <w:r>
        <w:rPr>
          <w:spacing w:val="-10"/>
          <w:w w:val="97.41222593519423"/>
          <w:rFonts w:ascii="NewTXMI" w:hAnsi="NewTXMI" w:eastAsia="NewTXMI"/>
          <w:i/>
          <w:color w:val="000000"/>
          <w:sz w:val="18"/>
        </w:rPr>
        <w:t>ℎ</w:t>
      </w:r>
    </w:p>
    <w:p>
      <w:pPr>
        <w:autoSpaceDN w:val="0"/>
        <w:autoSpaceDE w:val="0"/>
        <w:widowControl/>
        <w:spacing w:line="124" w:lineRule="exact" w:before="2" w:after="94"/>
        <w:ind w:left="0" w:right="6390" w:firstLine="0"/>
        <w:jc w:val="right"/>
      </w:pPr>
      <w:r>
        <w:rPr>
          <w:spacing w:val="-10"/>
          <w:w w:val="97.41222593519423"/>
          <w:rFonts w:ascii="txbmiaX" w:hAnsi="txbmiaX" w:eastAsia="txbmiaX"/>
          <w:color w:val="000000"/>
          <w:sz w:val="18"/>
        </w:rPr>
        <w:t>𝚯</w:t>
      </w:r>
    </w:p>
    <w:tbl>
      <w:tblPr>
        <w:tblW w:type="auto" w:w="0"/>
        <w:tblLayout w:type="fixed"/>
        <w:tblLook w:firstColumn="1" w:firstRow="1" w:lastColumn="0" w:lastRow="0" w:noHBand="0" w:noVBand="1" w:val="04A0"/>
        <w:tblInd w:w="2060" w:type="dxa"/>
      </w:tblPr>
      <w:tblGrid>
        <w:gridCol w:w="2500" w:type="dxa"/>
        <w:gridCol w:w="700" w:type="dxa"/>
        <w:gridCol w:w="2600" w:type="dxa"/>
        <w:gridCol w:w="2820" w:type="dxa"/>
      </w:tblGrid>
      <w:tr>
        <w:trPr>
          <w:trHeight w:hRule="exact" w:val="386"/>
        </w:trPr>
        <w:tc>
          <w:tcPr>
            <w:tcW w:type="dxa" w:w="2500"/>
            <w:tcBorders/>
            <w:tcMar>
              <w:left w:w="0" w:type="dxa"/>
              <w:right w:w="0" w:type="dxa"/>
            </w:tcMar>
          </w:tcPr>
          <w:p>
            <w:pPr>
              <w:autoSpaceDN w:val="0"/>
              <w:autoSpaceDE w:val="0"/>
              <w:widowControl/>
              <w:spacing w:line="148" w:lineRule="exact" w:before="142" w:after="0"/>
              <w:ind w:left="0" w:right="118"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00"/>
            <w:tcBorders/>
            <w:tcMar>
              <w:left w:w="0" w:type="dxa"/>
              <w:right w:w="0" w:type="dxa"/>
            </w:tcMar>
          </w:tcPr>
          <w:p>
            <w:pPr>
              <w:autoSpaceDN w:val="0"/>
              <w:autoSpaceDE w:val="0"/>
              <w:widowControl/>
              <w:spacing w:line="166" w:lineRule="exact" w:before="126" w:after="0"/>
              <w:ind w:left="0" w:right="0" w:firstLine="0"/>
              <w:jc w:val="center"/>
            </w:pPr>
            <w:r>
              <w:rPr>
                <w:spacing w:val="-10"/>
                <w:rFonts w:ascii="Times New Roman" w:hAnsi="Times New Roman" w:eastAsia="Times New Roman"/>
                <w:color w:val="000000"/>
                <w:sz w:val="24"/>
              </w:rPr>
              <w:t>C15:</w:t>
            </w:r>
          </w:p>
        </w:tc>
        <w:tc>
          <w:tcPr>
            <w:tcW w:type="dxa" w:w="2600"/>
            <w:tcBorders/>
            <w:tcMar>
              <w:left w:w="0" w:type="dxa"/>
              <w:right w:w="0" w:type="dxa"/>
            </w:tcMar>
          </w:tcPr>
          <w:p>
            <w:pPr>
              <w:autoSpaceDN w:val="0"/>
              <w:autoSpaceDE w:val="0"/>
              <w:widowControl/>
              <w:spacing w:line="194" w:lineRule="exact" w:before="132" w:after="0"/>
              <w:ind w:left="136" w:right="0" w:firstLine="0"/>
              <w:jc w:val="left"/>
            </w:pP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NewTXMI" w:hAnsi="NewTXMI" w:eastAsia="NewTXMI"/>
                <w:i/>
                <w:color w:val="000000"/>
                <w:sz w:val="18"/>
              </w:rPr>
              <w:t>𝑐𝑜𝑛</w:t>
            </w:r>
          </w:p>
        </w:tc>
        <w:tc>
          <w:tcPr>
            <w:tcW w:type="dxa" w:w="282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(3-22)</w:t>
            </w:r>
          </w:p>
        </w:tc>
      </w:tr>
    </w:tbl>
    <w:p>
      <w:pPr>
        <w:autoSpaceDN w:val="0"/>
        <w:tabs>
          <w:tab w:pos="5310" w:val="left"/>
        </w:tabs>
        <w:autoSpaceDE w:val="0"/>
        <w:widowControl/>
        <w:spacing w:line="230" w:lineRule="exact" w:before="128" w:after="0"/>
        <w:ind w:left="4604" w:right="0" w:firstLine="0"/>
        <w:jc w:val="left"/>
      </w:pPr>
      <w:r>
        <w:rPr>
          <w:spacing w:val="-10"/>
          <w:rFonts w:ascii="Times New Roman" w:hAnsi="Times New Roman" w:eastAsia="Times New Roman"/>
          <w:color w:val="000000"/>
          <w:sz w:val="24"/>
        </w:rPr>
        <w:t xml:space="preserve">C16: </w:t>
      </w:r>
      <w:r>
        <w:tab/>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txbmiaX" w:hAnsi="txbmiaX" w:eastAsia="txbmiaX"/>
          <w:color w:val="000000"/>
          <w:sz w:val="24"/>
        </w:rPr>
        <w:t>𝚯</w:t>
      </w:r>
      <w:r>
        <w:rPr>
          <w:spacing w:val="-10"/>
          <w:rFonts w:ascii="txbsys" w:hAnsi="txbsys" w:eastAsia="txbsys"/>
          <w:b/>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400" w:lineRule="exact" w:before="80" w:after="62"/>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𝑐𝑜𝑛</w:t>
      </w:r>
      <w:r>
        <w:rPr>
          <w:spacing w:val="-10"/>
          <w:rFonts w:ascii="txmiaX" w:hAnsi="txmiaX" w:eastAsia="txmiaX"/>
          <w:color w:val="000000"/>
          <w:sz w:val="24"/>
        </w:rPr>
        <w:t>=</w:t>
      </w:r>
      <w:r>
        <w:rPr>
          <w:spacing w:val="-10"/>
          <w:rFonts w:ascii="txsys" w:hAnsi="txsys" w:eastAsia="txsys"/>
          <w:color w:val="000000"/>
          <w:sz w:val="24"/>
        </w:rPr>
        <w:t xml:space="preserve"> (</w:t>
      </w:r>
      <w:r>
        <w:rPr>
          <w:spacing w:val="-10"/>
          <w:w w:val="97.41222593519423"/>
          <w:rFonts w:ascii="NewTXMI" w:hAnsi="NewTXMI" w:eastAsia="NewTXMI"/>
          <w:i/>
          <w:color w:val="000000"/>
          <w:sz w:val="18"/>
          <w:u w:val="single"/>
        </w:rPr>
        <w:t>𝑇</w:t>
      </w:r>
      <w:r>
        <w:rPr>
          <w:spacing w:val="-10"/>
          <w:w w:val="97.41222593519423"/>
          <w:rFonts w:ascii="txsys" w:hAnsi="txsys" w:eastAsia="txsys"/>
          <w:color w:val="000000"/>
          <w:sz w:val="18"/>
          <w:u w:val="single"/>
        </w:rPr>
        <w:t>−</w:t>
      </w:r>
      <w:r>
        <w:rPr>
          <w:spacing w:val="-10"/>
          <w:w w:val="97.41222593519423"/>
          <w:rFonts w:ascii="NewTXMI" w:hAnsi="NewTXMI" w:eastAsia="NewTXMI"/>
          <w:i/>
          <w:color w:val="000000"/>
          <w:sz w:val="18"/>
          <w:u w:val="single"/>
        </w:rPr>
        <w:t>𝑡</w:t>
      </w:r>
      <w:r>
        <w:rPr>
          <w:spacing w:val="-10"/>
          <w:w w:val="101.15846487192006"/>
          <w:rFonts w:ascii="NewTXMI7" w:hAnsi="NewTXMI7" w:eastAsia="NewTXMI7"/>
          <w:i/>
          <w:color w:val="000000"/>
          <w:sz w:val="13"/>
          <w:u w:val="single"/>
        </w:rPr>
        <w:t>𝑠</w:t>
      </w:r>
      <w:r>
        <w:rPr>
          <w:spacing w:val="-10"/>
          <w:w w:val="97.41222593519423"/>
          <w:rFonts w:ascii="NewTXMI" w:hAnsi="NewTXMI" w:eastAsia="NewTXMI"/>
          <w:i/>
          <w:color w:val="000000"/>
          <w:sz w:val="18"/>
        </w:rPr>
        <w:t>𝑇</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 xml:space="preserve">represents the minimum energy required for data transmission. </w:t>
      </w:r>
      <w:r>
        <w:br/>
      </w:r>
      <w:r>
        <w:rPr>
          <w:spacing w:val="-10"/>
          <w:rFonts w:ascii="Times New Roman" w:hAnsi="Times New Roman" w:eastAsia="Times New Roman"/>
          <w:color w:val="000000"/>
          <w:sz w:val="24"/>
        </w:rPr>
        <w:t xml:space="preserve">C15 is the energy causality constraint, which ensures that the energy consumed for </w:t>
      </w:r>
      <w:r>
        <w:br/>
      </w:r>
      <w:r>
        <w:rPr>
          <w:spacing w:val="-10"/>
          <w:rFonts w:ascii="Times New Roman" w:hAnsi="Times New Roman" w:eastAsia="Times New Roman"/>
          <w:color w:val="000000"/>
          <w:sz w:val="24"/>
        </w:rPr>
        <w:t xml:space="preserve">secondary transmission does not exceed the total energy harvested from primary signal </w:t>
      </w:r>
      <w:r>
        <w:br/>
      </w:r>
      <w:r>
        <w:rPr>
          <w:spacing w:val="-10"/>
          <w:rFonts w:ascii="Times New Roman" w:hAnsi="Times New Roman" w:eastAsia="Times New Roman"/>
          <w:color w:val="000000"/>
          <w:sz w:val="24"/>
        </w:rPr>
        <w:t>and C16 is a constraint of the IRS phase gain during energy harvesting.</w:t>
      </w:r>
    </w:p>
    <w:tbl>
      <w:tblPr>
        <w:tblW w:type="auto" w:w="0"/>
        <w:tblLayout w:type="fixed"/>
        <w:tblLook w:firstColumn="1" w:firstRow="1" w:lastColumn="0" w:lastRow="0" w:noHBand="0" w:noVBand="1" w:val="04A0"/>
        <w:tblInd w:w="960" w:type="dxa"/>
      </w:tblPr>
      <w:tblGrid>
        <w:gridCol w:w="3900" w:type="dxa"/>
        <w:gridCol w:w="580" w:type="dxa"/>
        <w:gridCol w:w="5240" w:type="dxa"/>
      </w:tblGrid>
      <w:tr>
        <w:trPr>
          <w:trHeight w:hRule="exact" w:val="214"/>
        </w:trPr>
        <w:tc>
          <w:tcPr>
            <w:tcW w:type="dxa" w:w="3900"/>
            <w:vMerge w:val="restart"/>
            <w:tcBorders/>
            <w:tcMar>
              <w:left w:w="0" w:type="dxa"/>
              <w:right w:w="0" w:type="dxa"/>
            </w:tcMar>
          </w:tcPr>
          <w:p>
            <w:pPr>
              <w:autoSpaceDN w:val="0"/>
              <w:autoSpaceDE w:val="0"/>
              <w:widowControl/>
              <w:spacing w:line="218" w:lineRule="exact" w:before="118" w:after="0"/>
              <w:ind w:left="0" w:right="150" w:firstLine="0"/>
              <w:jc w:val="right"/>
            </w:pPr>
            <w:r>
              <w:rPr>
                <w:spacing w:val="-10"/>
                <w:rFonts w:ascii="Times New Roman" w:hAnsi="Times New Roman" w:eastAsia="Times New Roman"/>
                <w:color w:val="000000"/>
                <w:sz w:val="24"/>
              </w:rPr>
              <w:t>For a given constant</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p>
        </w:tc>
        <w:tc>
          <w:tcPr>
            <w:tcW w:type="dxa" w:w="580"/>
            <w:tcBorders/>
            <w:tcMar>
              <w:left w:w="0" w:type="dxa"/>
              <w:right w:w="0" w:type="dxa"/>
            </w:tcMar>
          </w:tcPr>
          <w:p>
            <w:pPr>
              <w:autoSpaceDN w:val="0"/>
              <w:autoSpaceDE w:val="0"/>
              <w:widowControl/>
              <w:spacing w:line="142"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5240"/>
            <w:vMerge w:val="restart"/>
            <w:tcBorders/>
            <w:tcMar>
              <w:left w:w="0" w:type="dxa"/>
              <w:right w:w="0" w:type="dxa"/>
            </w:tcMar>
          </w:tcPr>
          <w:p>
            <w:pPr>
              <w:autoSpaceDN w:val="0"/>
              <w:autoSpaceDE w:val="0"/>
              <w:widowControl/>
              <w:spacing w:line="224" w:lineRule="exact" w:before="112" w:after="0"/>
              <w:ind w:left="104" w:right="0" w:firstLine="0"/>
              <w:jc w:val="left"/>
            </w:pPr>
            <w:r>
              <w:rPr>
                <w:spacing w:val="-10"/>
                <w:rFonts w:ascii="NewTXMI" w:hAnsi="NewTXMI" w:eastAsia="NewTXMI"/>
                <w:i/>
                <w:color w:val="000000"/>
                <w:sz w:val="24"/>
              </w:rPr>
              <w:t>𝜂</w:t>
            </w: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NewTXMI" w:hAnsi="NewTXMI" w:eastAsia="NewTXMI"/>
                <w:i/>
                <w:color w:val="000000"/>
                <w:sz w:val="24"/>
              </w:rPr>
              <w:t>𝑃</w:t>
            </w:r>
            <w:r>
              <w:rPr>
                <w:spacing w:val="-10"/>
                <w:rFonts w:ascii="Times New Roman" w:hAnsi="Times New Roman" w:eastAsia="Times New Roman"/>
                <w:color w:val="000000"/>
                <w:sz w:val="24"/>
              </w:rPr>
              <w:t>, the optimization problem</w:t>
            </w:r>
          </w:p>
        </w:tc>
      </w:tr>
      <w:tr>
        <w:trPr>
          <w:trHeight w:hRule="exact" w:val="212"/>
        </w:trPr>
        <w:tc>
          <w:tcPr>
            <w:tcW w:type="dxa" w:w="3809"/>
            <w:vMerge/>
            <w:tcBorders/>
            <w:tcMar>
              <w:left w:w="0" w:type="dxa"/>
              <w:right w:w="0" w:type="dxa"/>
            </w:tcMar>
          </w:tcPr>
          <w:p/>
        </w:tc>
        <w:tc>
          <w:tcPr>
            <w:tcW w:type="dxa" w:w="580"/>
            <w:tcBorders/>
            <w:tcMar>
              <w:left w:w="0" w:type="dxa"/>
              <w:right w:w="0" w:type="dxa"/>
            </w:tcMar>
          </w:tcPr>
          <w:p>
            <w:pPr>
              <w:autoSpaceDN w:val="0"/>
              <w:autoSpaceDE w:val="0"/>
              <w:widowControl/>
              <w:spacing w:line="114" w:lineRule="exact" w:before="38" w:after="0"/>
              <w:ind w:left="0" w:right="0" w:firstLine="0"/>
              <w:jc w:val="center"/>
            </w:pPr>
            <w:r>
              <w:rPr>
                <w:spacing w:val="-10"/>
                <w:w w:val="97.41222593519423"/>
                <w:rFonts w:ascii="NewTXMI" w:hAnsi="NewTXMI" w:eastAsia="NewTXMI"/>
                <w:i/>
                <w:color w:val="000000"/>
                <w:sz w:val="18"/>
              </w:rPr>
              <w:t>𝑇</w:t>
            </w:r>
          </w:p>
        </w:tc>
        <w:tc>
          <w:tcPr>
            <w:tcW w:type="dxa" w:w="3809"/>
            <w:vMerge/>
            <w:tcBorders/>
            <w:tcMar>
              <w:left w:w="0" w:type="dxa"/>
              <w:right w:w="0" w:type="dxa"/>
            </w:tcMar>
          </w:tcPr>
          <w:p/>
        </w:tc>
      </w:tr>
    </w:tbl>
    <w:p>
      <w:pPr>
        <w:autoSpaceDN w:val="0"/>
        <w:autoSpaceDE w:val="0"/>
        <w:widowControl/>
        <w:spacing w:line="218" w:lineRule="exact" w:before="90" w:after="18"/>
        <w:ind w:left="1460" w:right="0" w:firstLine="0"/>
        <w:jc w:val="left"/>
      </w:pPr>
      <w:r>
        <w:rPr>
          <w:spacing w:val="-10"/>
          <w:rFonts w:ascii="Times New Roman" w:hAnsi="Times New Roman" w:eastAsia="Times New Roman"/>
          <w:color w:val="000000"/>
          <w:sz w:val="24"/>
        </w:rPr>
        <w:t>simplifies to</w:t>
      </w:r>
    </w:p>
    <w:tbl>
      <w:tblPr>
        <w:tblW w:type="auto" w:w="0"/>
        <w:tblLayout w:type="fixed"/>
        <w:tblLook w:firstColumn="1" w:firstRow="1" w:lastColumn="0" w:lastRow="0" w:noHBand="0" w:noVBand="1" w:val="04A0"/>
        <w:tblInd w:w="2200" w:type="dxa"/>
      </w:tblPr>
      <w:tblGrid>
        <w:gridCol w:w="3300" w:type="dxa"/>
        <w:gridCol w:w="260" w:type="dxa"/>
        <w:gridCol w:w="1180" w:type="dxa"/>
        <w:gridCol w:w="1260" w:type="dxa"/>
        <w:gridCol w:w="2480" w:type="dxa"/>
      </w:tblGrid>
      <w:tr>
        <w:trPr>
          <w:trHeight w:hRule="exact" w:val="302"/>
        </w:trPr>
        <w:tc>
          <w:tcPr>
            <w:tcW w:type="dxa" w:w="3300"/>
            <w:tcBorders/>
            <w:tcMar>
              <w:left w:w="0" w:type="dxa"/>
              <w:right w:w="0" w:type="dxa"/>
            </w:tcMar>
          </w:tcPr>
          <w:p>
            <w:pPr>
              <w:autoSpaceDN w:val="0"/>
              <w:autoSpaceDE w:val="0"/>
              <w:widowControl/>
              <w:spacing w:line="200" w:lineRule="exact" w:before="102" w:after="0"/>
              <w:ind w:left="0" w:right="2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:max</w:t>
            </w:r>
          </w:p>
        </w:tc>
        <w:tc>
          <w:tcPr>
            <w:tcW w:type="dxa" w:w="260"/>
            <w:vMerge w:val="restart"/>
            <w:tcBorders/>
            <w:tcMar>
              <w:left w:w="0" w:type="dxa"/>
              <w:right w:w="0" w:type="dxa"/>
            </w:tcMar>
          </w:tcPr>
          <w:p>
            <w:pPr>
              <w:autoSpaceDN w:val="0"/>
              <w:autoSpaceDE w:val="0"/>
              <w:widowControl/>
              <w:spacing w:line="198" w:lineRule="exact" w:before="118" w:after="0"/>
              <w:ind w:left="28" w:right="0" w:firstLine="0"/>
              <w:jc w:val="left"/>
            </w:pPr>
            <w:r>
              <w:rPr>
                <w:spacing w:val="-10"/>
                <w:rFonts w:ascii="NewTXMI" w:hAnsi="NewTXMI" w:eastAsia="NewTXMI"/>
                <w:i/>
                <w:color w:val="000000"/>
                <w:sz w:val="24"/>
              </w:rPr>
              <w:t>𝑘</w:t>
            </w:r>
            <w:r>
              <w:rPr>
                <w:spacing w:val="-10"/>
                <w:w w:val="97.41222593519423"/>
                <w:rFonts w:ascii="LMRoman9" w:hAnsi="LMRoman9" w:eastAsia="LMRoman9"/>
                <w:color w:val="000000"/>
                <w:sz w:val="18"/>
              </w:rPr>
              <w:t>1</w:t>
            </w:r>
          </w:p>
        </w:tc>
        <w:tc>
          <w:tcPr>
            <w:tcW w:type="dxa" w:w="1180"/>
            <w:vMerge w:val="restart"/>
            <w:tcBorders/>
            <w:tcMar>
              <w:left w:w="0" w:type="dxa"/>
              <w:right w:w="0" w:type="dxa"/>
            </w:tcMar>
          </w:tcPr>
          <w:p>
            <w:pPr>
              <w:autoSpaceDN w:val="0"/>
              <w:autoSpaceDE w:val="0"/>
              <w:widowControl/>
              <w:spacing w:line="274" w:lineRule="exact" w:before="44"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miaX" w:hAnsi="txmiaX" w:eastAsia="txmiaX"/>
                <w:color w:val="000000"/>
                <w:sz w:val="24"/>
              </w:rPr>
              <w:t>Θ</w:t>
            </w:r>
            <w:r>
              <w:rPr>
                <w:spacing w:val="-10"/>
                <w:rFonts w:ascii="CMBX12" w:hAnsi="CMBX12" w:eastAsia="CMBX12"/>
                <w:b/>
                <w:color w:val="000000"/>
                <w:sz w:val="24"/>
              </w:rPr>
              <w:t>h</w:t>
            </w:r>
          </w:p>
        </w:tc>
        <w:tc>
          <w:tcPr>
            <w:tcW w:type="dxa" w:w="1260"/>
            <w:vMerge w:val="restart"/>
            <w:tcBorders/>
            <w:tcMar>
              <w:left w:w="0" w:type="dxa"/>
              <w:right w:w="0" w:type="dxa"/>
            </w:tcMar>
          </w:tcPr>
          <w:p>
            <w:pPr>
              <w:autoSpaceDN w:val="0"/>
              <w:autoSpaceDE w:val="0"/>
              <w:widowControl/>
              <w:spacing w:line="116" w:lineRule="exact" w:before="18" w:after="0"/>
              <w:ind w:left="28" w:right="0" w:firstLine="0"/>
              <w:jc w:val="left"/>
            </w:pPr>
            <w:r>
              <w:rPr>
                <w:spacing w:val="-10"/>
                <w:w w:val="97.41222593519423"/>
                <w:rFonts w:ascii="LMRoman9" w:hAnsi="LMRoman9" w:eastAsia="LMRoman9"/>
                <w:color w:val="000000"/>
                <w:sz w:val="18"/>
              </w:rPr>
              <w:t>2</w:t>
            </w:r>
          </w:p>
        </w:tc>
        <w:tc>
          <w:tcPr>
            <w:tcW w:type="dxa" w:w="2480"/>
            <w:vMerge w:val="restart"/>
            <w:tcBorders/>
            <w:tcMar>
              <w:left w:w="0" w:type="dxa"/>
              <w:right w:w="0" w:type="dxa"/>
            </w:tcMar>
          </w:tcPr>
          <w:p>
            <w:pPr>
              <w:autoSpaceDN w:val="0"/>
              <w:autoSpaceDE w:val="0"/>
              <w:widowControl/>
              <w:spacing w:line="218" w:lineRule="exact" w:before="368" w:after="0"/>
              <w:ind w:left="0" w:right="716" w:firstLine="0"/>
              <w:jc w:val="right"/>
            </w:pPr>
            <w:r>
              <w:rPr>
                <w:spacing w:val="-10"/>
                <w:rFonts w:ascii="Times New Roman" w:hAnsi="Times New Roman" w:eastAsia="Times New Roman"/>
                <w:color w:val="000000"/>
                <w:sz w:val="24"/>
              </w:rPr>
              <w:t>(3-23)</w:t>
            </w:r>
          </w:p>
        </w:tc>
      </w:tr>
      <w:tr>
        <w:trPr>
          <w:trHeight w:hRule="exact" w:val="324"/>
        </w:trPr>
        <w:tc>
          <w:tcPr>
            <w:tcW w:type="dxa" w:w="3300"/>
            <w:tcBorders/>
            <w:tcMar>
              <w:left w:w="0" w:type="dxa"/>
              <w:right w:w="0" w:type="dxa"/>
            </w:tcMar>
          </w:tcPr>
          <w:p>
            <w:pPr>
              <w:autoSpaceDN w:val="0"/>
              <w:autoSpaceDE w:val="0"/>
              <w:widowControl/>
              <w:spacing w:line="20" w:lineRule="exact" w:before="0" w:after="0"/>
              <w:ind w:left="0" w:right="762" w:firstLine="0"/>
              <w:jc w:val="right"/>
            </w:pPr>
            <w:r>
              <w:rPr>
                <w:spacing w:val="-10"/>
                <w:w w:val="97.41222593519423"/>
                <w:rFonts w:ascii="NewTXMI" w:hAnsi="NewTXMI" w:eastAsia="NewTXMI"/>
                <w:i/>
                <w:color w:val="000000"/>
                <w:sz w:val="18"/>
              </w:rPr>
              <w:t>.</w:t>
            </w:r>
          </w:p>
          <w:p>
            <w:pPr>
              <w:autoSpaceDN w:val="0"/>
              <w:autoSpaceDE w:val="0"/>
              <w:widowControl/>
              <w:spacing w:line="124" w:lineRule="exact" w:before="2" w:after="0"/>
              <w:ind w:left="0" w:right="174" w:firstLine="0"/>
              <w:jc w:val="right"/>
            </w:pPr>
            <w:r>
              <w:rPr>
                <w:spacing w:val="-10"/>
                <w:w w:val="97.41222593519423"/>
                <w:rFonts w:ascii="txbmiaX" w:hAnsi="txbmiaX" w:eastAsia="txbmiaX"/>
                <w:color w:val="000000"/>
                <w:sz w:val="18"/>
              </w:rPr>
              <w:t>𝚯</w:t>
            </w: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166" w:lineRule="exact" w:before="38" w:after="0"/>
        <w:ind w:left="0" w:right="616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C16</w:t>
      </w:r>
    </w:p>
    <w:p>
      <w:pPr>
        <w:autoSpaceDN w:val="0"/>
        <w:autoSpaceDE w:val="0"/>
        <w:widowControl/>
        <w:spacing w:line="290" w:lineRule="exact" w:before="264" w:after="36"/>
        <w:ind w:left="0" w:right="0" w:firstLine="0"/>
        <w:jc w:val="center"/>
      </w:pPr>
      <w:r>
        <w:rPr>
          <w:spacing w:val="-10"/>
          <w:rFonts w:ascii="Times New Roman" w:hAnsi="Times New Roman" w:eastAsia="Times New Roman"/>
          <w:color w:val="000000"/>
          <w:sz w:val="24"/>
        </w:rPr>
        <w:t>The term</w:t>
      </w:r>
      <w:r>
        <w:rPr>
          <w:spacing w:val="-10"/>
          <w:rFonts w:ascii="NewTXMI" w:hAnsi="NewTXMI" w:eastAsia="NewTXMI"/>
          <w:i/>
          <w:color w:val="000000"/>
          <w:sz w:val="24"/>
        </w:rPr>
        <w:t xml:space="preserve"> 𝑒</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is defined as</w:t>
      </w:r>
      <w:r>
        <w:rPr>
          <w:spacing w:val="-10"/>
          <w:rFonts w:ascii="NewTXMI" w:hAnsi="NewTXMI" w:eastAsia="NewTXMI"/>
          <w:i/>
          <w:color w:val="000000"/>
          <w:sz w:val="24"/>
        </w:rPr>
        <w:t xml:space="preserve"> 𝑒</w:t>
      </w: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Θ</w:t>
      </w:r>
      <w:r>
        <w:rPr>
          <w:spacing w:val="-10"/>
          <w:w w:val="101.15846487192006"/>
          <w:rFonts w:ascii="NewTXMI7" w:hAnsi="NewTXMI7" w:eastAsia="NewTXMI7"/>
          <w:i/>
          <w:color w:val="000000"/>
          <w:sz w:val="13"/>
        </w:rPr>
        <w:t>𝑚</w:t>
      </w:r>
      <w:r>
        <w:rPr>
          <w:spacing w:val="-10"/>
          <w:rFonts w:ascii="Times New Roman" w:hAnsi="Times New Roman" w:eastAsia="Times New Roman"/>
          <w:color w:val="000000"/>
          <w:sz w:val="24"/>
        </w:rPr>
        <w:t>, and the vector</w:t>
      </w:r>
      <w:r>
        <w:rPr>
          <w:spacing w:val="-10"/>
          <w:rFonts w:ascii="CMBX12" w:hAnsi="CMBX12" w:eastAsia="CMBX12"/>
          <w:b/>
          <w:color w:val="000000"/>
          <w:sz w:val="24"/>
        </w:rPr>
        <w:t xml:space="preserve"> e</w:t>
      </w:r>
      <w:r>
        <w:rPr>
          <w:spacing w:val="-10"/>
          <w:rFonts w:ascii="Times New Roman" w:hAnsi="Times New Roman" w:eastAsia="Times New Roman"/>
          <w:color w:val="000000"/>
          <w:sz w:val="24"/>
        </w:rPr>
        <w:t xml:space="preserve"> is defined as</w:t>
      </w:r>
      <w:r>
        <w:rPr>
          <w:spacing w:val="-10"/>
          <w:rFonts w:ascii="txsys" w:hAnsi="txsys" w:eastAsia="txsys"/>
          <w:color w:val="000000"/>
          <w:sz w:val="24"/>
        </w:rPr>
        <w:t xml:space="preserve"> [</w:t>
      </w:r>
      <w:r>
        <w:rPr>
          <w:spacing w:val="-10"/>
          <w:rFonts w:ascii="NewTXMI" w:hAnsi="NewTXMI" w:eastAsia="NewTXMI"/>
          <w:i/>
          <w:color w:val="000000"/>
          <w:sz w:val="24"/>
        </w:rPr>
        <w:t>𝑒</w:t>
      </w:r>
      <w:r>
        <w:rPr>
          <w:spacing w:val="-10"/>
          <w:w w:val="97.41222593519423"/>
          <w:rFonts w:ascii="LMRoman9" w:hAnsi="LMRoman9" w:eastAsia="LMRoman9"/>
          <w:color w:val="000000"/>
          <w:sz w:val="18"/>
        </w:rPr>
        <w:t>1</w:t>
      </w:r>
      <w:r>
        <w:rPr>
          <w:spacing w:val="-10"/>
          <w:rFonts w:ascii="NewTXMI" w:hAnsi="NewTXMI" w:eastAsia="NewTXMI"/>
          <w:i/>
          <w:color w:val="000000"/>
          <w:sz w:val="24"/>
        </w:rPr>
        <w:t>, . . . , 𝑒</w:t>
      </w:r>
      <w:r>
        <w:rPr>
          <w:spacing w:val="-10"/>
          <w:w w:val="97.41222593519423"/>
          <w:rFonts w:ascii="NewTXMI" w:hAnsi="NewTXMI" w:eastAsia="NewTXMI"/>
          <w:i/>
          <w:color w:val="000000"/>
          <w:sz w:val="18"/>
        </w:rPr>
        <w:t>𝑀</w:t>
      </w:r>
      <w:r>
        <w:rPr>
          <w:spacing w:val="-10"/>
          <w:rFonts w:ascii="txsys" w:hAnsi="txsys" w:eastAsia="txsys"/>
          <w:color w:val="000000"/>
          <w:sz w:val="24"/>
        </w:rPr>
        <w:t>]</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Let</w:t>
      </w:r>
      <w:r>
        <w:rPr>
          <w:spacing w:val="-10"/>
          <w:rFonts w:ascii="CMBX12" w:hAnsi="CMBX12" w:eastAsia="CMBX12"/>
          <w:b/>
          <w:color w:val="000000"/>
          <w:sz w:val="24"/>
        </w:rPr>
        <w:t xml:space="preserve"> l</w:t>
      </w:r>
      <w:r>
        <w:rPr>
          <w:spacing w:val="-10"/>
          <w:w w:val="97.41222593519423"/>
          <w:rFonts w:ascii="NewTXMI" w:hAnsi="NewTXMI" w:eastAsia="NewTXMI"/>
          <w:i/>
          <w:color w:val="000000"/>
          <w:sz w:val="18"/>
        </w:rPr>
        <w:t>𝑗</w:t>
      </w:r>
      <w:r>
        <w:rPr>
          <w:spacing w:val="-10"/>
          <w:rFonts w:ascii="txmiaX" w:hAnsi="txmiaX" w:eastAsia="txmiaX"/>
          <w:color w:val="000000"/>
          <w:sz w:val="24"/>
        </w:rPr>
        <w:t>=</w:t>
      </w:r>
    </w:p>
    <w:tbl>
      <w:tblPr>
        <w:tblW w:type="auto" w:w="0"/>
        <w:tblLayout w:type="fixed"/>
        <w:tblLook w:firstColumn="1" w:firstRow="1" w:lastColumn="0" w:lastRow="0" w:noHBand="0" w:noVBand="1" w:val="04A0"/>
        <w:tblInd w:w="720" w:type="dxa"/>
      </w:tblPr>
      <w:tblGrid>
        <w:gridCol w:w="1660" w:type="dxa"/>
        <w:gridCol w:w="1760" w:type="dxa"/>
        <w:gridCol w:w="1220" w:type="dxa"/>
        <w:gridCol w:w="2160" w:type="dxa"/>
        <w:gridCol w:w="1020" w:type="dxa"/>
        <w:gridCol w:w="2140" w:type="dxa"/>
      </w:tblGrid>
      <w:tr>
        <w:trPr>
          <w:trHeight w:hRule="exact" w:val="416"/>
        </w:trPr>
        <w:tc>
          <w:tcPr>
            <w:tcW w:type="dxa" w:w="1660"/>
            <w:tcBorders/>
            <w:tcMar>
              <w:left w:w="0" w:type="dxa"/>
              <w:right w:w="0" w:type="dxa"/>
            </w:tcMar>
          </w:tcPr>
          <w:p>
            <w:pPr>
              <w:autoSpaceDN w:val="0"/>
              <w:autoSpaceDE w:val="0"/>
              <w:widowControl/>
              <w:spacing w:line="250" w:lineRule="exact" w:before="88" w:after="0"/>
              <w:ind w:left="0" w:right="72" w:firstLine="0"/>
              <w:jc w:val="right"/>
            </w:pPr>
            <w:r>
              <w:rPr>
                <w:spacing w:val="-10"/>
                <w:rFonts w:ascii="LMRoman12" w:hAnsi="LMRoman12" w:eastAsia="LMRoman12"/>
                <w:color w:val="000000"/>
                <w:sz w:val="24"/>
              </w:rPr>
              <w:t>diag</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1760"/>
            <w:tcBorders/>
            <w:tcMar>
              <w:left w:w="0" w:type="dxa"/>
              <w:right w:w="0" w:type="dxa"/>
            </w:tcMar>
          </w:tcPr>
          <w:p>
            <w:pPr>
              <w:autoSpaceDN w:val="0"/>
              <w:autoSpaceDE w:val="0"/>
              <w:widowControl/>
              <w:spacing w:line="206" w:lineRule="exact" w:before="124" w:after="0"/>
              <w:ind w:left="0" w:right="0" w:firstLine="0"/>
              <w:jc w:val="center"/>
            </w:pPr>
            <w:r>
              <w:rPr>
                <w:spacing w:val="-10"/>
                <w:rFonts w:ascii="CMBX12" w:hAnsi="CMBX12" w:eastAsia="CMBX12"/>
                <w:b/>
                <w:color w:val="000000"/>
                <w:sz w:val="24"/>
              </w:rPr>
              <w:t>h</w:t>
            </w:r>
            <w:r>
              <w:rPr>
                <w:spacing w:val="-10"/>
                <w:rFonts w:ascii="Times New Roman" w:hAnsi="Times New Roman" w:eastAsia="Times New Roman"/>
                <w:color w:val="000000"/>
                <w:sz w:val="24"/>
              </w:rPr>
              <w:t>, then the term</w:t>
            </w:r>
          </w:p>
        </w:tc>
        <w:tc>
          <w:tcPr>
            <w:tcW w:type="dxa" w:w="1220"/>
            <w:tcBorders/>
            <w:tcMar>
              <w:left w:w="0" w:type="dxa"/>
              <w:right w:w="0" w:type="dxa"/>
            </w:tcMar>
          </w:tcPr>
          <w:p>
            <w:pPr>
              <w:autoSpaceDN w:val="0"/>
              <w:autoSpaceDE w:val="0"/>
              <w:widowControl/>
              <w:spacing w:line="262" w:lineRule="exact" w:before="6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miaX" w:hAnsi="txmiaX" w:eastAsia="txmiaX"/>
                <w:color w:val="000000"/>
                <w:sz w:val="24"/>
              </w:rPr>
              <w:t>Θ</w:t>
            </w:r>
            <w:r>
              <w:rPr>
                <w:spacing w:val="-10"/>
                <w:rFonts w:ascii="CMBX12" w:hAnsi="CMBX12" w:eastAsia="CMBX12"/>
                <w:b/>
                <w:color w:val="000000"/>
                <w:sz w:val="24"/>
              </w:rPr>
              <w:t>h</w:t>
            </w:r>
          </w:p>
        </w:tc>
        <w:tc>
          <w:tcPr>
            <w:tcW w:type="dxa" w:w="2160"/>
            <w:tcBorders/>
            <w:tcMar>
              <w:left w:w="0" w:type="dxa"/>
              <w:right w:w="0" w:type="dxa"/>
            </w:tcMar>
          </w:tcPr>
          <w:p>
            <w:pPr>
              <w:autoSpaceDN w:val="0"/>
              <w:autoSpaceDE w:val="0"/>
              <w:widowControl/>
              <w:spacing w:line="256" w:lineRule="exact" w:before="36" w:after="0"/>
              <w:ind w:left="0" w:right="0" w:firstLine="0"/>
              <w:jc w:val="center"/>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can be rewritten as</w:t>
            </w:r>
          </w:p>
        </w:tc>
        <w:tc>
          <w:tcPr>
            <w:tcW w:type="dxa" w:w="1020"/>
            <w:tcBorders/>
            <w:tcMar>
              <w:left w:w="0" w:type="dxa"/>
              <w:right w:w="0" w:type="dxa"/>
            </w:tcMar>
          </w:tcPr>
          <w:p>
            <w:pPr>
              <w:autoSpaceDN w:val="0"/>
              <w:autoSpaceDE w:val="0"/>
              <w:widowControl/>
              <w:spacing w:line="274" w:lineRule="exact" w:before="88" w:after="0"/>
              <w:ind w:left="0" w:right="0" w:firstLine="0"/>
              <w:jc w:val="center"/>
            </w:pPr>
            <w:r>
              <w:rPr>
                <w:spacing w:val="-10"/>
                <w:rFonts w:ascii="CMBX12" w:hAnsi="CMBX12" w:eastAsia="CMBX12"/>
                <w:b/>
                <w:color w:val="000000"/>
                <w:sz w:val="24"/>
              </w:rPr>
              <w:t>e</w:t>
            </w:r>
            <w:r>
              <w:rPr>
                <w:spacing w:val="-10"/>
                <w:w w:val="97.41222593519423"/>
                <w:rFonts w:ascii="NewTXMI" w:hAnsi="NewTXMI" w:eastAsia="NewTXMI"/>
                <w:i/>
                <w:color w:val="000000"/>
                <w:sz w:val="18"/>
              </w:rPr>
              <w:t>𝐻</w:t>
            </w:r>
            <w:r>
              <w:rPr>
                <w:spacing w:val="-10"/>
                <w:rFonts w:ascii="CMBX12" w:hAnsi="CMBX12" w:eastAsia="CMBX12"/>
                <w:b/>
                <w:color w:val="000000"/>
                <w:sz w:val="24"/>
              </w:rPr>
              <w:t>l</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𝑐</w:t>
            </w:r>
          </w:p>
        </w:tc>
        <w:tc>
          <w:tcPr>
            <w:tcW w:type="dxa" w:w="2140"/>
            <w:tcBorders/>
            <w:tcMar>
              <w:left w:w="0" w:type="dxa"/>
              <w:right w:w="0" w:type="dxa"/>
            </w:tcMar>
          </w:tcPr>
          <w:p>
            <w:pPr>
              <w:autoSpaceDN w:val="0"/>
              <w:autoSpaceDE w:val="0"/>
              <w:widowControl/>
              <w:spacing w:line="258" w:lineRule="exact" w:before="36" w:after="0"/>
              <w:ind w:left="50" w:right="0" w:firstLine="0"/>
              <w:jc w:val="left"/>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We further</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5600" w:type="dxa"/>
        <w:gridCol w:w="720" w:type="dxa"/>
        <w:gridCol w:w="680" w:type="dxa"/>
        <w:gridCol w:w="340" w:type="dxa"/>
        <w:gridCol w:w="700" w:type="dxa"/>
        <w:gridCol w:w="380" w:type="dxa"/>
        <w:gridCol w:w="1540" w:type="dxa"/>
      </w:tblGrid>
      <w:tr>
        <w:trPr>
          <w:trHeight w:hRule="exact" w:val="392"/>
        </w:trPr>
        <w:tc>
          <w:tcPr>
            <w:tcW w:type="dxa" w:w="5600"/>
            <w:vMerge w:val="restart"/>
            <w:tcBorders/>
            <w:tcMar>
              <w:left w:w="0" w:type="dxa"/>
              <w:right w:w="0" w:type="dxa"/>
            </w:tcMar>
          </w:tcPr>
          <w:p>
            <w:pPr>
              <w:autoSpaceDN w:val="0"/>
              <w:autoSpaceDE w:val="0"/>
              <w:widowControl/>
              <w:spacing w:line="292" w:lineRule="exact" w:before="222" w:after="0"/>
              <w:ind w:left="740" w:right="0" w:firstLine="0"/>
              <w:jc w:val="left"/>
            </w:pPr>
            <w:r>
              <w:rPr>
                <w:spacing w:val="-10"/>
                <w:rFonts w:ascii="Times New Roman" w:hAnsi="Times New Roman" w:eastAsia="Times New Roman"/>
                <w:color w:val="000000"/>
                <w:sz w:val="24"/>
              </w:rPr>
              <w:t>reduce this term to</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𝐻</w:t>
            </w:r>
            <w:r>
              <w:rPr>
                <w:spacing w:val="-10"/>
                <w:rFonts w:ascii="CMBX12" w:hAnsi="CMBX12" w:eastAsia="CMBX12"/>
                <w:b/>
                <w:color w:val="000000"/>
                <w:sz w:val="24"/>
              </w:rPr>
              <w:t>R</w:t>
            </w:r>
            <w:r>
              <w:rPr>
                <w:spacing w:val="-10"/>
                <w:w w:val="97.41222593519423"/>
                <w:rFonts w:ascii="NewTXMI" w:hAnsi="NewTXMI" w:eastAsia="NewTXMI"/>
                <w:i/>
                <w:color w:val="000000"/>
                <w:sz w:val="18"/>
              </w:rPr>
              <w:t>𝑗</w:t>
            </w:r>
            <w:r>
              <w:rPr>
                <w:spacing w:val="-10"/>
                <w:rFonts w:ascii="CMBX12" w:hAnsi="CMBX12" w:eastAsia="CMBX12"/>
                <w:b/>
                <w:color w:val="000000"/>
                <w:sz w:val="24"/>
              </w:rPr>
              <w:t>e</w:t>
            </w:r>
            <w:r>
              <w:rPr>
                <w:spacing w:val="-10"/>
                <w:rFonts w:ascii="txsys" w:hAnsi="txsys" w:eastAsia="txsys"/>
                <w:color w:val="000000"/>
                <w:sz w:val="24"/>
              </w:rPr>
              <w:t xml:space="preserve"> +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R</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720"/>
            <w:tcBorders/>
            <w:tcMar>
              <w:left w:w="0" w:type="dxa"/>
              <w:right w:w="0" w:type="dxa"/>
            </w:tcMar>
          </w:tcPr>
          <w:p>
            <w:pPr>
              <w:autoSpaceDN w:val="0"/>
              <w:autoSpaceDE w:val="0"/>
              <w:widowControl/>
              <w:spacing w:line="272" w:lineRule="exact" w:before="60" w:after="0"/>
              <w:ind w:left="0" w:right="130" w:firstLine="0"/>
              <w:jc w:val="right"/>
            </w:pPr>
            <w:r>
              <w:rPr>
                <w:spacing w:val="-10"/>
                <w:rFonts w:ascii="CMBX12" w:hAnsi="CMBX12" w:eastAsia="CMBX12"/>
                <w:b/>
                <w:color w:val="000000"/>
                <w:sz w:val="24"/>
              </w:rPr>
              <w:t>l</w:t>
            </w:r>
            <w:r>
              <w:rPr>
                <w:spacing w:val="-10"/>
                <w:w w:val="97.41222593519423"/>
                <w:rFonts w:ascii="NewTXMI" w:hAnsi="NewTXMI" w:eastAsia="NewTXMI"/>
                <w:i/>
                <w:color w:val="000000"/>
                <w:sz w:val="18"/>
              </w:rPr>
              <w:t>𝑗</w:t>
            </w:r>
            <w:r>
              <w:rPr>
                <w:spacing w:val="-10"/>
                <w:rFonts w:ascii="CMBX12" w:hAnsi="CMBX12" w:eastAsia="CMBX12"/>
                <w:b/>
                <w:color w:val="000000"/>
                <w:sz w:val="24"/>
              </w:rPr>
              <w:t>l</w:t>
            </w:r>
            <w:r>
              <w:rPr>
                <w:spacing w:val="-10"/>
                <w:w w:val="97.41222593519423"/>
                <w:rFonts w:ascii="NewTXMI" w:hAnsi="NewTXMI" w:eastAsia="NewTXMI"/>
                <w:i/>
                <w:color w:val="000000"/>
                <w:sz w:val="18"/>
              </w:rPr>
              <w:t>𝐻</w:t>
            </w:r>
          </w:p>
        </w:tc>
        <w:tc>
          <w:tcPr>
            <w:tcW w:type="dxa" w:w="680"/>
            <w:tcBorders/>
            <w:tcMar>
              <w:left w:w="0" w:type="dxa"/>
              <w:right w:w="0" w:type="dxa"/>
            </w:tcMar>
          </w:tcPr>
          <w:p>
            <w:pPr>
              <w:autoSpaceDN w:val="0"/>
              <w:autoSpaceDE w:val="0"/>
              <w:widowControl/>
              <w:spacing w:line="272" w:lineRule="exact" w:before="60" w:after="0"/>
              <w:ind w:left="0" w:right="0" w:firstLine="0"/>
              <w:jc w:val="center"/>
            </w:pPr>
            <w:r>
              <w:rPr>
                <w:spacing w:val="-10"/>
                <w:rFonts w:ascii="CMBX12" w:hAnsi="CMBX12" w:eastAsia="CMBX12"/>
                <w:b/>
                <w:color w:val="000000"/>
                <w:sz w:val="24"/>
              </w:rPr>
              <w:t>l</w:t>
            </w:r>
            <w:r>
              <w:rPr>
                <w:spacing w:val="-10"/>
                <w:w w:val="97.41222593519423"/>
                <w:rFonts w:ascii="NewTXMI" w:hAnsi="NewTXMI" w:eastAsia="NewTXMI"/>
                <w:i/>
                <w:color w:val="000000"/>
                <w:sz w:val="18"/>
              </w:rPr>
              <w:t>𝑗</w:t>
            </w:r>
            <w:r>
              <w:rPr>
                <w:spacing w:val="-10"/>
                <w:rFonts w:ascii="NewTXMI" w:hAnsi="NewTXMI" w:eastAsia="NewTXMI"/>
                <w:i/>
                <w:color w:val="000000"/>
                <w:sz w:val="24"/>
              </w:rPr>
              <w:t>ℎ</w:t>
            </w:r>
            <w:r>
              <w:rPr>
                <w:spacing w:val="-10"/>
                <w:w w:val="97.41222593519423"/>
                <w:rFonts w:ascii="NewTXMI" w:hAnsi="NewTXMI" w:eastAsia="NewTXMI"/>
                <w:i/>
                <w:color w:val="000000"/>
                <w:sz w:val="18"/>
              </w:rPr>
              <w:t>𝐻</w:t>
            </w:r>
          </w:p>
        </w:tc>
        <w:tc>
          <w:tcPr>
            <w:tcW w:type="dxa" w:w="340"/>
            <w:vMerge w:val="restart"/>
            <w:tcBorders/>
            <w:tcMar>
              <w:left w:w="0" w:type="dxa"/>
              <w:right w:w="0" w:type="dxa"/>
            </w:tcMar>
          </w:tcPr>
          <w:p>
            <w:pPr>
              <w:autoSpaceDN w:val="0"/>
              <w:autoSpaceDE w:val="0"/>
              <w:widowControl/>
              <w:spacing w:line="58" w:lineRule="exact" w:before="418" w:after="0"/>
              <w:ind w:left="0" w:right="0" w:firstLine="0"/>
              <w:jc w:val="center"/>
            </w:pPr>
            <w:r>
              <w:rPr>
                <w:spacing w:val="-10"/>
                <w:rFonts w:ascii="NewTXMI" w:hAnsi="NewTXMI" w:eastAsia="NewTXMI"/>
                <w:i/>
                <w:color w:val="000000"/>
                <w:sz w:val="24"/>
              </w:rPr>
              <w:t>,</w:t>
            </w:r>
          </w:p>
        </w:tc>
        <w:tc>
          <w:tcPr>
            <w:tcW w:type="dxa" w:w="700"/>
            <w:vMerge w:val="restart"/>
            <w:tcBorders/>
            <w:tcMar>
              <w:left w:w="0" w:type="dxa"/>
              <w:right w:w="0" w:type="dxa"/>
            </w:tcMar>
          </w:tcPr>
          <w:p>
            <w:pPr>
              <w:autoSpaceDN w:val="0"/>
              <w:autoSpaceDE w:val="0"/>
              <w:widowControl/>
              <w:spacing w:line="108" w:lineRule="exact" w:before="334" w:after="0"/>
              <w:ind w:left="0" w:right="0" w:firstLine="0"/>
              <w:jc w:val="center"/>
            </w:pPr>
            <w:r>
              <w:rPr>
                <w:spacing w:val="-10"/>
                <w:rFonts w:ascii="CMBX12" w:hAnsi="CMBX12" w:eastAsia="CMBX12"/>
                <w:b/>
                <w:color w:val="000000"/>
                <w:sz w:val="24"/>
              </w:rPr>
              <w:t>e</w:t>
            </w:r>
            <w:r>
              <w:rPr>
                <w:spacing w:val="-10"/>
                <w:rFonts w:ascii="txmiaX" w:hAnsi="txmiaX" w:eastAsia="txmiaX"/>
                <w:color w:val="000000"/>
                <w:sz w:val="24"/>
              </w:rPr>
              <w:t xml:space="preserve"> =</w:t>
            </w:r>
          </w:p>
        </w:tc>
        <w:tc>
          <w:tcPr>
            <w:tcW w:type="dxa" w:w="380"/>
            <w:tcBorders/>
            <w:tcMar>
              <w:left w:w="0" w:type="dxa"/>
              <w:right w:w="0" w:type="dxa"/>
            </w:tcMar>
          </w:tcPr>
          <w:p>
            <w:pPr>
              <w:autoSpaceDN w:val="0"/>
              <w:autoSpaceDE w:val="0"/>
              <w:widowControl/>
              <w:spacing w:line="110" w:lineRule="exact" w:before="152" w:after="0"/>
              <w:ind w:left="0" w:right="88" w:firstLine="0"/>
              <w:jc w:val="right"/>
            </w:pPr>
            <w:r>
              <w:rPr>
                <w:spacing w:val="-10"/>
                <w:rFonts w:ascii="CMBX12" w:hAnsi="CMBX12" w:eastAsia="CMBX12"/>
                <w:b/>
                <w:color w:val="000000"/>
                <w:sz w:val="24"/>
              </w:rPr>
              <w:t>e</w:t>
            </w:r>
          </w:p>
        </w:tc>
        <w:tc>
          <w:tcPr>
            <w:tcW w:type="dxa" w:w="1540"/>
            <w:vMerge w:val="restart"/>
            <w:tcBorders/>
            <w:tcMar>
              <w:left w:w="0" w:type="dxa"/>
              <w:right w:w="0" w:type="dxa"/>
            </w:tcMar>
          </w:tcPr>
          <w:p>
            <w:pPr>
              <w:autoSpaceDN w:val="0"/>
              <w:autoSpaceDE w:val="0"/>
              <w:widowControl/>
              <w:spacing w:line="168" w:lineRule="exact" w:before="276" w:after="0"/>
              <w:ind w:left="124" w:right="0" w:firstLine="0"/>
              <w:jc w:val="left"/>
            </w:pPr>
            <w:r>
              <w:rPr>
                <w:spacing w:val="-10"/>
                <w:rFonts w:ascii="Times New Roman" w:hAnsi="Times New Roman" w:eastAsia="Times New Roman"/>
                <w:color w:val="000000"/>
                <w:sz w:val="24"/>
              </w:rPr>
              <w:t>. Then</w:t>
            </w:r>
          </w:p>
        </w:tc>
      </w:tr>
      <w:tr>
        <w:trPr>
          <w:trHeight w:hRule="exact" w:val="442"/>
        </w:trPr>
        <w:tc>
          <w:tcPr>
            <w:tcW w:type="dxa" w:w="1632"/>
            <w:vMerge/>
            <w:tcBorders/>
            <w:tcMar>
              <w:left w:w="0" w:type="dxa"/>
              <w:right w:w="0" w:type="dxa"/>
            </w:tcMar>
          </w:tcPr>
          <w:p/>
        </w:tc>
        <w:tc>
          <w:tcPr>
            <w:tcW w:type="dxa" w:w="720"/>
            <w:tcBorders/>
            <w:tcMar>
              <w:left w:w="0" w:type="dxa"/>
              <w:right w:w="0" w:type="dxa"/>
            </w:tcMar>
          </w:tcPr>
          <w:p>
            <w:pPr>
              <w:autoSpaceDN w:val="0"/>
              <w:autoSpaceDE w:val="0"/>
              <w:widowControl/>
              <w:spacing w:line="266" w:lineRule="exact" w:before="0" w:after="0"/>
              <w:ind w:left="0" w:right="98" w:firstLine="0"/>
              <w:jc w:val="right"/>
            </w:pPr>
            <w:r>
              <w:rPr>
                <w:spacing w:val="-10"/>
                <w:rFonts w:ascii="CMBX12" w:hAnsi="CMBX12" w:eastAsia="CMBX12"/>
                <w:b/>
                <w:color w:val="000000"/>
                <w:sz w:val="24"/>
              </w:rPr>
              <w:t>l</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𝑗</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p>
        </w:tc>
        <w:tc>
          <w:tcPr>
            <w:tcW w:type="dxa" w:w="680"/>
            <w:tcBorders/>
            <w:tcMar>
              <w:left w:w="0" w:type="dxa"/>
              <w:right w:w="0" w:type="dxa"/>
            </w:tcMar>
          </w:tcPr>
          <w:p>
            <w:pPr>
              <w:autoSpaceDN w:val="0"/>
              <w:autoSpaceDE w:val="0"/>
              <w:widowControl/>
              <w:spacing w:line="164" w:lineRule="exact" w:before="108" w:after="0"/>
              <w:ind w:left="0" w:right="0" w:firstLine="0"/>
              <w:jc w:val="center"/>
            </w:pPr>
            <w:r>
              <w:rPr>
                <w:spacing w:val="-10"/>
                <w:rFonts w:ascii="LMRoman12" w:hAnsi="LMRoman12" w:eastAsia="LMRoman12"/>
                <w:color w:val="000000"/>
                <w:sz w:val="24"/>
              </w:rPr>
              <w:t>0</w:t>
            </w:r>
          </w:p>
        </w:tc>
        <w:tc>
          <w:tcPr>
            <w:tcW w:type="dxa" w:w="1632"/>
            <w:vMerge/>
            <w:tcBorders/>
            <w:tcMar>
              <w:left w:w="0" w:type="dxa"/>
              <w:right w:w="0" w:type="dxa"/>
            </w:tcMar>
          </w:tcPr>
          <w:p/>
        </w:tc>
        <w:tc>
          <w:tcPr>
            <w:tcW w:type="dxa" w:w="1632"/>
            <w:vMerge/>
            <w:tcBorders/>
            <w:tcMar>
              <w:left w:w="0" w:type="dxa"/>
              <w:right w:w="0" w:type="dxa"/>
            </w:tcMar>
          </w:tcPr>
          <w:p/>
        </w:tc>
        <w:tc>
          <w:tcPr>
            <w:tcW w:type="dxa" w:w="380"/>
            <w:tcBorders/>
            <w:tcMar>
              <w:left w:w="0" w:type="dxa"/>
              <w:right w:w="0" w:type="dxa"/>
            </w:tcMar>
          </w:tcPr>
          <w:p>
            <w:pPr>
              <w:autoSpaceDN w:val="0"/>
              <w:autoSpaceDE w:val="0"/>
              <w:widowControl/>
              <w:spacing w:line="158" w:lineRule="exact" w:before="108" w:after="0"/>
              <w:ind w:left="0" w:right="0" w:firstLine="0"/>
              <w:jc w:val="center"/>
            </w:pPr>
            <w:r>
              <w:rPr>
                <w:spacing w:val="-10"/>
                <w:rFonts w:ascii="LMRoman12" w:hAnsi="LMRoman12" w:eastAsia="LMRoman12"/>
                <w:color w:val="000000"/>
                <w:sz w:val="24"/>
              </w:rPr>
              <w:t>1</w:t>
            </w:r>
          </w:p>
        </w:tc>
        <w:tc>
          <w:tcPr>
            <w:tcW w:type="dxa" w:w="1632"/>
            <w:vMerge/>
            <w:tcBorders/>
            <w:tcMar>
              <w:left w:w="0" w:type="dxa"/>
              <w:right w:w="0" w:type="dxa"/>
            </w:tcMar>
          </w:tcPr>
          <w:p/>
        </w:tc>
      </w:tr>
    </w:tbl>
    <w:p>
      <w:pPr>
        <w:autoSpaceDN w:val="0"/>
        <w:autoSpaceDE w:val="0"/>
        <w:widowControl/>
        <w:spacing w:line="122" w:lineRule="exact" w:before="372" w:after="0"/>
        <w:ind w:left="0" w:right="0" w:firstLine="0"/>
        <w:jc w:val="center"/>
      </w:pPr>
      <w:r>
        <w:rPr>
          <w:spacing w:val="-10"/>
          <w:rFonts w:ascii="Times New Roman" w:hAnsi="Times New Roman" w:eastAsia="Times New Roman"/>
          <w:color w:val="000000"/>
          <w:sz w:val="18"/>
        </w:rPr>
        <w:t>38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1079500</wp:posOffset>
            </wp:positionH>
            <wp:positionV relativeFrom="page">
              <wp:posOffset>1150620</wp:posOffset>
            </wp:positionV>
            <wp:extent cx="7874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874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1443990</wp:posOffset>
            </wp:positionH>
            <wp:positionV relativeFrom="page">
              <wp:posOffset>1150620</wp:posOffset>
            </wp:positionV>
            <wp:extent cx="7746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746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2139950</wp:posOffset>
            </wp:positionH>
            <wp:positionV relativeFrom="page">
              <wp:posOffset>1150620</wp:posOffset>
            </wp:positionV>
            <wp:extent cx="1549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549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4150360</wp:posOffset>
            </wp:positionH>
            <wp:positionV relativeFrom="page">
              <wp:posOffset>1150620</wp:posOffset>
            </wp:positionV>
            <wp:extent cx="1549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549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2484120</wp:posOffset>
            </wp:positionH>
            <wp:positionV relativeFrom="page">
              <wp:posOffset>8045450</wp:posOffset>
            </wp:positionV>
            <wp:extent cx="2222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222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4436110</wp:posOffset>
            </wp:positionH>
            <wp:positionV relativeFrom="page">
              <wp:posOffset>8550910</wp:posOffset>
            </wp:positionV>
            <wp:extent cx="3416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6"/>
                    <a:stretch>
                      <a:fillRect/>
                    </a:stretch>
                  </pic:blipFill>
                  <pic:spPr>
                    <a:xfrm>
                      <a:off x="0" y="0"/>
                      <a:ext cx="34162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08"/>
        <w:ind w:left="0" w:right="0" w:firstLine="0"/>
        <w:jc w:val="center"/>
      </w:pPr>
      <w:r>
        <w:rPr>
          <w:spacing w:val="-10"/>
          <w:rFonts w:ascii="Times New Roman" w:hAnsi="Times New Roman" w:eastAsia="Times New Roman"/>
          <w:color w:val="000000"/>
          <w:sz w:val="21"/>
        </w:rPr>
        <w:t>Chapter 3 IRS-Assisted SISO Energy Harvesting-Cognitive Radio Networks</w:t>
      </w:r>
    </w:p>
    <w:tbl>
      <w:tblPr>
        <w:tblW w:type="auto" w:w="0"/>
        <w:tblLayout w:type="fixed"/>
        <w:tblLook w:firstColumn="1" w:firstRow="1" w:lastColumn="0" w:lastRow="0" w:noHBand="0" w:noVBand="1" w:val="04A0"/>
        <w:tblInd w:w="720" w:type="dxa"/>
      </w:tblPr>
      <w:tblGrid>
        <w:gridCol w:w="2020" w:type="dxa"/>
        <w:gridCol w:w="820" w:type="dxa"/>
        <w:gridCol w:w="7120" w:type="dxa"/>
      </w:tblGrid>
      <w:tr>
        <w:trPr>
          <w:trHeight w:hRule="exact" w:val="412"/>
        </w:trPr>
        <w:tc>
          <w:tcPr>
            <w:tcW w:type="dxa" w:w="2020"/>
            <w:tcBorders/>
            <w:tcMar>
              <w:left w:w="0" w:type="dxa"/>
              <w:right w:w="0" w:type="dxa"/>
            </w:tcMar>
          </w:tcPr>
          <w:p>
            <w:pPr>
              <w:autoSpaceDN w:val="0"/>
              <w:autoSpaceDE w:val="0"/>
              <w:widowControl/>
              <w:spacing w:line="292" w:lineRule="exact" w:before="60" w:after="0"/>
              <w:ind w:left="0" w:right="58" w:firstLine="0"/>
              <w:jc w:val="right"/>
            </w:pPr>
            <w:r>
              <w:rPr>
                <w:spacing w:val="-10"/>
                <w:rFonts w:ascii="CMBX12" w:hAnsi="CMBX12" w:eastAsia="CMBX12"/>
                <w:b/>
                <w:color w:val="000000"/>
                <w:sz w:val="24"/>
              </w:rPr>
              <w:t>e</w:t>
            </w:r>
            <w:r>
              <w:rPr>
                <w:spacing w:val="-10"/>
                <w:w w:val="97.41222593519423"/>
                <w:rFonts w:ascii="NewTXMI" w:hAnsi="NewTXMI" w:eastAsia="NewTXMI"/>
                <w:i/>
                <w:color w:val="000000"/>
                <w:sz w:val="18"/>
              </w:rPr>
              <w:t>𝐻</w:t>
            </w:r>
            <w:r>
              <w:rPr>
                <w:spacing w:val="-10"/>
                <w:rFonts w:ascii="CMBX12" w:hAnsi="CMBX12" w:eastAsia="CMBX12"/>
                <w:b/>
                <w:color w:val="000000"/>
                <w:sz w:val="24"/>
              </w:rPr>
              <w:t>R</w:t>
            </w:r>
            <w:r>
              <w:rPr>
                <w:spacing w:val="-10"/>
                <w:w w:val="97.41222593519423"/>
                <w:rFonts w:ascii="NewTXMI" w:hAnsi="NewTXMI" w:eastAsia="NewTXMI"/>
                <w:i/>
                <w:color w:val="000000"/>
                <w:sz w:val="18"/>
              </w:rPr>
              <w:t>𝑗</w:t>
            </w:r>
            <w:r>
              <w:rPr>
                <w:spacing w:val="-10"/>
                <w:rFonts w:ascii="CMBX12" w:hAnsi="CMBX12" w:eastAsia="CMBX12"/>
                <w:b/>
                <w:color w:val="000000"/>
                <w:sz w:val="24"/>
              </w:rPr>
              <w:t>e</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820"/>
            <w:tcBorders/>
            <w:tcMar>
              <w:left w:w="0" w:type="dxa"/>
              <w:right w:w="0" w:type="dxa"/>
            </w:tcMar>
          </w:tcPr>
          <w:p>
            <w:pPr>
              <w:autoSpaceDN w:val="0"/>
              <w:autoSpaceDE w:val="0"/>
              <w:widowControl/>
              <w:spacing w:line="292" w:lineRule="exact" w:before="60" w:after="0"/>
              <w:ind w:left="0" w:right="0" w:firstLine="0"/>
              <w:jc w:val="center"/>
            </w:pPr>
            <w:r>
              <w:rPr>
                <w:spacing w:val="-10"/>
                <w:rFonts w:ascii="CMBX12" w:hAnsi="CMBX12" w:eastAsia="CMBX12"/>
                <w:b/>
                <w:color w:val="000000"/>
                <w:sz w:val="24"/>
              </w:rPr>
              <w:t>R</w:t>
            </w:r>
            <w:r>
              <w:rPr>
                <w:spacing w:val="-10"/>
                <w:w w:val="97.41222593519423"/>
                <w:rFonts w:ascii="NewTXMI" w:hAnsi="NewTXMI" w:eastAsia="NewTXMI"/>
                <w:i/>
                <w:color w:val="000000"/>
                <w:sz w:val="18"/>
              </w:rPr>
              <w:t>𝑗</w:t>
            </w:r>
            <w:r>
              <w:rPr>
                <w:spacing w:val="-10"/>
                <w:rFonts w:ascii="CMBX12" w:hAnsi="CMBX12" w:eastAsia="CMBX12"/>
                <w:b/>
                <w:color w:val="000000"/>
                <w:sz w:val="24"/>
              </w:rPr>
              <w:t>ee</w:t>
            </w:r>
            <w:r>
              <w:rPr>
                <w:spacing w:val="-10"/>
                <w:w w:val="97.41222593519423"/>
                <w:rFonts w:ascii="NewTXMI" w:hAnsi="NewTXMI" w:eastAsia="NewTXMI"/>
                <w:i/>
                <w:color w:val="000000"/>
                <w:sz w:val="18"/>
              </w:rPr>
              <w:t>𝐻</w:t>
            </w:r>
          </w:p>
        </w:tc>
        <w:tc>
          <w:tcPr>
            <w:tcW w:type="dxa" w:w="7120"/>
            <w:tcBorders/>
            <w:tcMar>
              <w:left w:w="0" w:type="dxa"/>
              <w:right w:w="0" w:type="dxa"/>
            </w:tcMar>
          </w:tcPr>
          <w:p>
            <w:pPr>
              <w:autoSpaceDN w:val="0"/>
              <w:autoSpaceDE w:val="0"/>
              <w:widowControl/>
              <w:spacing w:line="272" w:lineRule="exact" w:before="60" w:after="0"/>
              <w:ind w:left="74" w:right="0" w:firstLine="0"/>
              <w:jc w:val="left"/>
            </w:pPr>
            <w:r>
              <w:rPr>
                <w:spacing w:val="-10"/>
                <w:rFonts w:ascii="Times New Roman" w:hAnsi="Times New Roman" w:eastAsia="Times New Roman"/>
                <w:color w:val="000000"/>
                <w:sz w:val="24"/>
              </w:rPr>
              <w:t>. We define the matrix</w:t>
            </w:r>
            <w:r>
              <w:rPr>
                <w:spacing w:val="-10"/>
                <w:rFonts w:ascii="CMBX12" w:hAnsi="CMBX12" w:eastAsia="CMBX12"/>
                <w:b/>
                <w:color w:val="000000"/>
                <w:sz w:val="24"/>
              </w:rPr>
              <w:t xml:space="preserve"> E</w:t>
            </w:r>
            <w:r>
              <w:rPr>
                <w:spacing w:val="-10"/>
                <w:rFonts w:ascii="txmiaX" w:hAnsi="txmiaX" w:eastAsia="txmiaX"/>
                <w:color w:val="000000"/>
                <w:sz w:val="24"/>
              </w:rPr>
              <w:t xml:space="preserve"> =</w:t>
            </w:r>
            <w:r>
              <w:rPr>
                <w:spacing w:val="-10"/>
                <w:rFonts w:ascii="CMBX12" w:hAnsi="CMBX12" w:eastAsia="CMBX12"/>
                <w:b/>
                <w:color w:val="000000"/>
                <w:sz w:val="24"/>
              </w:rPr>
              <w:t xml:space="preserve"> ee</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which needs to satisfy</w:t>
            </w:r>
            <w:r>
              <w:rPr>
                <w:spacing w:val="-10"/>
                <w:rFonts w:ascii="CMBX12" w:hAnsi="CMBX12" w:eastAsia="CMBX12"/>
                <w:b/>
                <w:color w:val="000000"/>
                <w:sz w:val="24"/>
              </w:rPr>
              <w:t xml:space="preserve"> E</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and</w:t>
            </w:r>
          </w:p>
        </w:tc>
      </w:tr>
    </w:tbl>
    <w:p>
      <w:pPr>
        <w:autoSpaceDN w:val="0"/>
        <w:autoSpaceDE w:val="0"/>
        <w:widowControl/>
        <w:spacing w:line="222" w:lineRule="exact" w:before="96" w:after="122"/>
        <w:ind w:left="0" w:right="0" w:firstLine="0"/>
        <w:jc w:val="center"/>
      </w:pP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CMBX12" w:hAnsi="CMBX12" w:eastAsia="CMBX12"/>
          <w:b/>
          <w:color w:val="000000"/>
          <w:sz w:val="24"/>
        </w:rPr>
        <w:t>E</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Since the rank-one constraint is non-convex, we exploit the SDR technique</w:t>
      </w:r>
    </w:p>
    <w:tbl>
      <w:tblPr>
        <w:tblW w:type="auto" w:w="0"/>
        <w:tblLayout w:type="fixed"/>
        <w:tblLook w:firstColumn="1" w:firstRow="1" w:lastColumn="0" w:lastRow="0" w:noHBand="0" w:noVBand="1" w:val="04A0"/>
        <w:tblInd w:w="720" w:type="dxa"/>
      </w:tblPr>
      <w:tblGrid>
        <w:gridCol w:w="2780" w:type="dxa"/>
        <w:gridCol w:w="1680" w:type="dxa"/>
        <w:gridCol w:w="320" w:type="dxa"/>
        <w:gridCol w:w="3820" w:type="dxa"/>
      </w:tblGrid>
      <w:tr>
        <w:trPr>
          <w:trHeight w:hRule="exact" w:val="470"/>
        </w:trPr>
        <w:tc>
          <w:tcPr>
            <w:tcW w:type="dxa" w:w="2780"/>
            <w:vMerge w:val="restart"/>
            <w:tcBorders/>
            <w:tcMar>
              <w:left w:w="0" w:type="dxa"/>
              <w:right w:w="0" w:type="dxa"/>
            </w:tcMar>
          </w:tcPr>
          <w:p>
            <w:pPr>
              <w:autoSpaceDN w:val="0"/>
              <w:autoSpaceDE w:val="0"/>
              <w:widowControl/>
              <w:spacing w:line="204" w:lineRule="exact" w:before="60" w:after="0"/>
              <w:ind w:left="0" w:right="602" w:firstLine="0"/>
              <w:jc w:val="right"/>
            </w:pPr>
            <w:r>
              <w:rPr>
                <w:spacing w:val="-10"/>
                <w:rFonts w:ascii="Times New Roman" w:hAnsi="Times New Roman" w:eastAsia="Times New Roman"/>
                <w:color w:val="000000"/>
                <w:sz w:val="24"/>
              </w:rPr>
              <w:t>to relax</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as</w:t>
            </w:r>
          </w:p>
        </w:tc>
        <w:tc>
          <w:tcPr>
            <w:tcW w:type="dxa" w:w="1680"/>
            <w:tcBorders/>
            <w:tcMar>
              <w:left w:w="0" w:type="dxa"/>
              <w:right w:w="0" w:type="dxa"/>
            </w:tcMar>
          </w:tcPr>
          <w:p>
            <w:pPr>
              <w:autoSpaceDN w:val="0"/>
              <w:autoSpaceDE w:val="0"/>
              <w:widowControl/>
              <w:spacing w:line="204" w:lineRule="exact" w:before="266" w:after="0"/>
              <w:ind w:left="0" w:right="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:max</w:t>
            </w:r>
          </w:p>
        </w:tc>
        <w:tc>
          <w:tcPr>
            <w:tcW w:type="dxa" w:w="320"/>
            <w:vMerge w:val="restart"/>
            <w:tcBorders/>
            <w:tcMar>
              <w:left w:w="0" w:type="dxa"/>
              <w:right w:w="0" w:type="dxa"/>
            </w:tcMar>
          </w:tcPr>
          <w:p>
            <w:pPr>
              <w:autoSpaceDN w:val="0"/>
              <w:autoSpaceDE w:val="0"/>
              <w:widowControl/>
              <w:spacing w:line="198" w:lineRule="exact" w:before="286"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1</w:t>
            </w:r>
          </w:p>
        </w:tc>
        <w:tc>
          <w:tcPr>
            <w:tcW w:type="dxa" w:w="3820"/>
            <w:vMerge w:val="restart"/>
            <w:tcBorders/>
            <w:tcMar>
              <w:left w:w="0" w:type="dxa"/>
              <w:right w:w="0" w:type="dxa"/>
            </w:tcMar>
          </w:tcPr>
          <w:p>
            <w:pPr>
              <w:autoSpaceDN w:val="0"/>
              <w:autoSpaceDE w:val="0"/>
              <w:widowControl/>
              <w:spacing w:line="290" w:lineRule="exact" w:before="230" w:after="0"/>
              <w:ind w:left="96" w:right="0" w:firstLine="0"/>
              <w:jc w:val="left"/>
            </w:pPr>
            <w:r>
              <w:rPr>
                <w:spacing w:val="-10"/>
                <w:rFonts w:ascii="LMRoman12" w:hAnsi="LMRoman12" w:eastAsia="LMRoman12"/>
                <w:color w:val="000000"/>
                <w:sz w:val="24"/>
              </w:rPr>
              <w:t>Tr</w:t>
            </w:r>
            <w:r>
              <w:rPr>
                <w:spacing w:val="-10"/>
                <w:rFonts w:ascii="CMBX12" w:hAnsi="CMBX12" w:eastAsia="CMBX12"/>
                <w:b/>
                <w:color w:val="000000"/>
                <w:sz w:val="24"/>
              </w:rPr>
              <w:t>R</w:t>
            </w:r>
            <w:r>
              <w:rPr>
                <w:spacing w:val="-10"/>
                <w:w w:val="97.41222593519423"/>
                <w:rFonts w:ascii="NewTXMI" w:hAnsi="NewTXMI" w:eastAsia="NewTXMI"/>
                <w:i/>
                <w:color w:val="000000"/>
                <w:sz w:val="18"/>
              </w:rPr>
              <w:t>𝑗</w:t>
            </w:r>
            <w:r>
              <w:rPr>
                <w:spacing w:val="-10"/>
                <w:rFonts w:ascii="CMBX12" w:hAnsi="CMBX12" w:eastAsia="CMBX12"/>
                <w:b/>
                <w:color w:val="000000"/>
                <w:sz w:val="24"/>
              </w:rPr>
              <w:t>E</w:t>
            </w:r>
            <w:r>
              <w:rPr>
                <w:spacing w:val="-10"/>
                <w:rFonts w:ascii="txsys" w:hAnsi="txsys" w:eastAsia="txsys"/>
                <w:color w:val="000000"/>
                <w:sz w:val="24"/>
              </w:rPr>
              <w:t>+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p>
        </w:tc>
      </w:tr>
      <w:tr>
        <w:trPr>
          <w:trHeight w:hRule="exact" w:val="198"/>
        </w:trPr>
        <w:tc>
          <w:tcPr>
            <w:tcW w:type="dxa" w:w="2856"/>
            <w:vMerge/>
            <w:tcBorders/>
            <w:tcMar>
              <w:left w:w="0" w:type="dxa"/>
              <w:right w:w="0" w:type="dxa"/>
            </w:tcMar>
          </w:tcPr>
          <w:p/>
        </w:tc>
        <w:tc>
          <w:tcPr>
            <w:tcW w:type="dxa" w:w="1680"/>
            <w:tcBorders/>
            <w:tcMar>
              <w:left w:w="0" w:type="dxa"/>
              <w:right w:w="0" w:type="dxa"/>
            </w:tcMar>
          </w:tcPr>
          <w:p>
            <w:pPr>
              <w:autoSpaceDN w:val="0"/>
              <w:autoSpaceDE w:val="0"/>
              <w:widowControl/>
              <w:spacing w:line="20" w:lineRule="exact" w:before="0" w:after="0"/>
              <w:ind w:left="0" w:right="744" w:firstLine="0"/>
              <w:jc w:val="right"/>
            </w:pPr>
            <w:r>
              <w:rPr>
                <w:spacing w:val="-10"/>
                <w:w w:val="97.41222593519423"/>
                <w:rFonts w:ascii="NewTXMI" w:hAnsi="NewTXMI" w:eastAsia="NewTXMI"/>
                <w:i/>
                <w:color w:val="000000"/>
                <w:sz w:val="18"/>
              </w:rPr>
              <w:t>.</w:t>
            </w:r>
          </w:p>
          <w:p>
            <w:pPr>
              <w:autoSpaceDN w:val="0"/>
              <w:autoSpaceDE w:val="0"/>
              <w:widowControl/>
              <w:spacing w:line="118" w:lineRule="exact" w:before="4" w:after="0"/>
              <w:ind w:left="0" w:right="152" w:firstLine="0"/>
              <w:jc w:val="right"/>
            </w:pPr>
            <w:r>
              <w:rPr>
                <w:spacing w:val="-10"/>
                <w:w w:val="97.41222593519423"/>
                <w:rFonts w:ascii="CMBX8" w:hAnsi="CMBX8" w:eastAsia="CMBX8"/>
                <w:b/>
                <w:color w:val="000000"/>
                <w:sz w:val="18"/>
              </w:rPr>
              <w:t>E</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92" w:lineRule="exact" w:before="0" w:after="0"/>
        <w:ind w:left="0" w:right="0"/>
      </w:pPr>
    </w:p>
    <w:tbl>
      <w:tblPr>
        <w:tblW w:type="auto" w:w="0"/>
        <w:tblLayout w:type="fixed"/>
        <w:tblLook w:firstColumn="1" w:firstRow="1" w:lastColumn="0" w:lastRow="0" w:noHBand="0" w:noVBand="1" w:val="04A0"/>
        <w:tblInd w:w="2040" w:type="dxa"/>
      </w:tblPr>
      <w:tblGrid>
        <w:gridCol w:w="2500" w:type="dxa"/>
        <w:gridCol w:w="720" w:type="dxa"/>
        <w:gridCol w:w="2860" w:type="dxa"/>
        <w:gridCol w:w="2560" w:type="dxa"/>
      </w:tblGrid>
      <w:tr>
        <w:trPr>
          <w:trHeight w:hRule="exact" w:val="486"/>
        </w:trPr>
        <w:tc>
          <w:tcPr>
            <w:tcW w:type="dxa" w:w="2500"/>
            <w:tcBorders/>
            <w:tcMar>
              <w:left w:w="0" w:type="dxa"/>
              <w:right w:w="0" w:type="dxa"/>
            </w:tcMar>
          </w:tcPr>
          <w:p>
            <w:pPr>
              <w:autoSpaceDN w:val="0"/>
              <w:autoSpaceDE w:val="0"/>
              <w:widowControl/>
              <w:spacing w:line="150" w:lineRule="exact" w:before="82" w:after="0"/>
              <w:ind w:left="0" w:right="11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4" w:lineRule="exact" w:before="68" w:after="0"/>
              <w:ind w:left="0" w:right="0" w:firstLine="0"/>
              <w:jc w:val="center"/>
            </w:pPr>
            <w:r>
              <w:rPr>
                <w:spacing w:val="-10"/>
                <w:rFonts w:ascii="Times New Roman" w:hAnsi="Times New Roman" w:eastAsia="Times New Roman"/>
                <w:color w:val="000000"/>
                <w:sz w:val="24"/>
              </w:rPr>
              <w:t>C17:</w:t>
            </w:r>
          </w:p>
        </w:tc>
        <w:tc>
          <w:tcPr>
            <w:tcW w:type="dxa" w:w="2860"/>
            <w:tcBorders/>
            <w:tcMar>
              <w:left w:w="0" w:type="dxa"/>
              <w:right w:w="0" w:type="dxa"/>
            </w:tcMar>
          </w:tcPr>
          <w:p>
            <w:pPr>
              <w:autoSpaceDN w:val="0"/>
              <w:autoSpaceDE w:val="0"/>
              <w:widowControl/>
              <w:spacing w:line="230" w:lineRule="exact" w:before="60" w:after="0"/>
              <w:ind w:left="132" w:right="0" w:firstLine="0"/>
              <w:jc w:val="left"/>
            </w:pPr>
            <w:r>
              <w:rPr>
                <w:spacing w:val="-10"/>
                <w:rFonts w:ascii="txsys" w:hAnsi="txsys" w:eastAsia="txsys"/>
                <w:color w:val="000000"/>
                <w:sz w:val="24"/>
              </w:rPr>
              <w:t>[</w:t>
            </w:r>
            <w:r>
              <w:rPr>
                <w:spacing w:val="-10"/>
                <w:rFonts w:ascii="CMBX12" w:hAnsi="CMBX12" w:eastAsia="CMBX12"/>
                <w:b/>
                <w:color w:val="000000"/>
                <w:sz w:val="24"/>
              </w:rPr>
              <w:t>E</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tc>
        <w:tc>
          <w:tcPr>
            <w:tcW w:type="dxa" w:w="2560"/>
            <w:tcBorders/>
            <w:tcMar>
              <w:left w:w="0" w:type="dxa"/>
              <w:right w:w="0" w:type="dxa"/>
            </w:tcMar>
          </w:tcPr>
          <w:p>
            <w:pPr>
              <w:autoSpaceDN w:val="0"/>
              <w:autoSpaceDE w:val="0"/>
              <w:widowControl/>
              <w:spacing w:line="218" w:lineRule="exact" w:before="232" w:after="0"/>
              <w:ind w:left="0" w:right="716" w:firstLine="0"/>
              <w:jc w:val="right"/>
            </w:pPr>
            <w:r>
              <w:rPr>
                <w:spacing w:val="-10"/>
                <w:rFonts w:ascii="Times New Roman" w:hAnsi="Times New Roman" w:eastAsia="Times New Roman"/>
                <w:color w:val="000000"/>
                <w:sz w:val="24"/>
              </w:rPr>
              <w:t>(3-24)</w:t>
            </w:r>
          </w:p>
        </w:tc>
      </w:tr>
    </w:tbl>
    <w:p>
      <w:pPr>
        <w:autoSpaceDN w:val="0"/>
        <w:tabs>
          <w:tab w:pos="5298" w:val="left"/>
        </w:tabs>
        <w:autoSpaceDE w:val="0"/>
        <w:widowControl/>
        <w:spacing w:line="178" w:lineRule="exact" w:before="26" w:after="0"/>
        <w:ind w:left="4594" w:right="0" w:firstLine="0"/>
        <w:jc w:val="left"/>
      </w:pPr>
      <w:r>
        <w:rPr>
          <w:spacing w:val="-10"/>
          <w:rFonts w:ascii="Times New Roman" w:hAnsi="Times New Roman" w:eastAsia="Times New Roman"/>
          <w:color w:val="000000"/>
          <w:sz w:val="24"/>
        </w:rPr>
        <w:t xml:space="preserve">C18: </w:t>
      </w:r>
      <w:r>
        <w:tab/>
      </w:r>
      <w:r>
        <w:rPr>
          <w:spacing w:val="-10"/>
          <w:rFonts w:ascii="CMBX12" w:hAnsi="CMBX12" w:eastAsia="CMBX12"/>
          <w:b/>
          <w:color w:val="000000"/>
          <w:sz w:val="24"/>
        </w:rPr>
        <w:t>E</w:t>
      </w:r>
      <w:r>
        <w:rPr>
          <w:spacing w:val="-10"/>
          <w:rFonts w:ascii="txsys" w:hAnsi="txsys" w:eastAsia="txsys"/>
          <w:color w:val="000000"/>
          <w:sz w:val="24"/>
        </w:rPr>
        <w:t xml:space="preserve"> ⪰</w:t>
      </w:r>
      <w:r>
        <w:rPr>
          <w:spacing w:val="-10"/>
          <w:rFonts w:ascii="LMRoman12" w:hAnsi="LMRoman12" w:eastAsia="LMRoman12"/>
          <w:color w:val="000000"/>
          <w:sz w:val="24"/>
        </w:rPr>
        <w:t>0</w:t>
      </w:r>
    </w:p>
    <w:p>
      <w:pPr>
        <w:autoSpaceDN w:val="0"/>
        <w:tabs>
          <w:tab w:pos="5298" w:val="left"/>
        </w:tabs>
        <w:autoSpaceDE w:val="0"/>
        <w:widowControl/>
        <w:spacing w:line="220" w:lineRule="exact" w:before="218" w:after="0"/>
        <w:ind w:left="4594" w:right="0" w:firstLine="0"/>
        <w:jc w:val="left"/>
      </w:pPr>
      <w:r>
        <w:rPr>
          <w:spacing w:val="-10"/>
          <w:rFonts w:ascii="Times New Roman" w:hAnsi="Times New Roman" w:eastAsia="Times New Roman"/>
          <w:color w:val="000000"/>
          <w:sz w:val="24"/>
        </w:rPr>
        <w:t xml:space="preserve">C19: </w:t>
      </w:r>
      <w:r>
        <w:tab/>
      </w: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CMBX12" w:hAnsi="CMBX12" w:eastAsia="CMBX12"/>
          <w:b/>
          <w:color w:val="000000"/>
          <w:sz w:val="24"/>
        </w:rPr>
        <w:t>E</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18" w:lineRule="exact" w:before="220" w:after="0"/>
        <w:ind w:left="1460" w:right="0" w:firstLine="0"/>
        <w:jc w:val="left"/>
      </w:pPr>
      <w:r>
        <w:rPr>
          <w:spacing w:val="-10"/>
          <w:rFonts w:ascii="Times New Roman" w:hAnsi="Times New Roman" w:eastAsia="Times New Roman"/>
          <w:color w:val="000000"/>
          <w:sz w:val="24"/>
        </w:rPr>
        <w:t>By introducing a slack variable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the sub-problem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is approximated as</w:t>
      </w:r>
    </w:p>
    <w:p>
      <w:pPr>
        <w:autoSpaceDN w:val="0"/>
        <w:autoSpaceDE w:val="0"/>
        <w:widowControl/>
        <w:spacing w:line="208" w:lineRule="exact" w:before="374" w:after="0"/>
        <w:ind w:left="0" w:right="631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max</w:t>
      </w:r>
      <w:r>
        <w:rPr>
          <w:spacing w:val="-10"/>
          <w:rFonts w:ascii="NewTXMI" w:hAnsi="NewTXMI" w:eastAsia="NewTXMI"/>
          <w:i/>
          <w:color w:val="000000"/>
          <w:sz w:val="24"/>
        </w:rPr>
        <w:t xml:space="preserve"> 𝑄</w:t>
      </w:r>
    </w:p>
    <w:p>
      <w:pPr>
        <w:autoSpaceDN w:val="0"/>
        <w:autoSpaceDE w:val="0"/>
        <w:widowControl/>
        <w:spacing w:line="150" w:lineRule="exact" w:before="42" w:after="76"/>
        <w:ind w:left="0" w:right="6480" w:firstLine="0"/>
        <w:jc w:val="right"/>
      </w:pPr>
      <w:r>
        <w:rPr>
          <w:spacing w:val="-10"/>
          <w:w w:val="97.41222593519423"/>
          <w:rFonts w:ascii="CMBX8" w:hAnsi="CMBX8" w:eastAsia="CMBX8"/>
          <w:b/>
          <w:color w:val="000000"/>
          <w:sz w:val="18"/>
        </w:rPr>
        <w:t>E</w:t>
      </w:r>
      <w:r>
        <w:rPr>
          <w:spacing w:val="-10"/>
          <w:w w:val="97.41222593519423"/>
          <w:rFonts w:ascii="NewTXMI" w:hAnsi="NewTXMI" w:eastAsia="NewTXMI"/>
          <w:i/>
          <w:color w:val="000000"/>
          <w:sz w:val="18"/>
        </w:rPr>
        <w:t>,𝑄</w:t>
      </w:r>
    </w:p>
    <w:tbl>
      <w:tblPr>
        <w:tblW w:type="auto" w:w="0"/>
        <w:tblLayout w:type="fixed"/>
        <w:tblLook w:firstColumn="1" w:firstRow="1" w:lastColumn="0" w:lastRow="0" w:noHBand="0" w:noVBand="1" w:val="04A0"/>
        <w:tblInd w:w="1920" w:type="dxa"/>
      </w:tblPr>
      <w:tblGrid>
        <w:gridCol w:w="2340" w:type="dxa"/>
        <w:gridCol w:w="3820" w:type="dxa"/>
        <w:gridCol w:w="2600" w:type="dxa"/>
      </w:tblGrid>
      <w:tr>
        <w:trPr>
          <w:trHeight w:hRule="exact" w:val="402"/>
        </w:trPr>
        <w:tc>
          <w:tcPr>
            <w:tcW w:type="dxa" w:w="2340"/>
            <w:tcBorders/>
            <w:tcMar>
              <w:left w:w="0" w:type="dxa"/>
              <w:right w:w="0" w:type="dxa"/>
            </w:tcMar>
          </w:tcPr>
          <w:p>
            <w:pPr>
              <w:autoSpaceDN w:val="0"/>
              <w:autoSpaceDE w:val="0"/>
              <w:widowControl/>
              <w:spacing w:line="150" w:lineRule="exact" w:before="160" w:after="0"/>
              <w:ind w:left="0" w:right="10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3820"/>
            <w:tcBorders/>
            <w:tcMar>
              <w:left w:w="0" w:type="dxa"/>
              <w:right w:w="0" w:type="dxa"/>
            </w:tcMar>
          </w:tcPr>
          <w:p>
            <w:pPr>
              <w:autoSpaceDN w:val="0"/>
              <w:autoSpaceDE w:val="0"/>
              <w:widowControl/>
              <w:spacing w:line="200" w:lineRule="exact" w:before="142" w:after="0"/>
              <w:ind w:left="140" w:right="0" w:firstLine="0"/>
              <w:jc w:val="left"/>
            </w:pPr>
            <w:r>
              <w:rPr>
                <w:spacing w:val="-10"/>
                <w:rFonts w:ascii="Times New Roman" w:hAnsi="Times New Roman" w:eastAsia="Times New Roman"/>
                <w:color w:val="000000"/>
                <w:sz w:val="24"/>
              </w:rPr>
              <w:t>C15</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C17</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C18 and C19</w:t>
            </w:r>
          </w:p>
        </w:tc>
        <w:tc>
          <w:tcPr>
            <w:tcW w:type="dxa" w:w="260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(3-25)</w:t>
            </w:r>
          </w:p>
        </w:tc>
      </w:tr>
    </w:tbl>
    <w:p>
      <w:pPr>
        <w:autoSpaceDN w:val="0"/>
        <w:autoSpaceDE w:val="0"/>
        <w:widowControl/>
        <w:spacing w:line="86" w:lineRule="exact" w:before="0" w:after="0"/>
        <w:ind w:left="0" w:right="0"/>
      </w:pPr>
    </w:p>
    <w:tbl>
      <w:tblPr>
        <w:tblW w:type="auto" w:w="0"/>
        <w:tblLayout w:type="fixed"/>
        <w:tblLook w:firstColumn="1" w:firstRow="1" w:lastColumn="0" w:lastRow="0" w:noHBand="0" w:noVBand="1" w:val="04A0"/>
        <w:tblInd w:w="2160" w:type="dxa"/>
      </w:tblPr>
      <w:tblGrid>
        <w:gridCol w:w="2740" w:type="dxa"/>
        <w:gridCol w:w="880" w:type="dxa"/>
        <w:gridCol w:w="3680" w:type="dxa"/>
      </w:tblGrid>
      <w:tr>
        <w:trPr>
          <w:trHeight w:hRule="exact" w:val="410"/>
        </w:trPr>
        <w:tc>
          <w:tcPr>
            <w:tcW w:type="dxa" w:w="2740"/>
            <w:tcBorders/>
            <w:tcMar>
              <w:left w:w="0" w:type="dxa"/>
              <w:right w:w="0" w:type="dxa"/>
            </w:tcMar>
          </w:tcPr>
          <w:p>
            <w:pPr>
              <w:autoSpaceDN w:val="0"/>
              <w:autoSpaceDE w:val="0"/>
              <w:widowControl/>
              <w:spacing w:line="166" w:lineRule="exact" w:before="116" w:after="0"/>
              <w:ind w:left="0" w:right="116" w:firstLine="0"/>
              <w:jc w:val="right"/>
            </w:pPr>
            <w:r>
              <w:rPr>
                <w:spacing w:val="-10"/>
                <w:rFonts w:ascii="Times New Roman" w:hAnsi="Times New Roman" w:eastAsia="Times New Roman"/>
                <w:color w:val="000000"/>
                <w:sz w:val="24"/>
              </w:rPr>
              <w:t>C20:</w:t>
            </w:r>
          </w:p>
        </w:tc>
        <w:tc>
          <w:tcPr>
            <w:tcW w:type="dxa" w:w="880"/>
            <w:tcBorders/>
            <w:tcMar>
              <w:left w:w="0" w:type="dxa"/>
              <w:right w:w="0" w:type="dxa"/>
            </w:tcMar>
          </w:tcPr>
          <w:p>
            <w:pPr>
              <w:autoSpaceDN w:val="0"/>
              <w:autoSpaceDE w:val="0"/>
              <w:widowControl/>
              <w:spacing w:line="208" w:lineRule="exact" w:before="114" w:after="0"/>
              <w:ind w:left="0" w:right="0" w:firstLine="0"/>
              <w:jc w:val="center"/>
            </w:pPr>
            <w:r>
              <w:rPr>
                <w:spacing w:val="-10"/>
                <w:rFonts w:ascii="NewTXMI" w:hAnsi="NewTXMI" w:eastAsia="NewTXMI"/>
                <w:i/>
                <w:color w:val="000000"/>
                <w:sz w:val="24"/>
              </w:rPr>
              <w:t>𝑄</w:t>
            </w:r>
            <w:r>
              <w:rPr>
                <w:spacing w:val="-10"/>
                <w:rFonts w:ascii="txsys" w:hAnsi="txsys" w:eastAsia="txsys"/>
                <w:color w:val="000000"/>
                <w:sz w:val="24"/>
              </w:rPr>
              <w:t>≤</w:t>
            </w:r>
            <w:r>
              <w:rPr>
                <w:spacing w:val="-10"/>
                <w:rFonts w:ascii="NewTXMI" w:hAnsi="NewTXMI" w:eastAsia="NewTXMI"/>
                <w:i/>
                <w:color w:val="000000"/>
                <w:sz w:val="24"/>
              </w:rPr>
              <w:t>𝑘</w:t>
            </w:r>
            <w:r>
              <w:rPr>
                <w:spacing w:val="-10"/>
                <w:w w:val="97.41222593519423"/>
                <w:rFonts w:ascii="LMRoman9" w:hAnsi="LMRoman9" w:eastAsia="LMRoman9"/>
                <w:color w:val="000000"/>
                <w:sz w:val="18"/>
              </w:rPr>
              <w:t>1</w:t>
            </w:r>
          </w:p>
        </w:tc>
        <w:tc>
          <w:tcPr>
            <w:tcW w:type="dxa" w:w="3680"/>
            <w:tcBorders/>
            <w:tcMar>
              <w:left w:w="0" w:type="dxa"/>
              <w:right w:w="0" w:type="dxa"/>
            </w:tcMar>
          </w:tcPr>
          <w:p>
            <w:pPr>
              <w:autoSpaceDN w:val="0"/>
              <w:autoSpaceDE w:val="0"/>
              <w:widowControl/>
              <w:spacing w:line="290" w:lineRule="exact" w:before="60" w:after="0"/>
              <w:ind w:left="90" w:right="0" w:firstLine="0"/>
              <w:jc w:val="left"/>
            </w:pPr>
            <w:r>
              <w:rPr>
                <w:spacing w:val="-10"/>
                <w:rFonts w:ascii="LMRoman12" w:hAnsi="LMRoman12" w:eastAsia="LMRoman12"/>
                <w:color w:val="000000"/>
                <w:sz w:val="24"/>
              </w:rPr>
              <w:t>Tr</w:t>
            </w:r>
            <w:r>
              <w:rPr>
                <w:spacing w:val="-10"/>
                <w:rFonts w:ascii="CMBX12" w:hAnsi="CMBX12" w:eastAsia="CMBX12"/>
                <w:b/>
                <w:color w:val="000000"/>
                <w:sz w:val="24"/>
              </w:rPr>
              <w:t>R</w:t>
            </w:r>
            <w:r>
              <w:rPr>
                <w:spacing w:val="-10"/>
                <w:w w:val="97.41222593519423"/>
                <w:rFonts w:ascii="NewTXMI" w:hAnsi="NewTXMI" w:eastAsia="NewTXMI"/>
                <w:i/>
                <w:color w:val="000000"/>
                <w:sz w:val="18"/>
              </w:rPr>
              <w:t>𝑗</w:t>
            </w:r>
            <w:r>
              <w:rPr>
                <w:spacing w:val="-10"/>
                <w:rFonts w:ascii="CMBX12" w:hAnsi="CMBX12" w:eastAsia="CMBX12"/>
                <w:b/>
                <w:color w:val="000000"/>
                <w:sz w:val="24"/>
              </w:rPr>
              <w:t>E</w:t>
            </w:r>
            <w:r>
              <w:rPr>
                <w:spacing w:val="-10"/>
                <w:rFonts w:ascii="txsys" w:hAnsi="txsys" w:eastAsia="txsys"/>
                <w:color w:val="000000"/>
                <w:sz w:val="24"/>
              </w:rPr>
              <w:t>+ |</w:t>
            </w:r>
            <w:r>
              <w:rPr>
                <w:spacing w:val="-10"/>
                <w:rFonts w:ascii="NewTXMI" w:hAnsi="NewTXMI" w:eastAsia="NewTXMI"/>
                <w:i/>
                <w:color w:val="000000"/>
                <w:sz w:val="24"/>
              </w:rPr>
              <w:t>ℎ</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w w:val="97.41222593519423"/>
                <w:rFonts w:ascii="LMRoman9" w:hAnsi="LMRoman9" w:eastAsia="LMRoman9"/>
                <w:color w:val="000000"/>
                <w:sz w:val="18"/>
              </w:rPr>
              <w:t>2</w:t>
            </w:r>
          </w:p>
        </w:tc>
      </w:tr>
    </w:tbl>
    <w:p>
      <w:pPr>
        <w:autoSpaceDN w:val="0"/>
        <w:autoSpaceDE w:val="0"/>
        <w:widowControl/>
        <w:spacing w:line="398" w:lineRule="exact" w:before="102" w:after="0"/>
        <w:ind w:left="1440" w:right="1440" w:firstLine="0"/>
        <w:jc w:val="center"/>
      </w:pPr>
      <w:r>
        <w:rPr>
          <w:spacing w:val="-10"/>
          <w:rFonts w:ascii="Times New Roman" w:hAnsi="Times New Roman" w:eastAsia="Times New Roman"/>
          <w:color w:val="000000"/>
          <w:sz w:val="24"/>
        </w:rPr>
        <w:t>The optimal</w:t>
      </w:r>
      <w:r>
        <w:rPr>
          <w:spacing w:val="-10"/>
          <w:rFonts w:ascii="txmiaX" w:hAnsi="txmiaX" w:eastAsia="txmiaX"/>
          <w:color w:val="000000"/>
          <w:sz w:val="24"/>
        </w:rPr>
        <w:t xml:space="preserve"> Θ</w:t>
      </w:r>
      <w:r>
        <w:rPr>
          <w:spacing w:val="-10"/>
          <w:rFonts w:ascii="Times New Roman" w:hAnsi="Times New Roman" w:eastAsia="Times New Roman"/>
          <w:color w:val="000000"/>
          <w:sz w:val="24"/>
        </w:rPr>
        <w:t xml:space="preserve"> obtained by solving</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Times New Roman" w:hAnsi="Times New Roman" w:eastAsia="Times New Roman"/>
          <w:color w:val="000000"/>
          <w:sz w:val="24"/>
        </w:rPr>
        <w:t xml:space="preserve"> generally does not satisfy the rank-one constraint, </w:t>
      </w:r>
      <w:r>
        <w:br/>
      </w:r>
      <w:r>
        <w:rPr>
          <w:spacing w:val="-10"/>
          <w:rFonts w:ascii="Times New Roman" w:hAnsi="Times New Roman" w:eastAsia="Times New Roman"/>
          <w:color w:val="000000"/>
          <w:sz w:val="24"/>
        </w:rPr>
        <w:t>and a Gaussian randomization scheme can be applied to obtain a rank-one solution, as in</w:t>
      </w:r>
    </w:p>
    <w:p>
      <w:pPr>
        <w:autoSpaceDN w:val="0"/>
        <w:autoSpaceDE w:val="0"/>
        <w:widowControl/>
        <w:spacing w:line="218" w:lineRule="exact" w:before="180" w:after="0"/>
        <w:ind w:left="1460" w:right="0" w:firstLine="0"/>
        <w:jc w:val="left"/>
      </w:pPr>
      <w:r>
        <w:rPr>
          <w:spacing w:val="-10"/>
          <w:rFonts w:ascii="Times New Roman" w:hAnsi="Times New Roman" w:eastAsia="Times New Roman"/>
          <w:b/>
          <w:color w:val="000000"/>
          <w:sz w:val="24"/>
        </w:rPr>
        <w:t>Algorithm 3-1</w:t>
      </w:r>
      <w:r>
        <w:rPr>
          <w:spacing w:val="-10"/>
          <w:rFonts w:ascii="Times New Roman" w:hAnsi="Times New Roman" w:eastAsia="Times New Roman"/>
          <w:color w:val="000000"/>
          <w:sz w:val="24"/>
        </w:rPr>
        <w:t xml:space="preserve"> and which can be solved with standard solvers as CVX.</w:t>
      </w:r>
    </w:p>
    <w:p>
      <w:pPr>
        <w:autoSpaceDN w:val="0"/>
        <w:autoSpaceDE w:val="0"/>
        <w:widowControl/>
        <w:spacing w:line="194" w:lineRule="exact" w:before="284" w:after="0"/>
        <w:ind w:left="1460" w:right="0" w:firstLine="0"/>
        <w:jc w:val="left"/>
      </w:pPr>
      <w:r>
        <w:rPr>
          <w:spacing w:val="-10"/>
          <w:rFonts w:ascii="Times New Roman" w:hAnsi="Times New Roman" w:eastAsia="Times New Roman"/>
          <w:b/>
          <w:color w:val="000000"/>
          <w:sz w:val="28"/>
        </w:rPr>
        <w:t>3.3.3 Phase Three: IRS-Assisted Data Transmission</w:t>
      </w:r>
    </w:p>
    <w:p>
      <w:pPr>
        <w:autoSpaceDN w:val="0"/>
        <w:autoSpaceDE w:val="0"/>
        <w:widowControl/>
        <w:spacing w:line="220" w:lineRule="exact" w:before="342" w:after="0"/>
        <w:ind w:left="1938" w:right="0" w:firstLine="0"/>
        <w:jc w:val="left"/>
      </w:pPr>
      <w:r>
        <w:rPr>
          <w:spacing w:val="-10"/>
          <w:rFonts w:ascii="Times New Roman" w:hAnsi="Times New Roman" w:eastAsia="Times New Roman"/>
          <w:color w:val="000000"/>
          <w:sz w:val="24"/>
        </w:rPr>
        <w:t>When the PU-TX is inactive,</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imes New Roman" w:hAnsi="Times New Roman" w:eastAsia="Times New Roman"/>
          <w:color w:val="000000"/>
          <w:sz w:val="24"/>
        </w:rPr>
        <w:t xml:space="preserve"> denotes correct detection of</w:t>
      </w:r>
    </w:p>
    <w:p>
      <w:pPr>
        <w:autoSpaceDN w:val="0"/>
        <w:autoSpaceDE w:val="0"/>
        <w:widowControl/>
        <w:spacing w:line="398" w:lineRule="exact" w:before="4" w:after="314"/>
        <w:ind w:left="1460" w:right="1440" w:firstLine="0"/>
        <w:jc w:val="left"/>
      </w:pPr>
      <w:r>
        <w:rPr>
          <w:spacing w:val="-10"/>
          <w:rFonts w:ascii="Times New Roman" w:hAnsi="Times New Roman" w:eastAsia="Times New Roman"/>
          <w:color w:val="000000"/>
          <w:sz w:val="24"/>
        </w:rPr>
        <w:t xml:space="preserve">spectrum availability, and the throughput follows expression in (3-4). The formulation of </w:t>
      </w:r>
      <w:r>
        <w:br/>
      </w:r>
      <w:r>
        <w:rPr>
          <w:spacing w:val="-10"/>
          <w:rFonts w:ascii="Times New Roman" w:hAnsi="Times New Roman" w:eastAsia="Times New Roman"/>
          <w:color w:val="000000"/>
          <w:sz w:val="24"/>
        </w:rPr>
        <w:t>the optimization problem for maximizing achievable throughputs of secondary users is</w:t>
      </w:r>
    </w:p>
    <w:tbl>
      <w:tblPr>
        <w:tblW w:type="auto" w:w="0"/>
        <w:tblLayout w:type="fixed"/>
        <w:tblLook w:firstColumn="1" w:firstRow="1" w:lastColumn="0" w:lastRow="0" w:noHBand="0" w:noVBand="1" w:val="04A0"/>
        <w:tblInd w:w="2040" w:type="dxa"/>
      </w:tblPr>
      <w:tblGrid>
        <w:gridCol w:w="3180" w:type="dxa"/>
        <w:gridCol w:w="3280" w:type="dxa"/>
      </w:tblGrid>
      <w:tr>
        <w:trPr>
          <w:trHeight w:hRule="exact" w:val="444"/>
        </w:trPr>
        <w:tc>
          <w:tcPr>
            <w:tcW w:type="dxa" w:w="3180"/>
            <w:tcBorders/>
            <w:tcMar>
              <w:left w:w="0" w:type="dxa"/>
              <w:right w:w="0" w:type="dxa"/>
            </w:tcMar>
          </w:tcPr>
          <w:p>
            <w:pPr>
              <w:autoSpaceDN w:val="0"/>
              <w:autoSpaceDE w:val="0"/>
              <w:widowControl/>
              <w:spacing w:line="204" w:lineRule="exact" w:before="60" w:after="0"/>
              <w:ind w:left="0" w:right="4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p>
          <w:p>
            <w:pPr>
              <w:autoSpaceDN w:val="0"/>
              <w:autoSpaceDE w:val="0"/>
              <w:widowControl/>
              <w:spacing w:line="120" w:lineRule="exact" w:before="0" w:after="0"/>
              <w:ind w:left="0" w:right="186" w:firstLine="0"/>
              <w:jc w:val="right"/>
            </w:pPr>
            <w:r>
              <w:rPr>
                <w:spacing w:val="-10"/>
                <w:w w:val="97.41222593519423"/>
                <w:rFonts w:ascii="CMBX8" w:hAnsi="CMBX8" w:eastAsia="CMBX8"/>
                <w:b/>
                <w:color w:val="000000"/>
                <w:sz w:val="18"/>
              </w:rPr>
              <w:t>Φ</w:t>
            </w:r>
          </w:p>
        </w:tc>
        <w:tc>
          <w:tcPr>
            <w:tcW w:type="dxa" w:w="3280"/>
            <w:tcBorders/>
            <w:tcMar>
              <w:left w:w="0" w:type="dxa"/>
              <w:right w:w="0" w:type="dxa"/>
            </w:tcMar>
          </w:tcPr>
          <w:p>
            <w:pPr>
              <w:autoSpaceDN w:val="0"/>
              <w:autoSpaceDE w:val="0"/>
              <w:widowControl/>
              <w:spacing w:line="194" w:lineRule="exact" w:before="68" w:after="0"/>
              <w:ind w:left="74"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bl>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2040" w:type="dxa"/>
      </w:tblPr>
      <w:tblGrid>
        <w:gridCol w:w="2500" w:type="dxa"/>
        <w:gridCol w:w="720" w:type="dxa"/>
        <w:gridCol w:w="2760" w:type="dxa"/>
        <w:gridCol w:w="2660" w:type="dxa"/>
      </w:tblGrid>
      <w:tr>
        <w:trPr>
          <w:trHeight w:hRule="exact" w:val="396"/>
        </w:trPr>
        <w:tc>
          <w:tcPr>
            <w:tcW w:type="dxa" w:w="2500"/>
            <w:tcBorders/>
            <w:tcMar>
              <w:left w:w="0" w:type="dxa"/>
              <w:right w:w="0" w:type="dxa"/>
            </w:tcMar>
          </w:tcPr>
          <w:p>
            <w:pPr>
              <w:autoSpaceDN w:val="0"/>
              <w:autoSpaceDE w:val="0"/>
              <w:widowControl/>
              <w:spacing w:line="150" w:lineRule="exact" w:before="140" w:after="0"/>
              <w:ind w:left="0" w:right="11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6" w:lineRule="exact" w:before="124" w:after="0"/>
              <w:ind w:left="0" w:right="0" w:firstLine="0"/>
              <w:jc w:val="center"/>
            </w:pPr>
            <w:r>
              <w:rPr>
                <w:spacing w:val="-10"/>
                <w:rFonts w:ascii="Times New Roman" w:hAnsi="Times New Roman" w:eastAsia="Times New Roman"/>
                <w:color w:val="000000"/>
                <w:sz w:val="24"/>
              </w:rPr>
              <w:t>C21:</w:t>
            </w:r>
          </w:p>
        </w:tc>
        <w:tc>
          <w:tcPr>
            <w:tcW w:type="dxa" w:w="2760"/>
            <w:tcBorders/>
            <w:tcMar>
              <w:left w:w="0" w:type="dxa"/>
              <w:right w:w="0" w:type="dxa"/>
            </w:tcMar>
          </w:tcPr>
          <w:p>
            <w:pPr>
              <w:autoSpaceDN w:val="0"/>
              <w:autoSpaceDE w:val="0"/>
              <w:widowControl/>
              <w:spacing w:line="250" w:lineRule="exact" w:before="86" w:after="0"/>
              <w:ind w:left="128"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c>
          <w:tcPr>
            <w:tcW w:type="dxa" w:w="266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(3-26)</w:t>
            </w:r>
          </w:p>
        </w:tc>
      </w:tr>
    </w:tbl>
    <w:p>
      <w:pPr>
        <w:autoSpaceDN w:val="0"/>
        <w:tabs>
          <w:tab w:pos="5298" w:val="left"/>
        </w:tabs>
        <w:autoSpaceDE w:val="0"/>
        <w:widowControl/>
        <w:spacing w:line="230" w:lineRule="exact" w:before="114" w:after="0"/>
        <w:ind w:left="4594" w:right="0" w:firstLine="0"/>
        <w:jc w:val="left"/>
      </w:pPr>
      <w:r>
        <w:rPr>
          <w:spacing w:val="-10"/>
          <w:rFonts w:ascii="Times New Roman" w:hAnsi="Times New Roman" w:eastAsia="Times New Roman"/>
          <w:color w:val="000000"/>
          <w:sz w:val="24"/>
        </w:rPr>
        <w:t xml:space="preserve">C22: </w:t>
      </w:r>
      <w:r>
        <w:tab/>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CMBX12" w:hAnsi="CMBX12" w:eastAsia="CMBX12"/>
          <w:b/>
          <w:color w:val="000000"/>
          <w:sz w:val="24"/>
        </w:rPr>
        <w:t>Φ</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240" w:lineRule="exact" w:before="320" w:after="0"/>
        <w:ind w:left="0" w:right="0" w:firstLine="0"/>
        <w:jc w:val="center"/>
      </w:pPr>
      <w:r>
        <w:rPr>
          <w:spacing w:val="-10"/>
          <w:rFonts w:ascii="Times New Roman" w:hAnsi="Times New Roman" w:eastAsia="Times New Roman"/>
          <w:color w:val="000000"/>
          <w:sz w:val="24"/>
        </w:rPr>
        <w:t>where C21 constraint ensures the SU-RXs</w:t>
      </w:r>
      <w:r>
        <w:rPr>
          <w:spacing w:val="-10"/>
          <w:rFonts w:ascii="FandolSong" w:hAnsi="FandolSong" w:eastAsia="FandolSong"/>
          <w:color w:val="000000"/>
          <w:sz w:val="24"/>
        </w:rPr>
        <w:t>’</w:t>
      </w:r>
      <w:r>
        <w:rPr>
          <w:spacing w:val="-10"/>
          <w:rFonts w:ascii="Times New Roman" w:hAnsi="Times New Roman" w:eastAsia="Times New Roman"/>
          <w:color w:val="000000"/>
          <w:sz w:val="24"/>
        </w:rPr>
        <w:t>achievable rates should be no less than</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p>
      <w:pPr>
        <w:autoSpaceDN w:val="0"/>
        <w:autoSpaceDE w:val="0"/>
        <w:widowControl/>
        <w:spacing w:line="218" w:lineRule="exact" w:before="194" w:after="62"/>
        <w:ind w:left="1460" w:right="0" w:firstLine="0"/>
        <w:jc w:val="left"/>
      </w:pPr>
      <w:r>
        <w:rPr>
          <w:spacing w:val="-10"/>
          <w:rFonts w:ascii="Times New Roman" w:hAnsi="Times New Roman" w:eastAsia="Times New Roman"/>
          <w:color w:val="000000"/>
          <w:sz w:val="24"/>
        </w:rPr>
        <w:t>and C22 is a constraint of the IRS phase gain during data transmission.</w:t>
      </w:r>
    </w:p>
    <w:tbl>
      <w:tblPr>
        <w:tblW w:type="auto" w:w="0"/>
        <w:tblLayout w:type="fixed"/>
        <w:tblLook w:firstColumn="1" w:firstRow="1" w:lastColumn="0" w:lastRow="0" w:noHBand="0" w:noVBand="1" w:val="04A0"/>
        <w:tblInd w:w="960" w:type="dxa"/>
      </w:tblPr>
      <w:tblGrid>
        <w:gridCol w:w="2620" w:type="dxa"/>
        <w:gridCol w:w="460" w:type="dxa"/>
        <w:gridCol w:w="6640" w:type="dxa"/>
      </w:tblGrid>
      <w:tr>
        <w:trPr>
          <w:trHeight w:hRule="exact" w:val="218"/>
        </w:trPr>
        <w:tc>
          <w:tcPr>
            <w:tcW w:type="dxa" w:w="2620"/>
            <w:vMerge w:val="restart"/>
            <w:tcBorders/>
            <w:tcMar>
              <w:left w:w="0" w:type="dxa"/>
              <w:right w:w="0" w:type="dxa"/>
            </w:tcMar>
          </w:tcPr>
          <w:p>
            <w:pPr>
              <w:autoSpaceDN w:val="0"/>
              <w:autoSpaceDE w:val="0"/>
              <w:widowControl/>
              <w:spacing w:line="218" w:lineRule="exact" w:before="118" w:after="0"/>
              <w:ind w:left="0" w:right="70" w:firstLine="0"/>
              <w:jc w:val="right"/>
            </w:pPr>
            <w:r>
              <w:rPr>
                <w:spacing w:val="-10"/>
                <w:rFonts w:ascii="Times New Roman" w:hAnsi="Times New Roman" w:eastAsia="Times New Roman"/>
                <w:color w:val="000000"/>
                <w:sz w:val="24"/>
              </w:rPr>
              <w:t>For given</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p>
        </w:tc>
        <w:tc>
          <w:tcPr>
            <w:tcW w:type="dxa" w:w="460"/>
            <w:tcBorders/>
            <w:tcMar>
              <w:left w:w="0" w:type="dxa"/>
              <w:right w:w="0" w:type="dxa"/>
            </w:tcMar>
          </w:tcPr>
          <w:p>
            <w:pPr>
              <w:autoSpaceDN w:val="0"/>
              <w:autoSpaceDE w:val="0"/>
              <w:widowControl/>
              <w:spacing w:line="142"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6640"/>
            <w:vMerge w:val="restart"/>
            <w:tcBorders/>
            <w:tcMar>
              <w:left w:w="0" w:type="dxa"/>
              <w:right w:w="0" w:type="dxa"/>
            </w:tcMar>
          </w:tcPr>
          <w:p>
            <w:pPr>
              <w:autoSpaceDN w:val="0"/>
              <w:autoSpaceDE w:val="0"/>
              <w:widowControl/>
              <w:spacing w:line="244" w:lineRule="exact" w:before="112" w:after="0"/>
              <w:ind w:left="44" w:right="0" w:firstLine="0"/>
              <w:jc w:val="left"/>
            </w:pP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 the throughput maximization problem</w:t>
            </w:r>
          </w:p>
        </w:tc>
      </w:tr>
      <w:tr>
        <w:trPr>
          <w:trHeight w:hRule="exact" w:val="208"/>
        </w:trPr>
        <w:tc>
          <w:tcPr>
            <w:tcW w:type="dxa" w:w="3809"/>
            <w:vMerge/>
            <w:tcBorders/>
            <w:tcMar>
              <w:left w:w="0" w:type="dxa"/>
              <w:right w:w="0" w:type="dxa"/>
            </w:tcMar>
          </w:tcPr>
          <w:p/>
        </w:tc>
        <w:tc>
          <w:tcPr>
            <w:tcW w:type="dxa" w:w="460"/>
            <w:tcBorders/>
            <w:tcMar>
              <w:left w:w="0" w:type="dxa"/>
              <w:right w:w="0" w:type="dxa"/>
            </w:tcMar>
          </w:tcPr>
          <w:p>
            <w:pPr>
              <w:autoSpaceDN w:val="0"/>
              <w:autoSpaceDE w:val="0"/>
              <w:widowControl/>
              <w:spacing w:line="114" w:lineRule="exact" w:before="34" w:after="0"/>
              <w:ind w:left="0" w:right="0" w:firstLine="0"/>
              <w:jc w:val="center"/>
            </w:pPr>
            <w:r>
              <w:rPr>
                <w:spacing w:val="-10"/>
                <w:w w:val="97.41222593519423"/>
                <w:rFonts w:ascii="NewTXMI" w:hAnsi="NewTXMI" w:eastAsia="NewTXMI"/>
                <w:i/>
                <w:color w:val="000000"/>
                <w:sz w:val="18"/>
              </w:rPr>
              <w:t>𝑇</w:t>
            </w:r>
          </w:p>
        </w:tc>
        <w:tc>
          <w:tcPr>
            <w:tcW w:type="dxa" w:w="3809"/>
            <w:vMerge/>
            <w:tcBorders/>
            <w:tcMar>
              <w:left w:w="0" w:type="dxa"/>
              <w:right w:w="0" w:type="dxa"/>
            </w:tcMar>
          </w:tcPr>
          <w:p/>
        </w:tc>
      </w:tr>
    </w:tbl>
    <w:p>
      <w:pPr>
        <w:autoSpaceDN w:val="0"/>
        <w:autoSpaceDE w:val="0"/>
        <w:widowControl/>
        <w:spacing w:line="30" w:lineRule="exact" w:before="0" w:after="0"/>
        <w:ind w:left="0" w:right="0"/>
      </w:pPr>
    </w:p>
    <w:tbl>
      <w:tblPr>
        <w:tblW w:type="auto" w:w="0"/>
        <w:tblLayout w:type="fixed"/>
        <w:tblLook w:firstColumn="1" w:firstRow="1" w:lastColumn="0" w:lastRow="0" w:noHBand="0" w:noVBand="1" w:val="04A0"/>
        <w:tblInd w:w="720" w:type="dxa"/>
      </w:tblPr>
      <w:tblGrid>
        <w:gridCol w:w="2460" w:type="dxa"/>
        <w:gridCol w:w="2240" w:type="dxa"/>
        <w:gridCol w:w="340" w:type="dxa"/>
        <w:gridCol w:w="500" w:type="dxa"/>
        <w:gridCol w:w="440" w:type="dxa"/>
        <w:gridCol w:w="1620" w:type="dxa"/>
        <w:gridCol w:w="2360" w:type="dxa"/>
      </w:tblGrid>
      <w:tr>
        <w:trPr>
          <w:trHeight w:hRule="exact" w:val="522"/>
        </w:trPr>
        <w:tc>
          <w:tcPr>
            <w:tcW w:type="dxa" w:w="2460"/>
            <w:vMerge w:val="restart"/>
            <w:tcBorders/>
            <w:tcMar>
              <w:left w:w="0" w:type="dxa"/>
              <w:right w:w="0" w:type="dxa"/>
            </w:tcMar>
          </w:tcPr>
          <w:p>
            <w:pPr>
              <w:autoSpaceDN w:val="0"/>
              <w:autoSpaceDE w:val="0"/>
              <w:widowControl/>
              <w:spacing w:line="170" w:lineRule="exact" w:before="60" w:after="0"/>
              <w:ind w:left="0" w:right="882" w:firstLine="0"/>
              <w:jc w:val="right"/>
            </w:pPr>
            <w:r>
              <w:rPr>
                <w:spacing w:val="-10"/>
                <w:rFonts w:ascii="Times New Roman" w:hAnsi="Times New Roman" w:eastAsia="Times New Roman"/>
                <w:color w:val="000000"/>
                <w:sz w:val="24"/>
              </w:rPr>
              <w:t>becomes</w:t>
            </w:r>
          </w:p>
        </w:tc>
        <w:tc>
          <w:tcPr>
            <w:tcW w:type="dxa" w:w="2240"/>
            <w:vMerge w:val="restart"/>
            <w:tcBorders/>
            <w:tcMar>
              <w:left w:w="0" w:type="dxa"/>
              <w:right w:w="0" w:type="dxa"/>
            </w:tcMar>
          </w:tcPr>
          <w:p>
            <w:pPr>
              <w:autoSpaceDN w:val="0"/>
              <w:autoSpaceDE w:val="0"/>
              <w:widowControl/>
              <w:spacing w:line="378" w:lineRule="exact" w:before="286" w:after="0"/>
              <w:ind w:left="0" w:right="32"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 max</w:t>
            </w:r>
            <w:r>
              <w:rPr>
                <w:spacing w:val="-10"/>
                <w:w w:val="97.41222593519423"/>
                <w:rFonts w:ascii="CMBX8" w:hAnsi="CMBX8" w:eastAsia="CMBX8"/>
                <w:b/>
                <w:color w:val="000000"/>
                <w:sz w:val="18"/>
              </w:rPr>
              <w:t>Φ</w:t>
            </w:r>
            <w:r>
              <w:rPr>
                <w:spacing w:val="-10"/>
                <w:w w:val="97.41222593519423"/>
                <w:rFonts w:ascii="NewTXMI" w:hAnsi="NewTXMI" w:eastAsia="NewTXMI"/>
                <w:i/>
                <w:color w:val="000000"/>
                <w:sz w:val="18"/>
              </w:rPr>
              <w:t>,𝐴</w:t>
            </w:r>
            <w:r>
              <w:rPr>
                <w:spacing w:val="-10"/>
                <w:w w:val="101.15846487192006"/>
                <w:rFonts w:ascii="NewTXMI7" w:hAnsi="NewTXMI7" w:eastAsia="NewTXMI7"/>
                <w:i/>
                <w:color w:val="000000"/>
                <w:sz w:val="13"/>
              </w:rPr>
              <w:t>𝑗</w:t>
            </w: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18" w:lineRule="exact" w:before="218" w:after="0"/>
              <w:ind w:left="0" w:right="0" w:firstLine="0"/>
              <w:jc w:val="center"/>
            </w:pPr>
            <w:r>
              <w:rPr>
                <w:spacing w:val="-10"/>
                <w:w w:val="97.41222593519423"/>
                <w:rFonts w:ascii="NewTXMI" w:hAnsi="NewTXMI" w:eastAsia="NewTXMI"/>
                <w:i/>
                <w:color w:val="000000"/>
                <w:sz w:val="18"/>
              </w:rPr>
              <w:t>𝐽</w:t>
            </w:r>
          </w:p>
        </w:tc>
        <w:tc>
          <w:tcPr>
            <w:tcW w:type="dxa" w:w="500"/>
            <w:vMerge w:val="restart"/>
            <w:tcBorders/>
            <w:tcMar>
              <w:left w:w="0" w:type="dxa"/>
              <w:right w:w="0" w:type="dxa"/>
            </w:tcMar>
          </w:tcPr>
          <w:p>
            <w:pPr>
              <w:autoSpaceDN w:val="0"/>
              <w:autoSpaceDE w:val="0"/>
              <w:widowControl/>
              <w:spacing w:line="222" w:lineRule="exact" w:before="458"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40"/>
            <w:vMerge w:val="restart"/>
            <w:tcBorders/>
            <w:tcMar>
              <w:left w:w="0" w:type="dxa"/>
              <w:right w:w="0" w:type="dxa"/>
            </w:tcMar>
          </w:tcPr>
          <w:p>
            <w:pPr>
              <w:autoSpaceDN w:val="0"/>
              <w:autoSpaceDE w:val="0"/>
              <w:widowControl/>
              <w:spacing w:line="158" w:lineRule="exact" w:before="466"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1620"/>
            <w:tcBorders/>
            <w:tcMar>
              <w:left w:w="0" w:type="dxa"/>
              <w:right w:w="0" w:type="dxa"/>
            </w:tcMar>
          </w:tcPr>
          <w:p>
            <w:pPr>
              <w:autoSpaceDN w:val="0"/>
              <w:autoSpaceDE w:val="0"/>
              <w:widowControl/>
              <w:spacing w:line="158" w:lineRule="exact" w:before="304" w:after="0"/>
              <w:ind w:left="258" w:right="0" w:firstLine="0"/>
              <w:jc w:val="left"/>
            </w:pPr>
            <w:r>
              <w:rPr>
                <w:spacing w:val="-10"/>
                <w:rFonts w:ascii="LMRoman12" w:hAnsi="LMRoman12" w:eastAsia="LMRoman12"/>
                <w:color w:val="000000"/>
                <w:sz w:val="24"/>
              </w:rPr>
              <w:t>1</w:t>
            </w:r>
          </w:p>
        </w:tc>
        <w:tc>
          <w:tcPr>
            <w:tcW w:type="dxa" w:w="2360"/>
            <w:vMerge w:val="restart"/>
            <w:tcBorders/>
            <w:tcMar>
              <w:left w:w="0" w:type="dxa"/>
              <w:right w:w="0" w:type="dxa"/>
            </w:tcMar>
          </w:tcPr>
          <w:p>
            <w:pPr>
              <w:autoSpaceDN w:val="0"/>
              <w:autoSpaceDE w:val="0"/>
              <w:widowControl/>
              <w:spacing w:line="218" w:lineRule="exact" w:before="710" w:after="0"/>
              <w:ind w:left="0" w:right="716" w:firstLine="0"/>
              <w:jc w:val="right"/>
            </w:pPr>
            <w:r>
              <w:rPr>
                <w:spacing w:val="-10"/>
                <w:rFonts w:ascii="Times New Roman" w:hAnsi="Times New Roman" w:eastAsia="Times New Roman"/>
                <w:color w:val="000000"/>
                <w:sz w:val="24"/>
              </w:rPr>
              <w:t>(3-27)</w:t>
            </w:r>
          </w:p>
        </w:tc>
      </w:tr>
      <w:tr>
        <w:trPr>
          <w:trHeight w:hRule="exact" w:val="472"/>
        </w:trPr>
        <w:tc>
          <w:tcPr>
            <w:tcW w:type="dxa" w:w="1632"/>
            <w:vMerge/>
            <w:tcBorders/>
            <w:tcMar>
              <w:left w:w="0" w:type="dxa"/>
              <w:right w:w="0" w:type="dxa"/>
            </w:tcMar>
          </w:tcPr>
          <w:p/>
        </w:tc>
        <w:tc>
          <w:tcPr>
            <w:tcW w:type="dxa" w:w="1632"/>
            <w:vMerge/>
            <w:tcBorders/>
            <w:tcMar>
              <w:left w:w="0" w:type="dxa"/>
              <w:right w:w="0" w:type="dxa"/>
            </w:tcMar>
          </w:tcPr>
          <w:p/>
        </w:tc>
        <w:tc>
          <w:tcPr>
            <w:tcW w:type="dxa" w:w="340"/>
            <w:tcBorders/>
            <w:tcMar>
              <w:left w:w="0" w:type="dxa"/>
              <w:right w:w="0" w:type="dxa"/>
            </w:tcMar>
          </w:tcPr>
          <w:p>
            <w:pPr>
              <w:autoSpaceDN w:val="0"/>
              <w:autoSpaceDE w:val="0"/>
              <w:widowControl/>
              <w:spacing w:line="154" w:lineRule="exact" w:before="258"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632"/>
            <w:vMerge/>
            <w:tcBorders/>
            <w:tcMar>
              <w:left w:w="0" w:type="dxa"/>
              <w:right w:w="0" w:type="dxa"/>
            </w:tcMar>
          </w:tcPr>
          <w:p/>
        </w:tc>
        <w:tc>
          <w:tcPr>
            <w:tcW w:type="dxa" w:w="1632"/>
            <w:vMerge/>
            <w:tcBorders/>
            <w:tcMar>
              <w:left w:w="0" w:type="dxa"/>
              <w:right w:w="0" w:type="dxa"/>
            </w:tcMar>
          </w:tcPr>
          <w:p/>
        </w:tc>
        <w:tc>
          <w:tcPr>
            <w:tcW w:type="dxa" w:w="1620"/>
            <w:tcBorders/>
            <w:tcMar>
              <w:left w:w="0" w:type="dxa"/>
              <w:right w:w="0" w:type="dxa"/>
            </w:tcMar>
          </w:tcPr>
          <w:p>
            <w:pPr>
              <w:autoSpaceDN w:val="0"/>
              <w:autoSpaceDE w:val="0"/>
              <w:widowControl/>
              <w:spacing w:line="274" w:lineRule="exact" w:before="82" w:after="0"/>
              <w:ind w:left="64" w:right="0" w:firstLine="0"/>
              <w:jc w:val="left"/>
            </w:pPr>
            <w:r>
              <w:rPr>
                <w:spacing w:val="-10"/>
                <w:rFonts w:ascii="NewTXMI" w:hAnsi="NewTXMI" w:eastAsia="NewTXMI"/>
                <w:i/>
                <w:color w:val="000000"/>
                <w:sz w:val="24"/>
              </w:rPr>
              <w:t>𝐴</w:t>
            </w:r>
            <w:r>
              <w:rPr>
                <w:spacing w:val="-10"/>
                <w:w w:val="97.41222593519423"/>
                <w:rFonts w:ascii="NewTXMI" w:hAnsi="NewTXMI" w:eastAsia="NewTXMI"/>
                <w:i/>
                <w:color w:val="000000"/>
                <w:sz w:val="18"/>
              </w:rPr>
              <w:t>𝑗</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p>
        </w:tc>
        <w:tc>
          <w:tcPr>
            <w:tcW w:type="dxa" w:w="1632"/>
            <w:vMerge/>
            <w:tcBorders/>
            <w:tcMar>
              <w:left w:w="0" w:type="dxa"/>
              <w:right w:w="0" w:type="dxa"/>
            </w:tcMar>
          </w:tcPr>
          <w:p/>
        </w:tc>
      </w:tr>
    </w:tbl>
    <w:p>
      <w:pPr>
        <w:autoSpaceDN w:val="0"/>
        <w:tabs>
          <w:tab w:pos="4622" w:val="left"/>
        </w:tabs>
        <w:autoSpaceDE w:val="0"/>
        <w:widowControl/>
        <w:spacing w:line="170" w:lineRule="exact" w:before="136" w:after="0"/>
        <w:ind w:left="4064" w:right="0" w:firstLine="0"/>
        <w:jc w:val="lef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 xml:space="preserve">. </w:t>
      </w:r>
      <w:r>
        <w:tab/>
      </w:r>
      <w:r>
        <w:rPr>
          <w:spacing w:val="-10"/>
          <w:rFonts w:ascii="Times New Roman" w:hAnsi="Times New Roman" w:eastAsia="Times New Roman"/>
          <w:color w:val="000000"/>
          <w:sz w:val="24"/>
        </w:rPr>
        <w:t>C21 and C22</w:t>
      </w:r>
    </w:p>
    <w:p>
      <w:pPr>
        <w:autoSpaceDN w:val="0"/>
        <w:autoSpaceDE w:val="0"/>
        <w:widowControl/>
        <w:spacing w:line="116" w:lineRule="exact" w:before="260" w:after="6"/>
        <w:ind w:left="0" w:right="1472" w:firstLine="0"/>
        <w:jc w:val="right"/>
      </w:pP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720" w:type="dxa"/>
      </w:tblPr>
      <w:tblGrid>
        <w:gridCol w:w="7280" w:type="dxa"/>
        <w:gridCol w:w="2560" w:type="dxa"/>
      </w:tblGrid>
      <w:tr>
        <w:trPr>
          <w:trHeight w:hRule="exact" w:val="378"/>
        </w:trPr>
        <w:tc>
          <w:tcPr>
            <w:tcW w:type="dxa" w:w="7280"/>
            <w:tcBorders/>
            <w:tcMar>
              <w:left w:w="0" w:type="dxa"/>
              <w:right w:w="0" w:type="dxa"/>
            </w:tcMar>
          </w:tcPr>
          <w:p>
            <w:pPr>
              <w:autoSpaceDN w:val="0"/>
              <w:autoSpaceDE w:val="0"/>
              <w:widowControl/>
              <w:spacing w:line="240" w:lineRule="exact" w:before="36" w:after="0"/>
              <w:ind w:left="740" w:right="0" w:firstLine="0"/>
              <w:jc w:val="left"/>
            </w:pPr>
            <w:r>
              <w:rPr>
                <w:spacing w:val="-10"/>
                <w:rFonts w:ascii="Times New Roman" w:hAnsi="Times New Roman" w:eastAsia="Times New Roman"/>
                <w:color w:val="000000"/>
                <w:sz w:val="24"/>
              </w:rPr>
              <w:t>A slack variable</w:t>
            </w:r>
            <w:r>
              <w:rPr>
                <w:spacing w:val="-10"/>
                <w:rFonts w:ascii="NewTXMI" w:hAnsi="NewTXMI" w:eastAsia="NewTXMI"/>
                <w:i/>
                <w:color w:val="000000"/>
                <w:sz w:val="24"/>
              </w:rPr>
              <w:t xml:space="preserve"> 𝐴</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is introduced, defined by the relation</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NewTXMI" w:hAnsi="NewTXMI" w:eastAsia="NewTXMI"/>
                <w:i/>
                <w:color w:val="000000"/>
                <w:sz w:val="24"/>
              </w:rPr>
              <w:t>𝐴</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2560"/>
            <w:tcBorders/>
            <w:tcMar>
              <w:left w:w="0" w:type="dxa"/>
              <w:right w:w="0" w:type="dxa"/>
            </w:tcMar>
          </w:tcPr>
          <w:p>
            <w:pPr>
              <w:autoSpaceDN w:val="0"/>
              <w:autoSpaceDE w:val="0"/>
              <w:widowControl/>
              <w:spacing w:line="276" w:lineRule="exact" w:before="0" w:after="0"/>
              <w:ind w:left="138" w:right="0" w:firstLine="0"/>
              <w:jc w:val="left"/>
            </w:pPr>
            <w:r>
              <w:rPr>
                <w:spacing w:val="-10"/>
                <w:rFonts w:ascii="NewTXMI" w:hAnsi="NewTXMI" w:eastAsia="NewTXMI"/>
                <w:i/>
                <w:color w:val="000000"/>
                <w:sz w:val="24"/>
              </w:rPr>
              <w:t>𝑔</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r>
    </w:tbl>
    <w:p>
      <w:pPr>
        <w:autoSpaceDN w:val="0"/>
        <w:autoSpaceDE w:val="0"/>
        <w:widowControl/>
        <w:spacing w:line="124" w:lineRule="exact" w:before="616" w:after="0"/>
        <w:ind w:left="0" w:right="0" w:firstLine="0"/>
        <w:jc w:val="center"/>
      </w:pPr>
      <w:r>
        <w:rPr>
          <w:spacing w:val="-10"/>
          <w:rFonts w:ascii="Times New Roman" w:hAnsi="Times New Roman" w:eastAsia="Times New Roman"/>
          <w:color w:val="000000"/>
          <w:sz w:val="18"/>
        </w:rPr>
        <w:t>39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2600960</wp:posOffset>
            </wp:positionH>
            <wp:positionV relativeFrom="page">
              <wp:posOffset>3238500</wp:posOffset>
            </wp:positionV>
            <wp:extent cx="5422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7"/>
                    <a:stretch>
                      <a:fillRect/>
                    </a:stretch>
                  </pic:blipFill>
                  <pic:spPr>
                    <a:xfrm>
                      <a:off x="0" y="0"/>
                      <a:ext cx="5422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3406140</wp:posOffset>
            </wp:positionH>
            <wp:positionV relativeFrom="page">
              <wp:posOffset>3238500</wp:posOffset>
            </wp:positionV>
            <wp:extent cx="16903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8"/>
                    <a:stretch>
                      <a:fillRect/>
                    </a:stretch>
                  </pic:blipFill>
                  <pic:spPr>
                    <a:xfrm>
                      <a:off x="0" y="0"/>
                      <a:ext cx="16903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4575810</wp:posOffset>
            </wp:positionH>
            <wp:positionV relativeFrom="page">
              <wp:posOffset>3453129</wp:posOffset>
            </wp:positionV>
            <wp:extent cx="4343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9"/>
                    <a:stretch>
                      <a:fillRect/>
                    </a:stretch>
                  </pic:blipFill>
                  <pic:spPr>
                    <a:xfrm>
                      <a:off x="0" y="0"/>
                      <a:ext cx="4343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3525520</wp:posOffset>
            </wp:positionH>
            <wp:positionV relativeFrom="page">
              <wp:posOffset>5076190</wp:posOffset>
            </wp:positionV>
            <wp:extent cx="1676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0"/>
                    <a:stretch>
                      <a:fillRect/>
                    </a:stretch>
                  </pic:blipFill>
                  <pic:spPr>
                    <a:xfrm>
                      <a:off x="0" y="0"/>
                      <a:ext cx="16763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52" w:lineRule="exact" w:before="350" w:after="0"/>
        <w:ind w:left="0" w:right="0" w:firstLine="0"/>
        <w:jc w:val="center"/>
      </w:pPr>
      <w:r>
        <w:rPr>
          <w:spacing w:val="-10"/>
          <w:rFonts w:ascii="Times New Roman" w:hAnsi="Times New Roman" w:eastAsia="Times New Roman"/>
          <w:color w:val="000000"/>
          <w:sz w:val="24"/>
        </w:rPr>
        <w:t>given in Equation (3-27). Then define</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rPr>
          <w:spacing w:val="-10"/>
          <w:rFonts w:ascii="Times New Roman" w:hAnsi="Times New Roman" w:eastAsia="Times New Roman"/>
          <w:color w:val="000000"/>
          <w:sz w:val="24"/>
        </w:rPr>
        <w:t xml:space="preserve"> diag</w:t>
      </w:r>
      <w:r>
        <w:rPr>
          <w:spacing w:val="-10"/>
          <w:rFonts w:ascii="txsys" w:hAnsi="txsys" w:eastAsia="txsys"/>
          <w:color w:val="000000"/>
          <w:sz w:val="24"/>
        </w:rPr>
        <w:t>(</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𝑚</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rFonts w:ascii="txsys" w:hAnsi="txsys" w:eastAsia="txsys"/>
          <w:color w:val="000000"/>
          <w:sz w:val="24"/>
        </w:rPr>
        <w:t>) ∈</w:t>
      </w:r>
    </w:p>
    <w:p>
      <w:pPr>
        <w:autoSpaceDN w:val="0"/>
        <w:tabs>
          <w:tab w:pos="8786" w:val="left"/>
        </w:tabs>
        <w:autoSpaceDE w:val="0"/>
        <w:widowControl/>
        <w:spacing w:line="272" w:lineRule="exact" w:before="146" w:after="0"/>
        <w:ind w:left="1460" w:right="0" w:firstLine="0"/>
        <w:jc w:val="left"/>
      </w:pP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rFonts w:ascii="Times New Roman" w:hAnsi="Times New Roman" w:eastAsia="Times New Roman"/>
          <w:color w:val="000000"/>
          <w:sz w:val="24"/>
        </w:rPr>
        <w:t>,</w:t>
      </w:r>
      <w:r>
        <w:rPr>
          <w:spacing w:val="-10"/>
          <w:rFonts w:ascii="CMBX12" w:hAnsi="CMBX12" w:eastAsia="CMBX12"/>
          <w:b/>
          <w:color w:val="000000"/>
          <w:sz w:val="24"/>
        </w:rPr>
        <w:t xml:space="preserve"> u</w:t>
      </w:r>
      <w:r>
        <w:rPr>
          <w:spacing w:val="-10"/>
          <w:w w:val="97.41222593519423"/>
          <w:rFonts w:ascii="NewTXMI" w:hAnsi="NewTXMI" w:eastAsia="NewTXMI"/>
          <w:i/>
          <w:color w:val="000000"/>
          <w:sz w:val="18"/>
        </w:rPr>
        <w:t>𝑚</w:t>
      </w:r>
      <w:r>
        <w:rPr>
          <w:spacing w:val="-10"/>
          <w:rFonts w:ascii="txmiaX" w:hAnsi="txmiaX" w:eastAsia="txmiaX"/>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𝑢</w:t>
      </w:r>
      <w:r>
        <w:rPr>
          <w:spacing w:val="-10"/>
          <w:w w:val="97.41222593519423"/>
          <w:rFonts w:ascii="LMRoman9" w:hAnsi="LMRoman9" w:eastAsia="LMRoman9"/>
          <w:color w:val="000000"/>
          <w:sz w:val="18"/>
        </w:rPr>
        <w:t>1</w:t>
      </w:r>
      <w:r>
        <w:rPr>
          <w:spacing w:val="-10"/>
          <w:rFonts w:ascii="NewTXMI" w:hAnsi="NewTXMI" w:eastAsia="NewTXMI"/>
          <w:i/>
          <w:color w:val="000000"/>
          <w:sz w:val="24"/>
        </w:rPr>
        <w:t>, . . . , 𝑢</w:t>
      </w:r>
      <w:r>
        <w:rPr>
          <w:spacing w:val="-10"/>
          <w:w w:val="97.41222593519423"/>
          <w:rFonts w:ascii="NewTXMI" w:hAnsi="NewTXMI" w:eastAsia="NewTXMI"/>
          <w:i/>
          <w:color w:val="000000"/>
          <w:sz w:val="18"/>
        </w:rPr>
        <w:t>𝑀</w:t>
      </w:r>
      <w:r>
        <w:rPr>
          <w:spacing w:val="-10"/>
          <w:rFonts w:ascii="txsys" w:hAnsi="txsys" w:eastAsia="txsys"/>
          <w:color w:val="000000"/>
          <w:sz w:val="24"/>
        </w:rPr>
        <w:t>]</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𝑚</w:t>
      </w:r>
      <w:r>
        <w:rPr>
          <w:spacing w:val="-10"/>
          <w:rFonts w:ascii="txmiaX" w:hAnsi="txmiaX" w:eastAsia="txmiaX"/>
          <w:color w:val="000000"/>
          <w:sz w:val="24"/>
        </w:rPr>
        <w:t>=</w:t>
      </w:r>
      <w:r>
        <w:rPr>
          <w:spacing w:val="-10"/>
          <w:rFonts w:ascii="NewTXMI" w:hAnsi="NewTXMI" w:eastAsia="NewTXMI"/>
          <w:i/>
          <w:color w:val="000000"/>
          <w:sz w:val="24"/>
        </w:rPr>
        <w:t xml:space="preserve"> 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r>
        <w:rPr>
          <w:spacing w:val="-10"/>
          <w:rFonts w:ascii="txsys" w:hAnsi="txsys" w:eastAsia="txsys"/>
          <w:color w:val="000000"/>
          <w:sz w:val="24"/>
        </w:rPr>
        <w:t>∈M</w:t>
      </w:r>
      <w:r>
        <w:rPr>
          <w:spacing w:val="-10"/>
          <w:rFonts w:ascii="Times New Roman" w:hAnsi="Times New Roman" w:eastAsia="Times New Roman"/>
          <w:color w:val="000000"/>
          <w:sz w:val="24"/>
        </w:rPr>
        <w:t>. Let</w:t>
      </w:r>
      <w:r>
        <w:rPr>
          <w:spacing w:val="-10"/>
          <w:rFonts w:ascii="CMBX12" w:hAnsi="CMBX12" w:eastAsia="CMBX12"/>
          <w:b/>
          <w:color w:val="000000"/>
          <w:sz w:val="24"/>
        </w:rPr>
        <w:t xml:space="preserve"> D</w:t>
      </w:r>
      <w:r>
        <w:rPr>
          <w:spacing w:val="-10"/>
          <w:rFonts w:ascii="txmiaX" w:hAnsi="txmiaX" w:eastAsia="txmiaX"/>
          <w:color w:val="000000"/>
          <w:sz w:val="24"/>
        </w:rPr>
        <w:t xml:space="preserve"> =</w:t>
      </w:r>
      <w:r>
        <w:rPr>
          <w:spacing w:val="-10"/>
          <w:rFonts w:ascii="LMRoman12" w:hAnsi="LMRoman12" w:eastAsia="LMRoman12"/>
          <w:color w:val="000000"/>
          <w:sz w:val="24"/>
        </w:rPr>
        <w:t xml:space="preserve"> diag</w:t>
      </w:r>
      <w:r>
        <w:rPr>
          <w:spacing w:val="-10"/>
          <w:rFonts w:ascii="CMBX12" w:hAnsi="CMBX12" w:eastAsia="CMBX12"/>
          <w:b/>
          <w:color w:val="000000"/>
          <w:sz w:val="24"/>
        </w:rPr>
        <w:t>g</w:t>
      </w:r>
      <w:r>
        <w:rPr>
          <w:spacing w:val="-10"/>
          <w:w w:val="97.41222593519423"/>
          <w:rFonts w:ascii="NewTXMI" w:hAnsi="NewTXMI" w:eastAsia="NewTXMI"/>
          <w:i/>
          <w:color w:val="000000"/>
          <w:sz w:val="18"/>
        </w:rPr>
        <w:t>𝑎,𝑠,𝑗</w:t>
      </w:r>
      <w:r>
        <w:tab/>
      </w:r>
      <w:r>
        <w:rPr>
          <w:spacing w:val="-10"/>
          <w:rFonts w:ascii="Times New Roman" w:hAnsi="Times New Roman" w:eastAsia="Times New Roman"/>
          <w:color w:val="000000"/>
          <w:sz w:val="24"/>
        </w:rPr>
        <w:t>, then,</w:t>
      </w:r>
      <w:r>
        <w:rPr>
          <w:spacing w:val="-10"/>
          <w:rFonts w:ascii="CMBX12" w:hAnsi="CMBX12" w:eastAsia="CMBX12"/>
          <w:b/>
          <w:color w:val="000000"/>
          <w:sz w:val="24"/>
        </w:rPr>
        <w:t xml:space="preserve"> v</w:t>
      </w:r>
      <w:r>
        <w:rPr>
          <w:spacing w:val="-10"/>
          <w:w w:val="97.41222593519423"/>
          <w:rFonts w:ascii="NewTXMI" w:hAnsi="NewTXMI" w:eastAsia="NewTXMI"/>
          <w:i/>
          <w:color w:val="000000"/>
          <w:sz w:val="18"/>
        </w:rPr>
        <w:t>𝑗</w:t>
      </w:r>
      <w:r>
        <w:rPr>
          <w:spacing w:val="-10"/>
          <w:rFonts w:ascii="txmiaX" w:hAnsi="txmiaX" w:eastAsia="txmiaX"/>
          <w:color w:val="000000"/>
          <w:sz w:val="24"/>
        </w:rPr>
        <w:t>=</w:t>
      </w:r>
    </w:p>
    <w:p>
      <w:pPr>
        <w:autoSpaceDN w:val="0"/>
        <w:autoSpaceDE w:val="0"/>
        <w:widowControl/>
        <w:spacing w:line="316" w:lineRule="exact" w:before="84" w:after="0"/>
        <w:ind w:left="0" w:right="0" w:firstLine="0"/>
        <w:jc w:val="center"/>
      </w:pPr>
      <w:r>
        <w:rPr>
          <w:spacing w:val="-10"/>
          <w:rFonts w:ascii="CMBX12" w:hAnsi="CMBX12" w:eastAsia="CMBX12"/>
          <w:b/>
          <w:color w:val="000000"/>
          <w:sz w:val="24"/>
        </w:rPr>
        <w:t>D</w:t>
      </w:r>
      <w:r>
        <w:rPr>
          <w:spacing w:val="-10"/>
          <w:w w:val="97.41222593519423"/>
          <w:rFonts w:ascii="NewTXMI" w:hAnsi="NewTXMI" w:eastAsia="NewTXMI"/>
          <w:i/>
          <w:color w:val="000000"/>
          <w:sz w:val="18"/>
        </w:rPr>
        <w:t>𝐻</w:t>
      </w:r>
      <w:r>
        <w:rPr>
          <w:spacing w:val="-10"/>
          <w:rFonts w:ascii="CMBX12" w:hAnsi="CMBX12" w:eastAsia="CMBX12"/>
          <w:b/>
          <w:color w:val="000000"/>
          <w:sz w:val="24"/>
        </w:rPr>
        <w:t>g</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v</w:t>
      </w:r>
      <w:r>
        <w:rPr>
          <w:spacing w:val="-10"/>
          <w:w w:val="97.41222593519423"/>
          <w:rFonts w:ascii="NewTXMI" w:hAnsi="NewTXMI" w:eastAsia="NewTXMI"/>
          <w:i/>
          <w:color w:val="000000"/>
          <w:sz w:val="18"/>
        </w:rPr>
        <w:t>𝑗</w:t>
      </w:r>
      <w:r>
        <w:rPr>
          <w:spacing w:val="-10"/>
          <w:rFonts w:ascii="CMBX12" w:hAnsi="CMBX12" w:eastAsia="CMBX12"/>
          <w:b/>
          <w:color w:val="000000"/>
          <w:sz w:val="24"/>
        </w:rPr>
        <w:t>v</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CMBX12" w:hAnsi="CMBX12" w:eastAsia="CMBX12"/>
          <w:b/>
          <w:color w:val="000000"/>
          <w:sz w:val="24"/>
        </w:rPr>
        <w:t xml:space="preserve"> V</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w:t>
      </w:r>
      <w:r>
        <w:rPr>
          <w:spacing w:val="-10"/>
          <w:rFonts w:ascii="CMBX12" w:hAnsi="CMBX12" w:eastAsia="CMBX12"/>
          <w:b/>
          <w:color w:val="000000"/>
          <w:sz w:val="24"/>
        </w:rPr>
        <w:t>U</w:t>
      </w:r>
      <w:r>
        <w:rPr>
          <w:spacing w:val="-10"/>
          <w:rFonts w:ascii="txmiaX" w:hAnsi="txmiaX" w:eastAsia="txmiaX"/>
          <w:color w:val="000000"/>
          <w:sz w:val="24"/>
        </w:rPr>
        <w:t xml:space="preserve"> =</w:t>
      </w:r>
      <w:r>
        <w:rPr>
          <w:spacing w:val="-10"/>
          <w:rFonts w:ascii="CMBX12" w:hAnsi="CMBX12" w:eastAsia="CMBX12"/>
          <w:b/>
          <w:color w:val="000000"/>
          <w:sz w:val="24"/>
        </w:rPr>
        <w:t xml:space="preserve"> uu</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U</w:t>
      </w:r>
      <w:r>
        <w:rPr>
          <w:spacing w:val="-10"/>
          <w:rFonts w:ascii="txsys" w:hAnsi="txsys" w:eastAsia="txsys"/>
          <w:color w:val="000000"/>
          <w:sz w:val="24"/>
        </w:rPr>
        <w:t xml:space="preserve"> ⪰</w:t>
      </w:r>
      <w:r>
        <w:rPr>
          <w:spacing w:val="-10"/>
          <w:rFonts w:ascii="LMRoman12" w:hAnsi="LMRoman12" w:eastAsia="LMRoman12"/>
          <w:color w:val="000000"/>
          <w:sz w:val="24"/>
        </w:rPr>
        <w:t>0 rank</w:t>
      </w:r>
      <w:r>
        <w:rPr>
          <w:spacing w:val="-10"/>
          <w:rFonts w:ascii="txsys" w:hAnsi="txsys" w:eastAsia="txsys"/>
          <w:color w:val="000000"/>
          <w:sz w:val="24"/>
        </w:rPr>
        <w:t xml:space="preserve"> (</w:t>
      </w:r>
      <w:r>
        <w:rPr>
          <w:spacing w:val="-10"/>
          <w:rFonts w:ascii="CMBX12" w:hAnsi="CMBX12" w:eastAsia="CMBX12"/>
          <w:b/>
          <w:color w:val="000000"/>
          <w:sz w:val="24"/>
        </w:rPr>
        <w:t>U</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and</w:t>
      </w:r>
      <w:r>
        <w:rPr>
          <w:spacing w:val="-10"/>
          <w:rFonts w:ascii="txsys" w:hAnsi="txsys" w:eastAsia="txsys"/>
          <w:color w:val="000000"/>
          <w:sz w:val="24"/>
        </w:rPr>
        <w:t xml:space="preserve"> [</w:t>
      </w:r>
      <w:r>
        <w:rPr>
          <w:spacing w:val="-10"/>
          <w:rFonts w:ascii="CMBX12" w:hAnsi="CMBX12" w:eastAsia="CMBX12"/>
          <w:b/>
          <w:color w:val="000000"/>
          <w:sz w:val="24"/>
        </w:rPr>
        <w:t>U</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w w:val="97.41222593519423"/>
          <w:rFonts w:ascii="NewTXMI" w:hAnsi="NewTXMI" w:eastAsia="NewTXMI"/>
          <w:i/>
          <w:color w:val="000000"/>
          <w:sz w:val="18"/>
        </w:rPr>
        <w:t>𝑚,𝑚</w:t>
      </w:r>
    </w:p>
    <w:p>
      <w:pPr>
        <w:autoSpaceDN w:val="0"/>
        <w:autoSpaceDE w:val="0"/>
        <w:widowControl/>
        <w:spacing w:line="116" w:lineRule="exact" w:before="14" w:after="4"/>
        <w:ind w:left="0" w:right="1690" w:firstLine="0"/>
        <w:jc w:val="right"/>
      </w:pP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720" w:type="dxa"/>
      </w:tblPr>
      <w:tblGrid>
        <w:gridCol w:w="7080" w:type="dxa"/>
        <w:gridCol w:w="1840" w:type="dxa"/>
        <w:gridCol w:w="1040" w:type="dxa"/>
      </w:tblGrid>
      <w:tr>
        <w:trPr>
          <w:trHeight w:hRule="exact" w:val="362"/>
        </w:trPr>
        <w:tc>
          <w:tcPr>
            <w:tcW w:type="dxa" w:w="7080"/>
            <w:tcBorders/>
            <w:tcMar>
              <w:left w:w="0" w:type="dxa"/>
              <w:right w:w="0" w:type="dxa"/>
            </w:tcMar>
          </w:tcPr>
          <w:p>
            <w:pPr>
              <w:autoSpaceDN w:val="0"/>
              <w:autoSpaceDE w:val="0"/>
              <w:widowControl/>
              <w:spacing w:line="218" w:lineRule="exact" w:before="40" w:after="0"/>
              <w:ind w:left="740" w:right="0" w:firstLine="0"/>
              <w:jc w:val="left"/>
            </w:pPr>
            <w:r>
              <w:rPr>
                <w:spacing w:val="-10"/>
                <w:rFonts w:ascii="Times New Roman" w:hAnsi="Times New Roman" w:eastAsia="Times New Roman"/>
                <w:color w:val="000000"/>
                <w:sz w:val="24"/>
              </w:rPr>
              <w:t>represent the</w:t>
            </w:r>
            <w:r>
              <w:rPr>
                <w:spacing w:val="-10"/>
                <w:rFonts w:ascii="NewTXMI" w:hAnsi="NewTXMI" w:eastAsia="NewTXMI"/>
                <w:i/>
                <w:color w:val="000000"/>
                <w:sz w:val="24"/>
              </w:rPr>
              <w:t xml:space="preserve"> 𝑚, 𝑚</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element value of the matrix). Thus, we have</w:t>
            </w:r>
          </w:p>
        </w:tc>
        <w:tc>
          <w:tcPr>
            <w:tcW w:type="dxa" w:w="1840"/>
            <w:tcBorders/>
            <w:tcMar>
              <w:left w:w="0" w:type="dxa"/>
              <w:right w:w="0" w:type="dxa"/>
            </w:tcMar>
          </w:tcPr>
          <w:p>
            <w:pPr>
              <w:autoSpaceDN w:val="0"/>
              <w:autoSpaceDE w:val="0"/>
              <w:widowControl/>
              <w:spacing w:line="278" w:lineRule="exact" w:before="0" w:after="0"/>
              <w:ind w:left="0" w:right="0" w:firstLine="0"/>
              <w:jc w:val="center"/>
            </w:pPr>
            <w:r>
              <w:rPr>
                <w:spacing w:val="-10"/>
                <w:rFonts w:ascii="NewTXMI" w:hAnsi="NewTXMI" w:eastAsia="NewTXMI"/>
                <w:i/>
                <w:color w:val="000000"/>
                <w:sz w:val="24"/>
              </w:rPr>
              <w:t>𝑔</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c>
          <w:tcPr>
            <w:tcW w:type="dxa" w:w="1040"/>
            <w:tcBorders/>
            <w:tcMar>
              <w:left w:w="0" w:type="dxa"/>
              <w:right w:w="0" w:type="dxa"/>
            </w:tcMar>
          </w:tcPr>
          <w:p>
            <w:pPr>
              <w:autoSpaceDN w:val="0"/>
              <w:autoSpaceDE w:val="0"/>
              <w:widowControl/>
              <w:spacing w:line="62" w:lineRule="exact" w:before="114" w:after="0"/>
              <w:ind w:left="172" w:right="0" w:firstLine="0"/>
              <w:jc w:val="left"/>
            </w:pPr>
            <w:r>
              <w:rPr>
                <w:spacing w:val="-10"/>
                <w:rFonts w:ascii="txmiaX" w:hAnsi="txmiaX" w:eastAsia="txmiaX"/>
                <w:color w:val="000000"/>
                <w:sz w:val="24"/>
              </w:rPr>
              <w:t>=</w:t>
            </w:r>
          </w:p>
        </w:tc>
      </w:tr>
    </w:tbl>
    <w:p>
      <w:pPr>
        <w:autoSpaceDN w:val="0"/>
        <w:autoSpaceDE w:val="0"/>
        <w:widowControl/>
        <w:spacing w:line="314" w:lineRule="exact" w:before="0" w:after="0"/>
        <w:ind w:left="0" w:right="0" w:firstLine="0"/>
        <w:jc w:val="center"/>
      </w:pPr>
      <w:r>
        <w:rPr>
          <w:spacing w:val="-10"/>
          <w:rFonts w:ascii="CMBX12" w:hAnsi="CMBX12" w:eastAsia="CMBX12"/>
          <w:b/>
          <w:color w:val="000000"/>
          <w:sz w:val="24"/>
        </w:rPr>
        <w:t>u</w:t>
      </w:r>
      <w:r>
        <w:rPr>
          <w:spacing w:val="-10"/>
          <w:w w:val="97.41222593519423"/>
          <w:rFonts w:ascii="NewTXMI" w:hAnsi="NewTXMI" w:eastAsia="NewTXMI"/>
          <w:i/>
          <w:color w:val="000000"/>
          <w:sz w:val="18"/>
        </w:rPr>
        <w:t>𝐻</w:t>
      </w:r>
      <w:r>
        <w:rPr>
          <w:spacing w:val="-10"/>
          <w:rFonts w:ascii="CMBX12" w:hAnsi="CMBX12" w:eastAsia="CMBX12"/>
          <w:b/>
          <w:color w:val="000000"/>
          <w:sz w:val="24"/>
        </w:rPr>
        <w:t>v</w:t>
      </w:r>
      <w:r>
        <w:rPr>
          <w:spacing w:val="-10"/>
          <w:w w:val="97.41222593519423"/>
          <w:rFonts w:ascii="NewTXMI" w:hAnsi="NewTXMI" w:eastAsia="NewTXMI"/>
          <w:i/>
          <w:color w:val="000000"/>
          <w:sz w:val="18"/>
        </w:rPr>
        <w:t>𝑗</w:t>
      </w:r>
      <w:r>
        <w:rPr>
          <w:spacing w:val="-10"/>
          <w:rFonts w:ascii="CMBX12" w:hAnsi="CMBX12" w:eastAsia="CMBX12"/>
          <w:b/>
          <w:color w:val="000000"/>
          <w:sz w:val="24"/>
        </w:rPr>
        <w:t>v</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𝑗</w:t>
      </w:r>
      <w:r>
        <w:rPr>
          <w:spacing w:val="-10"/>
          <w:rFonts w:ascii="CMBX12" w:hAnsi="CMBX12" w:eastAsia="CMBX12"/>
          <w:b/>
          <w:color w:val="000000"/>
          <w:sz w:val="24"/>
        </w:rPr>
        <w:t>u</w:t>
      </w:r>
      <w:r>
        <w:rPr>
          <w:spacing w:val="-10"/>
          <w:rFonts w:ascii="txmiaX" w:hAnsi="txmiaX" w:eastAsia="txmiaX"/>
          <w:color w:val="000000"/>
          <w:sz w:val="24"/>
        </w:rPr>
        <w:t xml:space="preserve"> =</w:t>
      </w:r>
      <w:r>
        <w:rPr>
          <w:spacing w:val="-10"/>
          <w:rFonts w:ascii="Times New Roman" w:hAnsi="Times New Roman" w:eastAsia="Times New Roman"/>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UV</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Times New Roman" w:hAnsi="Times New Roman" w:eastAsia="Times New Roman"/>
          <w:color w:val="000000"/>
          <w:sz w:val="24"/>
        </w:rPr>
        <w:t>. We employ SCA to handle the non-concavity of the user rates.</w:t>
      </w:r>
    </w:p>
    <w:p>
      <w:pPr>
        <w:autoSpaceDN w:val="0"/>
        <w:autoSpaceDE w:val="0"/>
        <w:widowControl/>
        <w:spacing w:line="216" w:lineRule="exact" w:before="120" w:after="0"/>
        <w:ind w:left="0" w:right="0" w:firstLine="0"/>
        <w:jc w:val="center"/>
      </w:pPr>
      <w:r>
        <w:rPr>
          <w:spacing w:val="-10"/>
          <w:rFonts w:ascii="Times New Roman" w:hAnsi="Times New Roman" w:eastAsia="Times New Roman"/>
          <w:color w:val="000000"/>
          <w:sz w:val="24"/>
        </w:rPr>
        <w:t>We apply Taylor expansion in particular to calculate lower limits for</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as shown in</w:t>
      </w:r>
    </w:p>
    <w:p>
      <w:pPr>
        <w:autoSpaceDN w:val="0"/>
        <w:autoSpaceDE w:val="0"/>
        <w:widowControl/>
        <w:spacing w:line="216" w:lineRule="exact" w:before="182" w:after="272"/>
        <w:ind w:left="1460" w:right="0" w:firstLine="0"/>
        <w:jc w:val="left"/>
      </w:pPr>
      <w:r>
        <w:rPr>
          <w:spacing w:val="-10"/>
          <w:rFonts w:ascii="Times New Roman" w:hAnsi="Times New Roman" w:eastAsia="Times New Roman"/>
          <w:color w:val="000000"/>
          <w:sz w:val="24"/>
        </w:rPr>
        <w:t>equation (3-28)</w:t>
      </w:r>
    </w:p>
    <w:tbl>
      <w:tblPr>
        <w:tblW w:type="auto" w:w="0"/>
        <w:tblLayout w:type="fixed"/>
        <w:tblLook w:firstColumn="1" w:firstRow="1" w:lastColumn="0" w:lastRow="0" w:noHBand="0" w:noVBand="1" w:val="04A0"/>
        <w:tblInd w:w="880" w:type="dxa"/>
      </w:tblPr>
      <w:tblGrid>
        <w:gridCol w:w="1500" w:type="dxa"/>
        <w:gridCol w:w="420" w:type="dxa"/>
        <w:gridCol w:w="560" w:type="dxa"/>
        <w:gridCol w:w="440" w:type="dxa"/>
        <w:gridCol w:w="980" w:type="dxa"/>
        <w:gridCol w:w="360" w:type="dxa"/>
        <w:gridCol w:w="700" w:type="dxa"/>
        <w:gridCol w:w="180" w:type="dxa"/>
        <w:gridCol w:w="460" w:type="dxa"/>
        <w:gridCol w:w="440" w:type="dxa"/>
        <w:gridCol w:w="820" w:type="dxa"/>
        <w:gridCol w:w="260" w:type="dxa"/>
        <w:gridCol w:w="2280" w:type="dxa"/>
      </w:tblGrid>
      <w:tr>
        <w:trPr>
          <w:trHeight w:hRule="exact" w:val="370"/>
        </w:trPr>
        <w:tc>
          <w:tcPr>
            <w:tcW w:type="dxa" w:w="1500"/>
            <w:vMerge w:val="restart"/>
            <w:tcBorders/>
            <w:tcMar>
              <w:left w:w="0" w:type="dxa"/>
              <w:right w:w="0" w:type="dxa"/>
            </w:tcMar>
          </w:tcPr>
          <w:p>
            <w:pPr>
              <w:autoSpaceDN w:val="0"/>
              <w:autoSpaceDE w:val="0"/>
              <w:widowControl/>
              <w:spacing w:line="280" w:lineRule="exact" w:before="186" w:after="0"/>
              <w:ind w:left="0" w:right="50" w:firstLine="0"/>
              <w:jc w:val="right"/>
            </w:pPr>
            <w:r>
              <w:rPr>
                <w:spacing w:val="-10"/>
                <w:rFonts w:ascii="NewTXMI" w:hAnsi="NewTXMI" w:eastAsia="NewTXMI"/>
                <w:i/>
                <w:color w:val="000000"/>
                <w:sz w:val="24"/>
              </w:rPr>
              <w:t>𝑅</w:t>
            </w:r>
            <w:r>
              <w:rPr>
                <w:spacing w:val="-10"/>
                <w:w w:val="97.41222593519423"/>
                <w:rFonts w:ascii="NewTXMI" w:hAnsi="NewTXMI" w:eastAsia="NewTXMI"/>
                <w:i/>
                <w:color w:val="000000"/>
                <w:sz w:val="18"/>
              </w:rPr>
              <w:t>𝑙𝑏</w:t>
            </w:r>
            <w:r>
              <w:rPr>
                <w:spacing w:val="-10"/>
                <w:w w:val="97.41222593519423"/>
                <w:rFonts w:ascii="NewTXMI" w:hAnsi="NewTXMI" w:eastAsia="NewTXMI"/>
                <w:i/>
                <w:color w:val="000000"/>
                <w:sz w:val="18"/>
              </w:rPr>
              <w:t>𝑠𝑢</w:t>
            </w:r>
            <w:r>
              <w:rPr>
                <w:spacing w:val="-10"/>
                <w:rFonts w:ascii="txmiaX" w:hAnsi="txmiaX" w:eastAsia="txmiaX"/>
                <w:color w:val="000000"/>
                <w:sz w:val="24"/>
              </w:rPr>
              <w:t>=</w:t>
            </w:r>
          </w:p>
        </w:tc>
        <w:tc>
          <w:tcPr>
            <w:tcW w:type="dxa" w:w="420"/>
            <w:tcBorders/>
            <w:tcMar>
              <w:left w:w="0" w:type="dxa"/>
              <w:right w:w="0" w:type="dxa"/>
            </w:tcMar>
          </w:tcPr>
          <w:p>
            <w:pPr>
              <w:autoSpaceDN w:val="0"/>
              <w:autoSpaceDE w:val="0"/>
              <w:widowControl/>
              <w:spacing w:line="118" w:lineRule="exact" w:before="60" w:after="0"/>
              <w:ind w:left="0" w:right="0" w:firstLine="0"/>
              <w:jc w:val="center"/>
            </w:pPr>
            <w:r>
              <w:rPr>
                <w:spacing w:val="-10"/>
                <w:w w:val="97.41222593519423"/>
                <w:rFonts w:ascii="NewTXMI" w:hAnsi="NewTXMI" w:eastAsia="NewTXMI"/>
                <w:i/>
                <w:color w:val="000000"/>
                <w:sz w:val="18"/>
              </w:rPr>
              <w:t>𝐽</w:t>
            </w:r>
          </w:p>
        </w:tc>
        <w:tc>
          <w:tcPr>
            <w:tcW w:type="dxa" w:w="560"/>
            <w:vMerge w:val="restart"/>
            <w:tcBorders/>
            <w:tcMar>
              <w:left w:w="0" w:type="dxa"/>
              <w:right w:w="0" w:type="dxa"/>
            </w:tcMar>
          </w:tcPr>
          <w:p>
            <w:pPr>
              <w:autoSpaceDN w:val="0"/>
              <w:autoSpaceDE w:val="0"/>
              <w:widowControl/>
              <w:spacing w:line="222" w:lineRule="exact" w:before="30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40"/>
            <w:vMerge w:val="restart"/>
            <w:tcBorders/>
            <w:tcMar>
              <w:left w:w="0" w:type="dxa"/>
              <w:right w:w="0" w:type="dxa"/>
            </w:tcMar>
          </w:tcPr>
          <w:p>
            <w:pPr>
              <w:autoSpaceDN w:val="0"/>
              <w:autoSpaceDE w:val="0"/>
              <w:widowControl/>
              <w:spacing w:line="158" w:lineRule="exact" w:before="308"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980"/>
            <w:tcBorders/>
            <w:tcMar>
              <w:left w:w="0" w:type="dxa"/>
              <w:right w:w="0" w:type="dxa"/>
            </w:tcMar>
          </w:tcPr>
          <w:p>
            <w:pPr>
              <w:autoSpaceDN w:val="0"/>
              <w:autoSpaceDE w:val="0"/>
              <w:widowControl/>
              <w:spacing w:line="158" w:lineRule="exact" w:before="146" w:after="0"/>
              <w:ind w:left="0" w:right="0" w:firstLine="0"/>
              <w:jc w:val="center"/>
            </w:pPr>
            <w:r>
              <w:rPr>
                <w:spacing w:val="-10"/>
                <w:rFonts w:ascii="LMRoman12" w:hAnsi="LMRoman12" w:eastAsia="LMRoman12"/>
                <w:color w:val="000000"/>
                <w:sz w:val="24"/>
              </w:rPr>
              <w:t>1</w:t>
            </w:r>
          </w:p>
        </w:tc>
        <w:tc>
          <w:tcPr>
            <w:tcW w:type="dxa" w:w="360"/>
            <w:vMerge w:val="restart"/>
            <w:tcBorders/>
            <w:tcMar>
              <w:left w:w="0" w:type="dxa"/>
              <w:right w:w="0" w:type="dxa"/>
            </w:tcMar>
          </w:tcPr>
          <w:p>
            <w:pPr>
              <w:autoSpaceDN w:val="0"/>
              <w:autoSpaceDE w:val="0"/>
              <w:widowControl/>
              <w:spacing w:line="122" w:lineRule="exact" w:before="344" w:after="0"/>
              <w:ind w:left="0" w:right="0" w:firstLine="0"/>
              <w:jc w:val="center"/>
            </w:pPr>
            <w:r>
              <w:rPr>
                <w:spacing w:val="-10"/>
                <w:rFonts w:ascii="txsys" w:hAnsi="txsys" w:eastAsia="txsys"/>
                <w:color w:val="000000"/>
                <w:sz w:val="24"/>
              </w:rPr>
              <w:t>+</w:t>
            </w:r>
          </w:p>
        </w:tc>
        <w:tc>
          <w:tcPr>
            <w:tcW w:type="dxa" w:w="700"/>
            <w:vMerge w:val="restart"/>
            <w:tcBorders/>
            <w:tcMar>
              <w:left w:w="0" w:type="dxa"/>
              <w:right w:w="0" w:type="dxa"/>
            </w:tcMar>
          </w:tcPr>
          <w:p>
            <w:pPr>
              <w:autoSpaceDN w:val="0"/>
              <w:autoSpaceDE w:val="0"/>
              <w:widowControl/>
              <w:spacing w:line="244" w:lineRule="exact" w:before="558" w:after="0"/>
              <w:ind w:left="0" w:right="0" w:firstLine="0"/>
              <w:jc w:val="center"/>
            </w:pPr>
            <w:r>
              <w:rPr>
                <w:spacing w:val="-10"/>
                <w:rFonts w:ascii="NewTXMI" w:hAnsi="NewTXMI" w:eastAsia="NewTXMI"/>
                <w:i/>
                <w:color w:val="000000"/>
                <w:sz w:val="24"/>
              </w:rPr>
              <w:t>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p>
            <w:pPr>
              <w:autoSpaceDN w:val="0"/>
              <w:autoSpaceDE w:val="0"/>
              <w:widowControl/>
              <w:spacing w:line="150" w:lineRule="exact" w:before="0" w:after="0"/>
              <w:ind w:left="0" w:right="370" w:firstLine="0"/>
              <w:jc w:val="right"/>
            </w:pPr>
            <w:r>
              <w:rPr>
                <w:spacing w:val="-10"/>
                <w:w w:val="97.41222593519423"/>
                <w:rFonts w:ascii="NewTXMI" w:hAnsi="NewTXMI" w:eastAsia="NewTXMI"/>
                <w:i/>
                <w:color w:val="000000"/>
                <w:sz w:val="18"/>
              </w:rPr>
              <w:t>𝑗</w:t>
            </w:r>
          </w:p>
        </w:tc>
        <w:tc>
          <w:tcPr>
            <w:tcW w:type="dxa" w:w="180"/>
            <w:vMerge w:val="restart"/>
            <w:tcBorders/>
            <w:tcMar>
              <w:left w:w="0" w:type="dxa"/>
              <w:right w:w="0" w:type="dxa"/>
            </w:tcMar>
          </w:tcPr>
          <w:p>
            <w:pPr>
              <w:autoSpaceDN w:val="0"/>
              <w:autoSpaceDE w:val="0"/>
              <w:widowControl/>
              <w:spacing w:line="116" w:lineRule="exact" w:before="476" w:after="0"/>
              <w:ind w:left="0" w:right="0" w:firstLine="0"/>
              <w:jc w:val="center"/>
            </w:pPr>
            <w:r>
              <w:rPr>
                <w:spacing w:val="-10"/>
                <w:w w:val="97.41222593519423"/>
                <w:rFonts w:ascii="LMRoman9" w:hAnsi="LMRoman9" w:eastAsia="LMRoman9"/>
                <w:color w:val="000000"/>
                <w:sz w:val="18"/>
              </w:rPr>
              <w:t>2</w:t>
            </w:r>
          </w:p>
        </w:tc>
        <w:tc>
          <w:tcPr>
            <w:tcW w:type="dxa" w:w="900"/>
            <w:gridSpan w:val="2"/>
            <w:tcBorders/>
            <w:tcMar>
              <w:left w:w="0" w:type="dxa"/>
              <w:right w:w="0" w:type="dxa"/>
            </w:tcMar>
            <w:tcMar>
              <w:left w:w="0" w:type="dxa"/>
              <w:right w:w="0" w:type="dxa"/>
            </w:tcMar>
          </w:tcPr>
          <w:p>
            <w:pPr>
              <w:autoSpaceDN w:val="0"/>
              <w:autoSpaceDE w:val="0"/>
              <w:widowControl/>
              <w:spacing w:line="158" w:lineRule="exact" w:before="146"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1</w:t>
            </w:r>
          </w:p>
        </w:tc>
        <w:tc>
          <w:tcPr>
            <w:tcW w:type="dxa" w:w="820"/>
            <w:vMerge w:val="restart"/>
            <w:tcBorders/>
            <w:tcMar>
              <w:left w:w="0" w:type="dxa"/>
              <w:right w:w="0" w:type="dxa"/>
            </w:tcMar>
          </w:tcPr>
          <w:p>
            <w:pPr>
              <w:autoSpaceDN w:val="0"/>
              <w:autoSpaceDE w:val="0"/>
              <w:widowControl/>
              <w:spacing w:line="116" w:lineRule="exact" w:before="592" w:after="0"/>
              <w:ind w:left="0" w:right="0" w:firstLine="0"/>
              <w:jc w:val="center"/>
            </w:pPr>
            <w:r>
              <w:rPr>
                <w:spacing w:val="-10"/>
                <w:w w:val="97.41222593519423"/>
                <w:rFonts w:ascii="LMRoman9" w:hAnsi="LMRoman9" w:eastAsia="LMRoman9"/>
                <w:color w:val="000000"/>
                <w:sz w:val="18"/>
              </w:rPr>
              <w:t>1</w:t>
            </w:r>
          </w:p>
        </w:tc>
        <w:tc>
          <w:tcPr>
            <w:tcW w:type="dxa" w:w="260"/>
            <w:vMerge w:val="restart"/>
            <w:tcBorders/>
            <w:tcMar>
              <w:left w:w="0" w:type="dxa"/>
              <w:right w:w="0" w:type="dxa"/>
            </w:tcMar>
          </w:tcPr>
          <w:p>
            <w:pPr>
              <w:autoSpaceDN w:val="0"/>
              <w:autoSpaceDE w:val="0"/>
              <w:widowControl/>
              <w:spacing w:line="26" w:lineRule="exact" w:before="392" w:after="0"/>
              <w:ind w:left="0" w:right="0" w:firstLine="0"/>
              <w:jc w:val="center"/>
            </w:pPr>
            <w:r>
              <w:rPr>
                <w:spacing w:val="-10"/>
                <w:rFonts w:ascii="txsys" w:hAnsi="txsys" w:eastAsia="txsys"/>
                <w:color w:val="000000"/>
                <w:sz w:val="24"/>
              </w:rPr>
              <w:t>·</w:t>
            </w:r>
          </w:p>
        </w:tc>
        <w:tc>
          <w:tcPr>
            <w:tcW w:type="dxa" w:w="2280"/>
            <w:vMerge w:val="restart"/>
            <w:tcBorders/>
            <w:tcMar>
              <w:left w:w="0" w:type="dxa"/>
              <w:right w:w="0" w:type="dxa"/>
            </w:tcMar>
          </w:tcPr>
          <w:p>
            <w:pPr>
              <w:autoSpaceDN w:val="0"/>
              <w:autoSpaceDE w:val="0"/>
              <w:widowControl/>
              <w:spacing w:line="316" w:lineRule="exact" w:before="222" w:after="0"/>
              <w:ind w:left="106" w:right="0" w:firstLine="0"/>
              <w:jc w:val="left"/>
            </w:pPr>
            <w:r>
              <w:rPr>
                <w:spacing w:val="-10"/>
                <w:rFonts w:ascii="NewTXMI" w:hAnsi="NewTXMI" w:eastAsia="NewTXMI"/>
                <w:i/>
                <w:color w:val="000000"/>
                <w:sz w:val="24"/>
              </w:rPr>
              <w:t>𝐴</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tc>
      </w:tr>
      <w:tr>
        <w:trPr>
          <w:trHeight w:hRule="exact" w:val="360"/>
        </w:trPr>
        <w:tc>
          <w:tcPr>
            <w:tcW w:type="dxa" w:w="879"/>
            <w:vMerge/>
            <w:tcBorders/>
            <w:tcMar>
              <w:left w:w="0" w:type="dxa"/>
              <w:right w:w="0" w:type="dxa"/>
            </w:tcMar>
          </w:tcPr>
          <w:p/>
        </w:tc>
        <w:tc>
          <w:tcPr>
            <w:tcW w:type="dxa" w:w="420"/>
            <w:vMerge w:val="restart"/>
            <w:tcBorders/>
            <w:tcMar>
              <w:left w:w="0" w:type="dxa"/>
              <w:right w:w="0" w:type="dxa"/>
            </w:tcMar>
          </w:tcPr>
          <w:p>
            <w:pPr>
              <w:autoSpaceDN w:val="0"/>
              <w:autoSpaceDE w:val="0"/>
              <w:widowControl/>
              <w:spacing w:line="154" w:lineRule="exact" w:before="25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879"/>
            <w:vMerge/>
            <w:tcBorders/>
            <w:tcMar>
              <w:left w:w="0" w:type="dxa"/>
              <w:right w:w="0" w:type="dxa"/>
            </w:tcMar>
          </w:tcPr>
          <w:p/>
        </w:tc>
        <w:tc>
          <w:tcPr>
            <w:tcW w:type="dxa" w:w="879"/>
            <w:vMerge/>
            <w:tcBorders/>
            <w:tcMar>
              <w:left w:w="0" w:type="dxa"/>
              <w:right w:w="0" w:type="dxa"/>
            </w:tcMar>
          </w:tcPr>
          <w:p/>
        </w:tc>
        <w:tc>
          <w:tcPr>
            <w:tcW w:type="dxa" w:w="980"/>
            <w:vMerge w:val="restart"/>
            <w:tcBorders/>
            <w:tcMar>
              <w:left w:w="0" w:type="dxa"/>
              <w:right w:w="0" w:type="dxa"/>
            </w:tcMar>
          </w:tcPr>
          <w:p>
            <w:pPr>
              <w:autoSpaceDN w:val="0"/>
              <w:autoSpaceDE w:val="0"/>
              <w:widowControl/>
              <w:spacing w:line="292" w:lineRule="exact" w:before="80" w:after="0"/>
              <w:ind w:left="0" w:right="0" w:firstLine="0"/>
              <w:jc w:val="center"/>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r>
              <w:rPr>
                <w:spacing w:val="-10"/>
                <w:rFonts w:ascii="NewTXMI" w:hAnsi="NewTXMI" w:eastAsia="NewTXMI"/>
                <w:i/>
                <w:color w:val="000000"/>
                <w:sz w:val="24"/>
              </w:rPr>
              <w:t>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460"/>
            <w:vMerge w:val="restart"/>
            <w:tcBorders/>
            <w:tcMar>
              <w:left w:w="0" w:type="dxa"/>
              <w:right w:w="0" w:type="dxa"/>
            </w:tcMar>
          </w:tcPr>
          <w:p>
            <w:pPr>
              <w:autoSpaceDN w:val="0"/>
              <w:autoSpaceDE w:val="0"/>
              <w:widowControl/>
              <w:spacing w:line="166" w:lineRule="exact" w:before="266" w:after="0"/>
              <w:ind w:left="0" w:right="0" w:firstLine="0"/>
              <w:jc w:val="center"/>
            </w:pPr>
            <w:r>
              <w:rPr>
                <w:spacing w:val="-10"/>
                <w:rFonts w:ascii="LMRoman12" w:hAnsi="LMRoman12" w:eastAsia="LMRoman12"/>
                <w:color w:val="000000"/>
                <w:sz w:val="24"/>
              </w:rPr>
              <w:t>ln 2</w:t>
            </w:r>
          </w:p>
        </w:tc>
        <w:tc>
          <w:tcPr>
            <w:tcW w:type="dxa" w:w="440"/>
            <w:vMerge w:val="restart"/>
            <w:tcBorders/>
            <w:tcMar>
              <w:left w:w="0" w:type="dxa"/>
              <w:right w:w="0" w:type="dxa"/>
            </w:tcMar>
          </w:tcPr>
          <w:p>
            <w:pPr>
              <w:autoSpaceDN w:val="0"/>
              <w:autoSpaceDE w:val="0"/>
              <w:widowControl/>
              <w:spacing w:line="158" w:lineRule="exact" w:before="274"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r>
      <w:tr>
        <w:trPr>
          <w:trHeight w:hRule="exact" w:val="284"/>
        </w:trPr>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20"/>
            <w:tcBorders/>
            <w:tcMar>
              <w:left w:w="0" w:type="dxa"/>
              <w:right w:w="0" w:type="dxa"/>
            </w:tcMar>
          </w:tcPr>
          <w:p>
            <w:pPr>
              <w:autoSpaceDN w:val="0"/>
              <w:autoSpaceDE w:val="0"/>
              <w:widowControl/>
              <w:spacing w:line="218" w:lineRule="exact" w:before="30" w:after="0"/>
              <w:ind w:left="0" w:right="0" w:firstLine="0"/>
              <w:jc w:val="center"/>
            </w:pP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𝑎</w:t>
            </w:r>
            <w:r>
              <w:rPr>
                <w:spacing w:val="-10"/>
                <w:w w:val="97.41222593519423"/>
                <w:rFonts w:ascii="NewTXMI" w:hAnsi="NewTXMI" w:eastAsia="NewTXMI"/>
                <w:i/>
                <w:color w:val="000000"/>
                <w:sz w:val="18"/>
              </w:rPr>
              <w:t>𝐴</w:t>
            </w:r>
            <w:r>
              <w:rPr>
                <w:spacing w:val="-10"/>
                <w:w w:val="101.15846487192006"/>
                <w:rFonts w:ascii="txsys" w:hAnsi="txsys" w:eastAsia="txsys"/>
                <w:color w:val="000000"/>
                <w:sz w:val="13"/>
              </w:rPr>
              <w:t>(</w:t>
            </w:r>
            <w:r>
              <w:rPr>
                <w:spacing w:val="-10"/>
                <w:w w:val="101.15846487192006"/>
                <w:rFonts w:ascii="NewTXMI7" w:hAnsi="NewTXMI7" w:eastAsia="NewTXMI7"/>
                <w:i/>
                <w:color w:val="000000"/>
                <w:sz w:val="13"/>
              </w:rPr>
              <w:t>𝑙</w:t>
            </w: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r>
              <w:rPr>
                <w:spacing w:val="-10"/>
                <w:w w:val="101.15846487192006"/>
                <w:rFonts w:ascii="txsys" w:hAnsi="txsys" w:eastAsia="txsys"/>
                <w:color w:val="000000"/>
                <w:sz w:val="13"/>
              </w:rPr>
              <w:t>)</w:t>
            </w:r>
          </w:p>
        </w:tc>
        <w:tc>
          <w:tcPr>
            <w:tcW w:type="dxa" w:w="879"/>
            <w:vMerge/>
            <w:tcBorders/>
            <w:tcMar>
              <w:left w:w="0" w:type="dxa"/>
              <w:right w:w="0" w:type="dxa"/>
            </w:tcMar>
          </w:tcPr>
          <w:p/>
        </w:tc>
        <w:tc>
          <w:tcPr>
            <w:tcW w:type="dxa" w:w="879"/>
            <w:vMerge/>
            <w:tcBorders/>
            <w:tcMar>
              <w:left w:w="0" w:type="dxa"/>
              <w:right w:w="0" w:type="dxa"/>
            </w:tcMar>
          </w:tcPr>
          <w:p/>
        </w:tc>
      </w:tr>
    </w:tbl>
    <w:p>
      <w:pPr>
        <w:autoSpaceDN w:val="0"/>
        <w:autoSpaceDE w:val="0"/>
        <w:widowControl/>
        <w:spacing w:line="218" w:lineRule="exact" w:before="36" w:after="0"/>
        <w:ind w:left="0" w:right="1462" w:firstLine="0"/>
        <w:jc w:val="right"/>
      </w:pPr>
      <w:r>
        <w:rPr>
          <w:spacing w:val="-10"/>
          <w:rFonts w:ascii="Times New Roman" w:hAnsi="Times New Roman" w:eastAsia="Times New Roman"/>
          <w:color w:val="000000"/>
          <w:sz w:val="24"/>
        </w:rPr>
        <w:t>(3-28)</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Then, the final expression is</w:t>
      </w:r>
    </w:p>
    <w:p>
      <w:pPr>
        <w:autoSpaceDN w:val="0"/>
        <w:tabs>
          <w:tab w:pos="5366" w:val="left"/>
        </w:tabs>
        <w:autoSpaceDE w:val="0"/>
        <w:widowControl/>
        <w:spacing w:line="206" w:lineRule="exact" w:before="370" w:after="0"/>
        <w:ind w:left="4106"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txsys" w:hAnsi="txsys" w:eastAsia="txsys"/>
          <w:color w:val="000000"/>
          <w:sz w:val="24"/>
        </w:rPr>
        <w:t>R</w:t>
      </w:r>
    </w:p>
    <w:p>
      <w:pPr>
        <w:autoSpaceDN w:val="0"/>
        <w:autoSpaceDE w:val="0"/>
        <w:widowControl/>
        <w:spacing w:line="174" w:lineRule="exact" w:before="46" w:after="104"/>
        <w:ind w:left="0" w:right="6120" w:firstLine="0"/>
        <w:jc w:val="right"/>
      </w:pPr>
      <w:r>
        <w:rPr>
          <w:spacing w:val="-10"/>
          <w:w w:val="97.41222593519423"/>
          <w:rFonts w:ascii="CMBX8" w:hAnsi="CMBX8" w:eastAsia="CMBX8"/>
          <w:b/>
          <w:color w:val="000000"/>
          <w:sz w:val="18"/>
        </w:rPr>
        <w:t>U</w:t>
      </w:r>
      <w:r>
        <w:rPr>
          <w:spacing w:val="-10"/>
          <w:w w:val="97.41222593519423"/>
          <w:rFonts w:ascii="NewTXMI" w:hAnsi="NewTXMI" w:eastAsia="NewTXMI"/>
          <w:i/>
          <w:color w:val="000000"/>
          <w:sz w:val="18"/>
        </w:rPr>
        <w:t>,𝐴</w:t>
      </w:r>
      <w:r>
        <w:rPr>
          <w:spacing w:val="-10"/>
          <w:w w:val="101.15846487192006"/>
          <w:rFonts w:ascii="NewTXMI7" w:hAnsi="NewTXMI7" w:eastAsia="NewTXMI7"/>
          <w:i/>
          <w:color w:val="000000"/>
          <w:sz w:val="13"/>
        </w:rPr>
        <w:t>𝑗</w:t>
      </w:r>
      <w:r>
        <w:rPr>
          <w:spacing w:val="-10"/>
          <w:w w:val="97.41222593519423"/>
          <w:rFonts w:ascii="NewTXMI" w:hAnsi="NewTXMI" w:eastAsia="NewTXMI"/>
          <w:i/>
          <w:color w:val="000000"/>
          <w:sz w:val="18"/>
        </w:rPr>
        <w:t>,</w:t>
      </w:r>
      <w:r>
        <w:rPr>
          <w:spacing w:val="-10"/>
          <w:w w:val="97.41222593519423"/>
          <w:rFonts w:ascii="txsys" w:hAnsi="txsys" w:eastAsia="txsys"/>
          <w:color w:val="000000"/>
          <w:sz w:val="18"/>
        </w:rPr>
        <w:t>R</w:t>
      </w:r>
    </w:p>
    <w:tbl>
      <w:tblPr>
        <w:tblW w:type="auto" w:w="0"/>
        <w:tblLayout w:type="fixed"/>
        <w:tblLook w:firstColumn="1" w:firstRow="1" w:lastColumn="0" w:lastRow="0" w:noHBand="0" w:noVBand="1" w:val="04A0"/>
        <w:tblInd w:w="2040" w:type="dxa"/>
      </w:tblPr>
      <w:tblGrid>
        <w:gridCol w:w="2500" w:type="dxa"/>
        <w:gridCol w:w="700" w:type="dxa"/>
        <w:gridCol w:w="3720" w:type="dxa"/>
      </w:tblGrid>
      <w:tr>
        <w:trPr>
          <w:trHeight w:hRule="exact" w:val="400"/>
        </w:trPr>
        <w:tc>
          <w:tcPr>
            <w:tcW w:type="dxa" w:w="2500"/>
            <w:tcBorders/>
            <w:tcMar>
              <w:left w:w="0" w:type="dxa"/>
              <w:right w:w="0" w:type="dxa"/>
            </w:tcMar>
          </w:tcPr>
          <w:p>
            <w:pPr>
              <w:autoSpaceDN w:val="0"/>
              <w:autoSpaceDE w:val="0"/>
              <w:widowControl/>
              <w:spacing w:line="150" w:lineRule="exact" w:before="132" w:after="0"/>
              <w:ind w:left="0" w:right="12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00"/>
            <w:tcBorders/>
            <w:tcMar>
              <w:left w:w="0" w:type="dxa"/>
              <w:right w:w="0" w:type="dxa"/>
            </w:tcMar>
          </w:tcPr>
          <w:p>
            <w:pPr>
              <w:autoSpaceDN w:val="0"/>
              <w:autoSpaceDE w:val="0"/>
              <w:widowControl/>
              <w:spacing w:line="164" w:lineRule="exact" w:before="118" w:after="0"/>
              <w:ind w:left="0" w:right="0" w:firstLine="0"/>
              <w:jc w:val="center"/>
            </w:pPr>
            <w:r>
              <w:rPr>
                <w:spacing w:val="-10"/>
                <w:rFonts w:ascii="Times New Roman" w:hAnsi="Times New Roman" w:eastAsia="Times New Roman"/>
                <w:color w:val="000000"/>
                <w:sz w:val="24"/>
              </w:rPr>
              <w:t>C23:</w:t>
            </w:r>
          </w:p>
        </w:tc>
        <w:tc>
          <w:tcPr>
            <w:tcW w:type="dxa" w:w="3720"/>
            <w:tcBorders/>
            <w:tcMar>
              <w:left w:w="0" w:type="dxa"/>
              <w:right w:w="0" w:type="dxa"/>
            </w:tcMar>
          </w:tcPr>
          <w:p>
            <w:pPr>
              <w:autoSpaceDN w:val="0"/>
              <w:autoSpaceDE w:val="0"/>
              <w:widowControl/>
              <w:spacing w:line="280" w:lineRule="exact" w:before="12" w:after="0"/>
              <w:ind w:left="130" w:right="0" w:firstLine="0"/>
              <w:jc w:val="left"/>
            </w:pPr>
            <w:r>
              <w:rPr>
                <w:spacing w:val="-10"/>
                <w:rFonts w:ascii="txsys" w:hAnsi="txsys" w:eastAsia="txsys"/>
                <w:color w:val="000000"/>
                <w:sz w:val="24"/>
              </w:rPr>
              <w:t>R ≤</w:t>
            </w:r>
            <w:r>
              <w:rPr>
                <w:spacing w:val="-10"/>
                <w:rFonts w:ascii="NewTXMI" w:hAnsi="NewTXMI" w:eastAsia="NewTXMI"/>
                <w:i/>
                <w:color w:val="000000"/>
                <w:sz w:val="24"/>
              </w:rPr>
              <w:t>𝑅</w:t>
            </w:r>
            <w:r>
              <w:rPr>
                <w:spacing w:val="-10"/>
                <w:w w:val="97.41222593519423"/>
                <w:rFonts w:ascii="NewTXMI" w:hAnsi="NewTXMI" w:eastAsia="NewTXMI"/>
                <w:i/>
                <w:color w:val="000000"/>
                <w:sz w:val="18"/>
              </w:rPr>
              <w:t>𝑙𝑏</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280" w:type="dxa"/>
      </w:tblPr>
      <w:tblGrid>
        <w:gridCol w:w="2900" w:type="dxa"/>
        <w:gridCol w:w="420" w:type="dxa"/>
        <w:gridCol w:w="2600" w:type="dxa"/>
        <w:gridCol w:w="2480" w:type="dxa"/>
      </w:tblGrid>
      <w:tr>
        <w:trPr>
          <w:trHeight w:hRule="exact" w:val="292"/>
        </w:trPr>
        <w:tc>
          <w:tcPr>
            <w:tcW w:type="dxa" w:w="2900"/>
            <w:vMerge w:val="restart"/>
            <w:tcBorders/>
            <w:tcMar>
              <w:left w:w="0" w:type="dxa"/>
              <w:right w:w="0" w:type="dxa"/>
            </w:tcMar>
          </w:tcPr>
          <w:p>
            <w:pPr>
              <w:autoSpaceDN w:val="0"/>
              <w:autoSpaceDE w:val="0"/>
              <w:widowControl/>
              <w:spacing w:line="166" w:lineRule="exact" w:before="218" w:after="0"/>
              <w:ind w:left="0" w:right="130" w:firstLine="0"/>
              <w:jc w:val="right"/>
            </w:pPr>
            <w:r>
              <w:rPr>
                <w:spacing w:val="-10"/>
                <w:rFonts w:ascii="Times New Roman" w:hAnsi="Times New Roman" w:eastAsia="Times New Roman"/>
                <w:color w:val="000000"/>
                <w:sz w:val="24"/>
              </w:rPr>
              <w:t>C24:</w:t>
            </w:r>
          </w:p>
        </w:tc>
        <w:tc>
          <w:tcPr>
            <w:tcW w:type="dxa" w:w="420"/>
            <w:tcBorders/>
            <w:tcMar>
              <w:left w:w="0" w:type="dxa"/>
              <w:right w:w="0" w:type="dxa"/>
            </w:tcMar>
          </w:tcPr>
          <w:p>
            <w:pPr>
              <w:autoSpaceDN w:val="0"/>
              <w:autoSpaceDE w:val="0"/>
              <w:widowControl/>
              <w:spacing w:line="158" w:lineRule="exact" w:before="60" w:after="0"/>
              <w:ind w:left="0" w:right="98" w:firstLine="0"/>
              <w:jc w:val="right"/>
            </w:pPr>
            <w:r>
              <w:rPr>
                <w:spacing w:val="-10"/>
                <w:rFonts w:ascii="LMRoman12" w:hAnsi="LMRoman12" w:eastAsia="LMRoman12"/>
                <w:color w:val="000000"/>
                <w:sz w:val="24"/>
              </w:rPr>
              <w:t>1</w:t>
            </w:r>
          </w:p>
        </w:tc>
        <w:tc>
          <w:tcPr>
            <w:tcW w:type="dxa" w:w="2600"/>
            <w:vMerge w:val="restart"/>
            <w:tcBorders/>
            <w:tcMar>
              <w:left w:w="0" w:type="dxa"/>
              <w:right w:w="0" w:type="dxa"/>
            </w:tcMar>
          </w:tcPr>
          <w:p>
            <w:pPr>
              <w:autoSpaceDN w:val="0"/>
              <w:autoSpaceDE w:val="0"/>
              <w:widowControl/>
              <w:spacing w:line="242" w:lineRule="exact" w:before="210" w:after="0"/>
              <w:ind w:left="66" w:right="0" w:firstLine="0"/>
              <w:jc w:val="left"/>
            </w:pPr>
            <w:r>
              <w:rPr>
                <w:spacing w:val="-10"/>
                <w:rFonts w:ascii="txsys" w:hAnsi="txsys" w:eastAsia="txsys"/>
                <w:color w:val="000000"/>
                <w:sz w:val="24"/>
              </w:rPr>
              <w:t>≤</w:t>
            </w:r>
            <w:r>
              <w:rPr>
                <w:spacing w:val="-10"/>
                <w:rFonts w:ascii="Times New Roman" w:hAnsi="Times New Roman" w:eastAsia="Times New Roman"/>
                <w:color w:val="000000"/>
                <w:sz w:val="24"/>
              </w:rPr>
              <w:t>Tr</w:t>
            </w:r>
            <w:r>
              <w:rPr>
                <w:spacing w:val="-10"/>
                <w:rFonts w:ascii="txsys" w:hAnsi="txsys" w:eastAsia="txsys"/>
                <w:color w:val="000000"/>
                <w:sz w:val="24"/>
              </w:rPr>
              <w:t>(</w:t>
            </w:r>
            <w:r>
              <w:rPr>
                <w:spacing w:val="-10"/>
                <w:rFonts w:ascii="CMBX12" w:hAnsi="CMBX12" w:eastAsia="CMBX12"/>
                <w:b/>
                <w:color w:val="000000"/>
                <w:sz w:val="24"/>
              </w:rPr>
              <w:t>UV</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c>
          <w:tcPr>
            <w:tcW w:type="dxa" w:w="2480"/>
            <w:vMerge w:val="restart"/>
            <w:tcBorders/>
            <w:tcMar>
              <w:left w:w="0" w:type="dxa"/>
              <w:right w:w="0" w:type="dxa"/>
            </w:tcMar>
          </w:tcPr>
          <w:p>
            <w:pPr>
              <w:autoSpaceDN w:val="0"/>
              <w:autoSpaceDE w:val="0"/>
              <w:widowControl/>
              <w:spacing w:line="216" w:lineRule="exact" w:before="376" w:after="0"/>
              <w:ind w:left="0" w:right="716" w:firstLine="0"/>
              <w:jc w:val="right"/>
            </w:pPr>
            <w:r>
              <w:rPr>
                <w:spacing w:val="-10"/>
                <w:rFonts w:ascii="Times New Roman" w:hAnsi="Times New Roman" w:eastAsia="Times New Roman"/>
                <w:color w:val="000000"/>
                <w:sz w:val="24"/>
              </w:rPr>
              <w:t>(3-29)</w:t>
            </w:r>
          </w:p>
        </w:tc>
      </w:tr>
      <w:tr>
        <w:trPr>
          <w:trHeight w:hRule="exact" w:val="384"/>
        </w:trPr>
        <w:tc>
          <w:tcPr>
            <w:tcW w:type="dxa" w:w="2856"/>
            <w:vMerge/>
            <w:tcBorders/>
            <w:tcMar>
              <w:left w:w="0" w:type="dxa"/>
              <w:right w:w="0" w:type="dxa"/>
            </w:tcMar>
          </w:tcPr>
          <w:p/>
        </w:tc>
        <w:tc>
          <w:tcPr>
            <w:tcW w:type="dxa" w:w="420"/>
            <w:tcBorders/>
            <w:tcMar>
              <w:left w:w="0" w:type="dxa"/>
              <w:right w:w="0" w:type="dxa"/>
            </w:tcMar>
          </w:tcPr>
          <w:p>
            <w:pPr>
              <w:autoSpaceDN w:val="0"/>
              <w:autoSpaceDE w:val="0"/>
              <w:widowControl/>
              <w:spacing w:line="230" w:lineRule="exact" w:before="94" w:after="0"/>
              <w:ind w:left="0" w:right="50" w:firstLine="0"/>
              <w:jc w:val="right"/>
            </w:pPr>
            <w:r>
              <w:rPr>
                <w:spacing w:val="-10"/>
                <w:rFonts w:ascii="NewTXMI" w:hAnsi="NewTXMI" w:eastAsia="NewTXMI"/>
                <w:i/>
                <w:color w:val="000000"/>
                <w:sz w:val="24"/>
              </w:rPr>
              <w:t>𝐴</w:t>
            </w:r>
            <w:r>
              <w:rPr>
                <w:spacing w:val="-10"/>
                <w:w w:val="97.41222593519423"/>
                <w:rFonts w:ascii="NewTXMI" w:hAnsi="NewTXMI" w:eastAsia="NewTXMI"/>
                <w:i/>
                <w:color w:val="000000"/>
                <w:sz w:val="18"/>
              </w:rPr>
              <w:t>𝑗</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5288" w:val="left"/>
        </w:tabs>
        <w:autoSpaceDE w:val="0"/>
        <w:widowControl/>
        <w:spacing w:line="178" w:lineRule="exact" w:before="124" w:after="0"/>
        <w:ind w:left="4584" w:right="0" w:firstLine="0"/>
        <w:jc w:val="left"/>
      </w:pPr>
      <w:r>
        <w:rPr>
          <w:spacing w:val="-10"/>
          <w:rFonts w:ascii="Times New Roman" w:hAnsi="Times New Roman" w:eastAsia="Times New Roman"/>
          <w:color w:val="000000"/>
          <w:sz w:val="24"/>
        </w:rPr>
        <w:t xml:space="preserve">C25: </w:t>
      </w:r>
      <w:r>
        <w:tab/>
      </w:r>
      <w:r>
        <w:rPr>
          <w:spacing w:val="-10"/>
          <w:rFonts w:ascii="CMBX12" w:hAnsi="CMBX12" w:eastAsia="CMBX12"/>
          <w:b/>
          <w:color w:val="000000"/>
          <w:sz w:val="24"/>
        </w:rPr>
        <w:t>U</w:t>
      </w:r>
      <w:r>
        <w:rPr>
          <w:spacing w:val="-10"/>
          <w:rFonts w:ascii="txsys" w:hAnsi="txsys" w:eastAsia="txsys"/>
          <w:color w:val="000000"/>
          <w:sz w:val="24"/>
        </w:rPr>
        <w:t xml:space="preserve"> ⪰</w:t>
      </w:r>
      <w:r>
        <w:rPr>
          <w:spacing w:val="-10"/>
          <w:rFonts w:ascii="LMRoman12" w:hAnsi="LMRoman12" w:eastAsia="LMRoman12"/>
          <w:color w:val="000000"/>
          <w:sz w:val="24"/>
        </w:rPr>
        <w:t>0</w:t>
      </w:r>
    </w:p>
    <w:p>
      <w:pPr>
        <w:autoSpaceDN w:val="0"/>
        <w:tabs>
          <w:tab w:pos="5302" w:val="left"/>
        </w:tabs>
        <w:autoSpaceDE w:val="0"/>
        <w:widowControl/>
        <w:spacing w:line="250" w:lineRule="exact" w:before="190" w:after="0"/>
        <w:ind w:left="4584" w:right="0" w:firstLine="0"/>
        <w:jc w:val="left"/>
      </w:pPr>
      <w:r>
        <w:rPr>
          <w:spacing w:val="-10"/>
          <w:rFonts w:ascii="Times New Roman" w:hAnsi="Times New Roman" w:eastAsia="Times New Roman"/>
          <w:color w:val="000000"/>
          <w:sz w:val="24"/>
        </w:rPr>
        <w:t xml:space="preserve">C26: </w:t>
      </w:r>
      <w:r>
        <w:tab/>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r>
        <w:rPr>
          <w:spacing w:val="-10"/>
          <w:rFonts w:ascii="txsys" w:hAnsi="txsys" w:eastAsia="txsys"/>
          <w:color w:val="000000"/>
          <w:sz w:val="24"/>
        </w:rPr>
        <w:t>∈M</w:t>
      </w:r>
    </w:p>
    <w:p>
      <w:pPr>
        <w:autoSpaceDN w:val="0"/>
        <w:tabs>
          <w:tab w:pos="5288" w:val="left"/>
        </w:tabs>
        <w:autoSpaceDE w:val="0"/>
        <w:widowControl/>
        <w:spacing w:line="220" w:lineRule="exact" w:before="152" w:after="0"/>
        <w:ind w:left="4584" w:right="0" w:firstLine="0"/>
        <w:jc w:val="left"/>
      </w:pPr>
      <w:r>
        <w:rPr>
          <w:spacing w:val="-10"/>
          <w:rFonts w:ascii="Times New Roman" w:hAnsi="Times New Roman" w:eastAsia="Times New Roman"/>
          <w:color w:val="000000"/>
          <w:sz w:val="24"/>
        </w:rPr>
        <w:t xml:space="preserve">C27: </w:t>
      </w:r>
      <w:r>
        <w:tab/>
      </w:r>
      <w:r>
        <w:rPr>
          <w:spacing w:val="-10"/>
          <w:rFonts w:ascii="LMRoman12" w:hAnsi="LMRoman12" w:eastAsia="LMRoman12"/>
          <w:color w:val="000000"/>
          <w:sz w:val="24"/>
        </w:rPr>
        <w:t>rank</w:t>
      </w:r>
      <w:r>
        <w:rPr>
          <w:spacing w:val="-10"/>
          <w:rFonts w:ascii="txsys" w:hAnsi="txsys" w:eastAsia="txsys"/>
          <w:color w:val="000000"/>
          <w:sz w:val="24"/>
        </w:rPr>
        <w:t xml:space="preserve"> (</w:t>
      </w:r>
      <w:r>
        <w:rPr>
          <w:spacing w:val="-10"/>
          <w:rFonts w:ascii="CMBX12" w:hAnsi="CMBX12" w:eastAsia="CMBX12"/>
          <w:b/>
          <w:color w:val="000000"/>
          <w:sz w:val="24"/>
        </w:rPr>
        <w:t>U</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24" w:lineRule="exact" w:before="328" w:after="0"/>
        <w:ind w:left="1940" w:right="0" w:firstLine="0"/>
        <w:jc w:val="left"/>
      </w:pPr>
      <w:r>
        <w:rPr>
          <w:spacing w:val="-10"/>
          <w:rFonts w:ascii="Times New Roman" w:hAnsi="Times New Roman" w:eastAsia="Times New Roman"/>
          <w:color w:val="000000"/>
          <w:sz w:val="24"/>
        </w:rPr>
        <w:t>The nonconvex</w:t>
      </w:r>
      <w:r>
        <w:rPr>
          <w:spacing w:val="-10"/>
          <w:rFonts w:ascii="LMRoman12" w:hAnsi="LMRoman12" w:eastAsia="LMRoman12"/>
          <w:color w:val="000000"/>
          <w:sz w:val="24"/>
        </w:rPr>
        <w:t xml:space="preserve"> rank</w:t>
      </w:r>
      <w:r>
        <w:rPr>
          <w:spacing w:val="-10"/>
          <w:rFonts w:ascii="txsys" w:hAnsi="txsys" w:eastAsia="txsys"/>
          <w:color w:val="000000"/>
          <w:sz w:val="24"/>
        </w:rPr>
        <w:t xml:space="preserve"> (</w:t>
      </w:r>
      <w:r>
        <w:rPr>
          <w:spacing w:val="-10"/>
          <w:rFonts w:ascii="CMBX12" w:hAnsi="CMBX12" w:eastAsia="CMBX12"/>
          <w:b/>
          <w:color w:val="000000"/>
          <w:sz w:val="24"/>
        </w:rPr>
        <w:t>U</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in constraint C27 can be handled by applying the</w:t>
      </w:r>
    </w:p>
    <w:p>
      <w:pPr>
        <w:autoSpaceDN w:val="0"/>
        <w:autoSpaceDE w:val="0"/>
        <w:widowControl/>
        <w:spacing w:line="216" w:lineRule="exact" w:before="182" w:after="0"/>
        <w:ind w:left="0" w:right="0" w:firstLine="0"/>
        <w:jc w:val="center"/>
      </w:pPr>
      <w:r>
        <w:rPr>
          <w:spacing w:val="-10"/>
          <w:rFonts w:ascii="Times New Roman" w:hAnsi="Times New Roman" w:eastAsia="Times New Roman"/>
          <w:color w:val="000000"/>
          <w:sz w:val="24"/>
        </w:rPr>
        <w:t>SROCR method to obtain the rank one. The convexity of the constraint C27 can be relaxed</w:t>
      </w:r>
    </w:p>
    <w:p>
      <w:pPr>
        <w:autoSpaceDN w:val="0"/>
        <w:autoSpaceDE w:val="0"/>
        <w:widowControl/>
        <w:spacing w:line="114" w:lineRule="exact" w:before="238" w:after="0"/>
        <w:ind w:left="1460" w:right="0" w:firstLine="0"/>
        <w:jc w:val="left"/>
      </w:pPr>
      <w:r>
        <w:rPr>
          <w:spacing w:val="-10"/>
          <w:rFonts w:ascii="Times New Roman" w:hAnsi="Times New Roman" w:eastAsia="Times New Roman"/>
          <w:color w:val="000000"/>
          <w:sz w:val="24"/>
        </w:rPr>
        <w:t>as</w:t>
      </w:r>
    </w:p>
    <w:p>
      <w:pPr>
        <w:autoSpaceDN w:val="0"/>
        <w:tabs>
          <w:tab w:pos="9368" w:val="left"/>
        </w:tabs>
        <w:autoSpaceDE w:val="0"/>
        <w:widowControl/>
        <w:spacing w:line="274" w:lineRule="exact" w:before="168" w:after="0"/>
        <w:ind w:left="4638" w:right="0" w:firstLine="0"/>
        <w:jc w:val="left"/>
      </w:pPr>
      <w:r>
        <w:rPr>
          <w:spacing w:val="-10"/>
          <w:rFonts w:ascii="NewTXMI" w:hAnsi="NewTXMI" w:eastAsia="NewTXMI"/>
          <w:i/>
          <w:color w:val="000000"/>
          <w:sz w:val="24"/>
        </w:rPr>
        <w:t>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 ≥</w:t>
      </w: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NewTXMI" w:hAnsi="NewTXMI" w:eastAsia="NewTXMI"/>
          <w:i/>
          <w:color w:val="000000"/>
          <w:sz w:val="24"/>
        </w:rPr>
        <w:t>𝑇𝑟</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(3-30)</w:t>
      </w:r>
    </w:p>
    <w:p>
      <w:pPr>
        <w:autoSpaceDN w:val="0"/>
        <w:autoSpaceDE w:val="0"/>
        <w:widowControl/>
        <w:spacing w:line="262" w:lineRule="exact" w:before="266"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rFonts w:ascii="Times New Roman" w:hAnsi="Times New Roman" w:eastAsia="Times New Roman"/>
          <w:color w:val="000000"/>
          <w:sz w:val="24"/>
        </w:rPr>
        <w:t xml:space="preserve"> denotes the maximum eigenvalue of matrix</w:t>
      </w:r>
      <w:r>
        <w:rPr>
          <w:spacing w:val="-10"/>
          <w:rFonts w:ascii="CMBX12" w:hAnsi="CMBX12" w:eastAsia="CMBX12"/>
          <w:b/>
          <w:color w:val="000000"/>
          <w:sz w:val="24"/>
        </w:rPr>
        <w:t xml:space="preserve"> U</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is a relaxation</w:t>
      </w:r>
    </w:p>
    <w:p>
      <w:pPr>
        <w:autoSpaceDN w:val="0"/>
        <w:autoSpaceDE w:val="0"/>
        <w:widowControl/>
        <w:spacing w:line="222" w:lineRule="exact" w:before="176" w:after="0"/>
        <w:ind w:left="0" w:right="0" w:firstLine="0"/>
        <w:jc w:val="center"/>
      </w:pPr>
      <w:r>
        <w:rPr>
          <w:spacing w:val="-10"/>
          <w:rFonts w:ascii="Times New Roman" w:hAnsi="Times New Roman" w:eastAsia="Times New Roman"/>
          <w:color w:val="000000"/>
          <w:sz w:val="24"/>
        </w:rPr>
        <w:t>parameter in the</w:t>
      </w:r>
      <w:r>
        <w:rPr>
          <w:spacing w:val="-10"/>
          <w:rFonts w:ascii="NewTXMI" w:hAnsi="NewTXMI" w:eastAsia="NewTXMI"/>
          <w:i/>
          <w:color w:val="000000"/>
          <w:sz w:val="24"/>
        </w:rPr>
        <w:t xml:space="preserve"> 𝑙</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iteration that scales the ratio of</w:t>
      </w:r>
      <w:r>
        <w:rPr>
          <w:spacing w:val="-10"/>
          <w:rFonts w:ascii="NewTXMI" w:hAnsi="NewTXMI" w:eastAsia="NewTXMI"/>
          <w:i/>
          <w:color w:val="000000"/>
          <w:sz w:val="24"/>
        </w:rPr>
        <w:t xml:space="preserve"> 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rFonts w:ascii="Times New Roman" w:hAnsi="Times New Roman" w:eastAsia="Times New Roman"/>
          <w:color w:val="000000"/>
          <w:sz w:val="24"/>
        </w:rPr>
        <w:t xml:space="preserve"> to the</w:t>
      </w:r>
      <w:r>
        <w:rPr>
          <w:spacing w:val="-10"/>
          <w:rFonts w:ascii="CMBX12" w:hAnsi="CMBX12" w:eastAsia="CMBX12"/>
          <w:b/>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rFonts w:ascii="Times New Roman" w:hAnsi="Times New Roman" w:eastAsia="Times New Roman"/>
          <w:color w:val="000000"/>
          <w:sz w:val="24"/>
        </w:rPr>
        <w:t xml:space="preserve"> can increase</w:t>
      </w:r>
    </w:p>
    <w:p>
      <w:pPr>
        <w:autoSpaceDN w:val="0"/>
        <w:autoSpaceDE w:val="0"/>
        <w:widowControl/>
        <w:spacing w:line="262" w:lineRule="exact" w:before="136" w:after="416"/>
        <w:ind w:left="1458" w:right="0" w:firstLine="0"/>
        <w:jc w:val="left"/>
      </w:pP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to gradually approaches from 0 to 1 through each iteration.</w:t>
      </w:r>
    </w:p>
    <w:tbl>
      <w:tblPr>
        <w:tblW w:type="auto" w:w="0"/>
        <w:tblLayout w:type="fixed"/>
        <w:tblLook w:firstColumn="1" w:firstRow="1" w:lastColumn="0" w:lastRow="0" w:noHBand="0" w:noVBand="1" w:val="04A0"/>
        <w:tblInd w:w="1960" w:type="dxa"/>
      </w:tblPr>
      <w:tblGrid>
        <w:gridCol w:w="6440" w:type="dxa"/>
        <w:gridCol w:w="2280" w:type="dxa"/>
      </w:tblGrid>
      <w:tr>
        <w:trPr>
          <w:trHeight w:hRule="exact" w:val="406"/>
        </w:trPr>
        <w:tc>
          <w:tcPr>
            <w:tcW w:type="dxa" w:w="6440"/>
            <w:tcBorders/>
            <w:tcMar>
              <w:left w:w="0" w:type="dxa"/>
              <w:right w:w="0" w:type="dxa"/>
            </w:tcMar>
          </w:tcPr>
          <w:p>
            <w:pPr>
              <w:autoSpaceDN w:val="0"/>
              <w:autoSpaceDE w:val="0"/>
              <w:widowControl/>
              <w:spacing w:line="286" w:lineRule="exact" w:before="34" w:after="0"/>
              <w:ind w:left="0" w:right="936" w:firstLine="0"/>
              <w:jc w:val="right"/>
            </w:pPr>
            <w:r>
              <w:rPr>
                <w:spacing w:val="-10"/>
                <w:rFonts w:ascii="NewTXMI" w:hAnsi="NewTXMI" w:eastAsia="NewTXMI"/>
                <w:i/>
                <w:color w:val="000000"/>
                <w:sz w:val="24"/>
              </w:rPr>
              <w:t>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Ue</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2280"/>
            <w:tcBorders/>
            <w:tcMar>
              <w:left w:w="0" w:type="dxa"/>
              <w:right w:w="0" w:type="dxa"/>
            </w:tcMar>
          </w:tcPr>
          <w:p>
            <w:pPr>
              <w:autoSpaceDN w:val="0"/>
              <w:autoSpaceDE w:val="0"/>
              <w:widowControl/>
              <w:spacing w:line="218" w:lineRule="exact" w:before="118" w:after="0"/>
              <w:ind w:left="0" w:right="716" w:firstLine="0"/>
              <w:jc w:val="right"/>
            </w:pPr>
            <w:r>
              <w:rPr>
                <w:spacing w:val="-10"/>
                <w:rFonts w:ascii="Times New Roman" w:hAnsi="Times New Roman" w:eastAsia="Times New Roman"/>
                <w:color w:val="000000"/>
                <w:sz w:val="24"/>
              </w:rPr>
              <w:t>(3-31)</w:t>
            </w:r>
          </w:p>
        </w:tc>
      </w:tr>
    </w:tbl>
    <w:p>
      <w:pPr>
        <w:autoSpaceDN w:val="0"/>
        <w:autoSpaceDE w:val="0"/>
        <w:widowControl/>
        <w:spacing w:line="218" w:lineRule="exact" w:before="350" w:after="0"/>
        <w:ind w:left="1520" w:right="0" w:firstLine="0"/>
        <w:jc w:val="left"/>
      </w:pPr>
      <w:r>
        <w:rPr>
          <w:spacing w:val="-10"/>
          <w:rFonts w:ascii="Times New Roman" w:hAnsi="Times New Roman" w:eastAsia="Times New Roman"/>
          <w:color w:val="000000"/>
          <w:sz w:val="24"/>
        </w:rPr>
        <w:t>As a result, problem (</w:t>
      </w:r>
      <w:r>
        <w:rPr>
          <w:spacing w:val="-10"/>
          <w:rFonts w:ascii="NewTXMI" w:hAnsi="NewTXMI" w:eastAsia="NewTXMI"/>
          <w:i/>
          <w:color w:val="000000"/>
          <w:sz w:val="24"/>
        </w:rPr>
        <w:t>𝑃</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can be rewritten as</w:t>
      </w:r>
    </w:p>
    <w:p>
      <w:pPr>
        <w:autoSpaceDN w:val="0"/>
        <w:autoSpaceDE w:val="0"/>
        <w:widowControl/>
        <w:spacing w:line="122" w:lineRule="exact" w:before="1524" w:after="0"/>
        <w:ind w:left="0" w:right="0" w:firstLine="0"/>
        <w:jc w:val="center"/>
      </w:pPr>
      <w:r>
        <w:rPr>
          <w:spacing w:val="-10"/>
          <w:rFonts w:ascii="Times New Roman" w:hAnsi="Times New Roman" w:eastAsia="Times New Roman"/>
          <w:color w:val="000000"/>
          <w:sz w:val="18"/>
        </w:rPr>
        <w:t>40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3686810</wp:posOffset>
            </wp:positionH>
            <wp:positionV relativeFrom="page">
              <wp:posOffset>2766060</wp:posOffset>
            </wp:positionV>
            <wp:extent cx="72897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1"/>
                    <a:stretch>
                      <a:fillRect/>
                    </a:stretch>
                  </pic:blipFill>
                  <pic:spPr>
                    <a:xfrm>
                      <a:off x="0" y="0"/>
                      <a:ext cx="72897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3740150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4053840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2"/>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6614159</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328" w:lineRule="exact" w:before="300" w:after="94"/>
        <w:ind w:left="0" w:right="7010"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max </w:t>
      </w:r>
      <w:r>
        <w:rPr>
          <w:spacing w:val="-10"/>
          <w:w w:val="97.41222593519423"/>
          <w:rFonts w:ascii="CMBX8" w:hAnsi="CMBX8" w:eastAsia="CMBX8"/>
          <w:b/>
          <w:color w:val="000000"/>
          <w:sz w:val="18"/>
        </w:rPr>
        <w:t>U</w:t>
      </w: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txsys" w:hAnsi="txsys" w:eastAsia="txsys"/>
          <w:color w:val="000000"/>
          <w:sz w:val="24"/>
        </w:rPr>
        <w:t>R</w:t>
      </w:r>
    </w:p>
    <w:tbl>
      <w:tblPr>
        <w:tblW w:type="auto" w:w="0"/>
        <w:tblLayout w:type="fixed"/>
        <w:tblLook w:firstColumn="1" w:firstRow="1" w:lastColumn="0" w:lastRow="0" w:noHBand="0" w:noVBand="1" w:val="04A0"/>
        <w:tblInd w:w="1440" w:type="dxa"/>
      </w:tblPr>
      <w:tblGrid>
        <w:gridCol w:w="1900" w:type="dxa"/>
        <w:gridCol w:w="780" w:type="dxa"/>
        <w:gridCol w:w="4840" w:type="dxa"/>
        <w:gridCol w:w="1720" w:type="dxa"/>
      </w:tblGrid>
      <w:tr>
        <w:trPr>
          <w:trHeight w:hRule="exact" w:val="408"/>
        </w:trPr>
        <w:tc>
          <w:tcPr>
            <w:tcW w:type="dxa" w:w="1900"/>
            <w:tcBorders/>
            <w:tcMar>
              <w:left w:w="0" w:type="dxa"/>
              <w:right w:w="0" w:type="dxa"/>
            </w:tcMar>
          </w:tcPr>
          <w:p>
            <w:pPr>
              <w:autoSpaceDN w:val="0"/>
              <w:autoSpaceDE w:val="0"/>
              <w:widowControl/>
              <w:spacing w:line="150" w:lineRule="exact" w:before="140" w:after="0"/>
              <w:ind w:left="0" w:right="106"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80"/>
            <w:tcBorders/>
            <w:tcMar>
              <w:left w:w="0" w:type="dxa"/>
              <w:right w:w="0" w:type="dxa"/>
            </w:tcMar>
          </w:tcPr>
          <w:p>
            <w:pPr>
              <w:autoSpaceDN w:val="0"/>
              <w:autoSpaceDE w:val="0"/>
              <w:widowControl/>
              <w:spacing w:line="166" w:lineRule="exact" w:before="124" w:after="0"/>
              <w:ind w:left="0" w:right="0" w:firstLine="0"/>
              <w:jc w:val="center"/>
            </w:pPr>
            <w:r>
              <w:rPr>
                <w:spacing w:val="-10"/>
                <w:rFonts w:ascii="Times New Roman" w:hAnsi="Times New Roman" w:eastAsia="Times New Roman"/>
                <w:color w:val="000000"/>
                <w:sz w:val="24"/>
              </w:rPr>
              <w:t>C28:</w:t>
            </w:r>
          </w:p>
        </w:tc>
        <w:tc>
          <w:tcPr>
            <w:tcW w:type="dxa" w:w="4840"/>
            <w:tcBorders/>
            <w:tcMar>
              <w:left w:w="0" w:type="dxa"/>
              <w:right w:w="0" w:type="dxa"/>
            </w:tcMar>
          </w:tcPr>
          <w:p>
            <w:pPr>
              <w:autoSpaceDN w:val="0"/>
              <w:autoSpaceDE w:val="0"/>
              <w:widowControl/>
              <w:spacing w:line="286" w:lineRule="exact" w:before="62" w:after="0"/>
              <w:ind w:left="184" w:right="0" w:firstLine="0"/>
              <w:jc w:val="left"/>
            </w:pP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Ue</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LMRoman12" w:hAnsi="LMRoman12" w:eastAsia="LMRoman12"/>
                <w:color w:val="000000"/>
                <w:sz w:val="24"/>
              </w:rPr>
              <w:t xml:space="preserve"> Tr</w:t>
            </w:r>
            <w:r>
              <w:rPr>
                <w:spacing w:val="-10"/>
                <w:rFonts w:ascii="txsys" w:hAnsi="txsys" w:eastAsia="txsys"/>
                <w:color w:val="000000"/>
                <w:sz w:val="24"/>
              </w:rPr>
              <w:t xml:space="preserve"> (</w:t>
            </w:r>
            <w:r>
              <w:rPr>
                <w:spacing w:val="-10"/>
                <w:rFonts w:ascii="CMBX12" w:hAnsi="CMBX12" w:eastAsia="CMBX12"/>
                <w:b/>
                <w:color w:val="000000"/>
                <w:sz w:val="24"/>
              </w:rPr>
              <w:t>U</w:t>
            </w:r>
            <w:r>
              <w:rPr>
                <w:spacing w:val="-10"/>
                <w:rFonts w:ascii="txsys" w:hAnsi="txsys" w:eastAsia="txsys"/>
                <w:color w:val="000000"/>
                <w:sz w:val="24"/>
              </w:rPr>
              <w:t>)</w:t>
            </w:r>
            <w:r>
              <w:rPr>
                <w:spacing w:val="-10"/>
                <w:rFonts w:ascii="NewTXMI" w:hAnsi="NewTXMI" w:eastAsia="NewTXMI"/>
                <w:i/>
                <w:color w:val="000000"/>
                <w:sz w:val="24"/>
              </w:rPr>
              <w:t xml:space="preserve"> ,</w:t>
            </w:r>
            <w:r>
              <w:rPr>
                <w:spacing w:val="-10"/>
                <w:rFonts w:ascii="Times New Roman" w:hAnsi="Times New Roman" w:eastAsia="Times New Roman"/>
                <w:color w:val="000000"/>
                <w:sz w:val="24"/>
              </w:rPr>
              <w:t xml:space="preserve"> C23</w:t>
            </w:r>
            <w:r>
              <w:rPr>
                <w:spacing w:val="-10"/>
                <w:rFonts w:ascii="NewTXMI" w:hAnsi="NewTXMI" w:eastAsia="NewTXMI"/>
                <w:i/>
                <w:color w:val="000000"/>
                <w:sz w:val="24"/>
              </w:rPr>
              <w:t>,</w:t>
            </w:r>
          </w:p>
        </w:tc>
        <w:tc>
          <w:tcPr>
            <w:tcW w:type="dxa" w:w="1720"/>
            <w:tcBorders/>
            <w:tcMar>
              <w:left w:w="0" w:type="dxa"/>
              <w:right w:w="0" w:type="dxa"/>
            </w:tcMar>
          </w:tcPr>
          <w:p>
            <w:pPr>
              <w:autoSpaceDN w:val="0"/>
              <w:autoSpaceDE w:val="0"/>
              <w:widowControl/>
              <w:spacing w:line="218" w:lineRule="exact" w:before="60" w:after="0"/>
              <w:ind w:left="408" w:right="0" w:firstLine="0"/>
              <w:jc w:val="left"/>
            </w:pPr>
            <w:r>
              <w:rPr>
                <w:spacing w:val="-10"/>
                <w:rFonts w:ascii="Times New Roman" w:hAnsi="Times New Roman" w:eastAsia="Times New Roman"/>
                <w:color w:val="000000"/>
                <w:sz w:val="24"/>
              </w:rPr>
              <w:t>(3-32)</w:t>
            </w:r>
          </w:p>
        </w:tc>
      </w:tr>
    </w:tbl>
    <w:p>
      <w:pPr>
        <w:autoSpaceDN w:val="0"/>
        <w:autoSpaceDE w:val="0"/>
        <w:widowControl/>
        <w:spacing w:line="200" w:lineRule="exact" w:before="170" w:after="0"/>
        <w:ind w:left="0" w:right="5416" w:firstLine="0"/>
        <w:jc w:val="right"/>
      </w:pPr>
      <w:r>
        <w:rPr>
          <w:spacing w:val="-10"/>
          <w:rFonts w:ascii="Times New Roman" w:hAnsi="Times New Roman" w:eastAsia="Times New Roman"/>
          <w:color w:val="000000"/>
          <w:sz w:val="24"/>
        </w:rPr>
        <w:t>C24</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C25 and C26</w:t>
      </w:r>
    </w:p>
    <w:p>
      <w:pPr>
        <w:autoSpaceDN w:val="0"/>
        <w:autoSpaceDE w:val="0"/>
        <w:widowControl/>
        <w:spacing w:line="262" w:lineRule="exact" w:before="346" w:after="0"/>
        <w:ind w:left="1940" w:right="0" w:firstLine="0"/>
        <w:jc w:val="left"/>
      </w:pPr>
      <w:r>
        <w:rPr>
          <w:spacing w:val="-10"/>
          <w:rFonts w:ascii="Times New Roman" w:hAnsi="Times New Roman" w:eastAsia="Times New Roman"/>
          <w:color w:val="000000"/>
          <w:sz w:val="24"/>
        </w:rPr>
        <w:t>The parameter</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can be updated by the following formula</w:t>
      </w:r>
    </w:p>
    <w:p>
      <w:pPr>
        <w:autoSpaceDN w:val="0"/>
        <w:tabs>
          <w:tab w:pos="6186" w:val="left"/>
        </w:tabs>
        <w:autoSpaceDE w:val="0"/>
        <w:widowControl/>
        <w:spacing w:line="250" w:lineRule="exact" w:before="228" w:after="2"/>
        <w:ind w:left="5568" w:right="0" w:firstLine="0"/>
        <w:jc w:val="left"/>
      </w:pPr>
      <w:r>
        <w:rPr>
          <w:spacing w:val="-10"/>
          <w:rFonts w:ascii="NewTXMI" w:hAnsi="NewTXMI" w:eastAsia="NewTXMI"/>
          <w:i/>
          <w:color w:val="000000"/>
          <w:sz w:val="24"/>
        </w:rPr>
        <w:t>𝜀</w:t>
      </w:r>
      <w:r>
        <w:rPr>
          <w:spacing w:val="-10"/>
          <w:w w:val="97.41222593519423"/>
          <w:rFonts w:ascii="LMRoman9" w:hAnsi="LMRoman9" w:eastAsia="LMRoman9"/>
          <w:color w:val="000000"/>
          <w:sz w:val="18"/>
        </w:rPr>
        <w:t xml:space="preserve">max </w:t>
      </w:r>
      <w:r>
        <w:tab/>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bl>
      <w:tblPr>
        <w:tblW w:type="auto" w:w="0"/>
        <w:tblLayout w:type="fixed"/>
        <w:tblLook w:firstColumn="1" w:firstRow="1" w:lastColumn="0" w:lastRow="0" w:noHBand="0" w:noVBand="1" w:val="04A0"/>
        <w:tblInd w:w="1960" w:type="dxa"/>
      </w:tblPr>
      <w:tblGrid>
        <w:gridCol w:w="3280" w:type="dxa"/>
        <w:gridCol w:w="340" w:type="dxa"/>
        <w:gridCol w:w="1040" w:type="dxa"/>
        <w:gridCol w:w="1720" w:type="dxa"/>
        <w:gridCol w:w="2340" w:type="dxa"/>
      </w:tblGrid>
      <w:tr>
        <w:trPr>
          <w:trHeight w:hRule="exact" w:val="466"/>
        </w:trPr>
        <w:tc>
          <w:tcPr>
            <w:tcW w:type="dxa" w:w="3280"/>
            <w:tcBorders/>
            <w:tcMar>
              <w:left w:w="0" w:type="dxa"/>
              <w:right w:w="0" w:type="dxa"/>
            </w:tcMar>
          </w:tcPr>
          <w:p>
            <w:pPr>
              <w:autoSpaceDN w:val="0"/>
              <w:autoSpaceDE w:val="0"/>
              <w:widowControl/>
              <w:spacing w:line="226" w:lineRule="exact" w:before="0" w:after="0"/>
              <w:ind w:left="0" w:right="66" w:firstLine="0"/>
              <w:jc w:val="right"/>
            </w:pP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min</w:t>
            </w:r>
          </w:p>
        </w:tc>
        <w:tc>
          <w:tcPr>
            <w:tcW w:type="dxa" w:w="340"/>
            <w:tcBorders/>
            <w:tcMar>
              <w:left w:w="0" w:type="dxa"/>
              <w:right w:w="0" w:type="dxa"/>
            </w:tcMar>
          </w:tcPr>
          <w:p>
            <w:pPr>
              <w:autoSpaceDN w:val="0"/>
              <w:autoSpaceDE w:val="0"/>
              <w:widowControl/>
              <w:spacing w:line="192" w:lineRule="exact" w:before="64" w:after="0"/>
              <w:ind w:left="0" w:right="0" w:firstLine="0"/>
              <w:jc w:val="center"/>
            </w:pPr>
            <w:r>
              <w:rPr>
                <w:spacing w:val="-10"/>
                <w:rFonts w:ascii="LMRoman12" w:hAnsi="LMRoman12" w:eastAsia="LMRoman12"/>
                <w:color w:val="000000"/>
                <w:sz w:val="24"/>
              </w:rPr>
              <w:t>1</w:t>
            </w:r>
            <w:r>
              <w:rPr>
                <w:spacing w:val="-10"/>
                <w:rFonts w:ascii="NewTXMI" w:hAnsi="NewTXMI" w:eastAsia="NewTXMI"/>
                <w:i/>
                <w:color w:val="000000"/>
                <w:sz w:val="24"/>
              </w:rPr>
              <w:t>,</w:t>
            </w:r>
          </w:p>
        </w:tc>
        <w:tc>
          <w:tcPr>
            <w:tcW w:type="dxa" w:w="1040"/>
            <w:tcBorders/>
            <w:tcMar>
              <w:left w:w="0" w:type="dxa"/>
              <w:right w:w="0" w:type="dxa"/>
            </w:tcMar>
          </w:tcPr>
          <w:p>
            <w:pPr>
              <w:autoSpaceDN w:val="0"/>
              <w:autoSpaceDE w:val="0"/>
              <w:widowControl/>
              <w:spacing w:line="196" w:lineRule="exact" w:before="210" w:after="0"/>
              <w:ind w:left="0" w:right="0" w:firstLine="0"/>
              <w:jc w:val="center"/>
            </w:pPr>
            <w:r>
              <w:rPr>
                <w:spacing w:val="-10"/>
                <w:rFonts w:ascii="LMRoman12" w:hAnsi="LMRoman12" w:eastAsia="LMRoman12"/>
                <w:color w:val="000000"/>
                <w:sz w:val="24"/>
              </w:rPr>
              <w:t>Tr</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c>
        <w:tc>
          <w:tcPr>
            <w:tcW w:type="dxa" w:w="1720"/>
            <w:tcBorders/>
            <w:tcMar>
              <w:left w:w="0" w:type="dxa"/>
              <w:right w:w="0" w:type="dxa"/>
            </w:tcMar>
          </w:tcPr>
          <w:p>
            <w:pPr>
              <w:autoSpaceDN w:val="0"/>
              <w:autoSpaceDE w:val="0"/>
              <w:widowControl/>
              <w:spacing w:line="224" w:lineRule="exact" w:before="0" w:after="0"/>
              <w:ind w:left="170" w:right="0" w:firstLine="0"/>
              <w:jc w:val="left"/>
            </w:pPr>
            <w:r>
              <w:rPr>
                <w:spacing w:val="-10"/>
                <w:rFonts w:ascii="txsys" w:hAnsi="txsys" w:eastAsia="txsys"/>
                <w:color w:val="000000"/>
                <w:sz w:val="24"/>
              </w:rPr>
              <w:t>+</w:t>
            </w:r>
            <w:r>
              <w:rPr>
                <w:spacing w:val="-10"/>
                <w:rFonts w:ascii="txmiaX" w:hAnsi="txmiaX" w:eastAsia="txmiaX"/>
                <w:color w:val="000000"/>
                <w:sz w:val="24"/>
              </w:rPr>
              <w:t xml:space="preserve"> 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c>
        <w:tc>
          <w:tcPr>
            <w:tcW w:type="dxa" w:w="2340"/>
            <w:tcBorders/>
            <w:tcMar>
              <w:left w:w="0" w:type="dxa"/>
              <w:right w:w="0" w:type="dxa"/>
            </w:tcMar>
          </w:tcPr>
          <w:p>
            <w:pPr>
              <w:autoSpaceDN w:val="0"/>
              <w:autoSpaceDE w:val="0"/>
              <w:widowControl/>
              <w:spacing w:line="216" w:lineRule="exact" w:before="58" w:after="0"/>
              <w:ind w:left="0" w:right="716" w:firstLine="0"/>
              <w:jc w:val="right"/>
            </w:pPr>
            <w:r>
              <w:rPr>
                <w:spacing w:val="-10"/>
                <w:rFonts w:ascii="Times New Roman" w:hAnsi="Times New Roman" w:eastAsia="Times New Roman"/>
                <w:color w:val="000000"/>
                <w:sz w:val="24"/>
              </w:rPr>
              <w:t>(3-33)</w:t>
            </w:r>
          </w:p>
        </w:tc>
      </w:tr>
    </w:tbl>
    <w:p>
      <w:pPr>
        <w:autoSpaceDN w:val="0"/>
        <w:autoSpaceDE w:val="0"/>
        <w:widowControl/>
        <w:spacing w:line="262" w:lineRule="exact" w:before="444" w:after="0"/>
        <w:ind w:left="0" w:right="0" w:firstLine="0"/>
        <w:jc w:val="center"/>
      </w:pPr>
      <w:r>
        <w:rPr>
          <w:spacing w:val="-10"/>
          <w:rFonts w:ascii="Times New Roman" w:hAnsi="Times New Roman" w:eastAsia="Times New Roman"/>
          <w:color w:val="000000"/>
          <w:sz w:val="24"/>
        </w:rPr>
        <w:t>where</w:t>
      </w:r>
      <w:r>
        <w:rPr>
          <w:spacing w:val="-10"/>
          <w:rFonts w:ascii="txmiaX" w:hAnsi="txmiaX" w:eastAsia="txmiaX"/>
          <w:color w:val="000000"/>
          <w:sz w:val="24"/>
        </w:rPr>
        <w:t xml:space="preserve"> 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denotes the step size, and all related implementation details are summarized</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and illustrated in</w:t>
      </w:r>
      <w:r>
        <w:rPr>
          <w:spacing w:val="-10"/>
          <w:rFonts w:ascii="Times New Roman" w:hAnsi="Times New Roman" w:eastAsia="Times New Roman"/>
          <w:b/>
          <w:color w:val="000000"/>
          <w:sz w:val="24"/>
        </w:rPr>
        <w:t xml:space="preserve"> Algorithm 3-2</w:t>
      </w:r>
      <w:r>
        <w:rPr>
          <w:spacing w:val="-10"/>
          <w:rFonts w:ascii="Times New Roman" w:hAnsi="Times New Roman" w:eastAsia="Times New Roman"/>
          <w:color w:val="000000"/>
          <w:sz w:val="24"/>
        </w:rPr>
        <w:t>.</w:t>
      </w:r>
    </w:p>
    <w:p>
      <w:pPr>
        <w:autoSpaceDN w:val="0"/>
        <w:autoSpaceDE w:val="0"/>
        <w:widowControl/>
        <w:spacing w:line="190" w:lineRule="exact" w:before="318" w:after="0"/>
        <w:ind w:left="1972" w:right="0" w:firstLine="0"/>
        <w:jc w:val="left"/>
      </w:pPr>
      <w:r>
        <w:rPr>
          <w:spacing w:val="-10"/>
          <w:rFonts w:ascii="Times New Roman" w:hAnsi="Times New Roman" w:eastAsia="Times New Roman"/>
          <w:b/>
          <w:color w:val="000000"/>
          <w:sz w:val="21"/>
        </w:rPr>
        <w:t>Algorithm 3-2:</w:t>
      </w:r>
      <w:r>
        <w:rPr>
          <w:spacing w:val="-10"/>
          <w:rFonts w:ascii="Times New Roman" w:hAnsi="Times New Roman" w:eastAsia="Times New Roman"/>
          <w:color w:val="000000"/>
          <w:sz w:val="21"/>
        </w:rPr>
        <w:t xml:space="preserve"> Alternating Optimization Algorithm for Solving Problem (</w:t>
      </w:r>
      <w:r>
        <w:rPr>
          <w:spacing w:val="-10"/>
          <w:rFonts w:ascii="NewTXMI" w:hAnsi="NewTXMI" w:eastAsia="NewTXMI"/>
          <w:i/>
          <w:color w:val="000000"/>
          <w:sz w:val="21"/>
        </w:rPr>
        <w:t>𝑃</w:t>
      </w:r>
      <w:r>
        <w:rPr>
          <w:spacing w:val="-10"/>
          <w:w w:val="101.8173344930013"/>
          <w:rFonts w:ascii="LMRoman8" w:hAnsi="LMRoman8" w:eastAsia="LMRoman8"/>
          <w:color w:val="000000"/>
          <w:sz w:val="15"/>
        </w:rPr>
        <w:t>3</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4</w:t>
      </w:r>
      <w:r>
        <w:rPr>
          <w:spacing w:val="-10"/>
          <w:rFonts w:ascii="Times New Roman" w:hAnsi="Times New Roman" w:eastAsia="Times New Roman"/>
          <w:color w:val="000000"/>
          <w:sz w:val="21"/>
        </w:rPr>
        <w:t>)</w:t>
      </w:r>
    </w:p>
    <w:p>
      <w:pPr>
        <w:autoSpaceDN w:val="0"/>
        <w:autoSpaceDE w:val="0"/>
        <w:widowControl/>
        <w:spacing w:line="222" w:lineRule="exact" w:before="238"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Initialization:</w:t>
      </w:r>
      <w:r>
        <w:rPr>
          <w:spacing w:val="-10"/>
          <w:rFonts w:ascii="CMBX10" w:hAnsi="CMBX10" w:eastAsia="CMBX10"/>
          <w:b/>
          <w:color w:val="000000"/>
          <w:sz w:val="21"/>
        </w:rPr>
        <w:t xml:space="preserve"> U</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𝛿</w:t>
      </w:r>
      <w:r>
        <w:rPr>
          <w:spacing w:val="-10"/>
          <w:rFonts w:ascii="txmiaX" w:hAnsi="txmiaX" w:eastAsia="txmiaX"/>
          <w:color w:val="000000"/>
          <w:sz w:val="21"/>
        </w:rPr>
        <w:t>=</w:t>
      </w:r>
      <w:r>
        <w:rPr>
          <w:spacing w:val="-10"/>
          <w:rFonts w:ascii="LMRoman10" w:hAnsi="LMRoman10" w:eastAsia="LMRoman10"/>
          <w:color w:val="000000"/>
          <w:sz w:val="21"/>
        </w:rPr>
        <w:t xml:space="preserve"> 10</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and</w:t>
      </w:r>
      <w:r>
        <w:rPr>
          <w:spacing w:val="-10"/>
          <w:rFonts w:ascii="NewTXMI" w:hAnsi="NewTXMI" w:eastAsia="NewTXMI"/>
          <w:i/>
          <w:color w:val="000000"/>
          <w:sz w:val="21"/>
        </w:rPr>
        <w:t xml:space="preserve"> 𝑙</w:t>
      </w:r>
      <w:r>
        <w:rPr>
          <w:spacing w:val="-10"/>
          <w:rFonts w:ascii="txmiaX" w:hAnsi="txmiaX" w:eastAsia="txmiaX"/>
          <w:color w:val="000000"/>
          <w:sz w:val="21"/>
        </w:rPr>
        <w:t>=</w:t>
      </w:r>
      <w:r>
        <w:rPr>
          <w:spacing w:val="-10"/>
          <w:rFonts w:ascii="LMRoman10" w:hAnsi="LMRoman10" w:eastAsia="LMRoman10"/>
          <w:color w:val="000000"/>
          <w:sz w:val="21"/>
        </w:rPr>
        <w:t xml:space="preserve"> 0</w:t>
      </w:r>
    </w:p>
    <w:p>
      <w:pPr>
        <w:autoSpaceDN w:val="0"/>
        <w:autoSpaceDE w:val="0"/>
        <w:widowControl/>
        <w:spacing w:line="186" w:lineRule="exact" w:before="132" w:after="0"/>
        <w:ind w:left="1972" w:right="0" w:firstLine="0"/>
        <w:jc w:val="left"/>
      </w:pPr>
      <w:r>
        <w:rPr>
          <w:spacing w:val="-10"/>
          <w:rFonts w:ascii="Times New Roman" w:hAnsi="Times New Roman" w:eastAsia="Times New Roman"/>
          <w:color w:val="000000"/>
          <w:sz w:val="21"/>
        </w:rPr>
        <w:t>2.</w:t>
      </w:r>
      <w:r>
        <w:rPr>
          <w:spacing w:val="-10"/>
          <w:rFonts w:ascii="Times New Roman" w:hAnsi="Times New Roman" w:eastAsia="Times New Roman"/>
          <w:b/>
          <w:color w:val="000000"/>
          <w:sz w:val="21"/>
        </w:rPr>
        <w:t xml:space="preserve"> Repeat:</w:t>
      </w:r>
    </w:p>
    <w:p>
      <w:pPr>
        <w:autoSpaceDN w:val="0"/>
        <w:autoSpaceDE w:val="0"/>
        <w:widowControl/>
        <w:spacing w:line="218" w:lineRule="exact" w:before="76" w:after="0"/>
        <w:ind w:left="2452" w:right="0" w:firstLine="0"/>
        <w:jc w:val="left"/>
      </w:pPr>
      <w:r>
        <w:rPr>
          <w:spacing w:val="-10"/>
          <w:rFonts w:ascii="Times New Roman" w:hAnsi="Times New Roman" w:eastAsia="Times New Roman"/>
          <w:color w:val="000000"/>
          <w:sz w:val="24"/>
        </w:rPr>
        <w:t>Solve problem (</w:t>
      </w:r>
      <w:r>
        <w:rPr>
          <w:spacing w:val="-10"/>
          <w:rFonts w:ascii="NewTXMI" w:hAnsi="NewTXMI" w:eastAsia="NewTXMI"/>
          <w:i/>
          <w:color w:val="000000"/>
          <w:sz w:val="24"/>
        </w:rPr>
        <w:t>𝑃</w:t>
      </w:r>
      <w:r>
        <w:rPr>
          <w:spacing w:val="-10"/>
          <w:rFonts w:ascii="LMRoman8" w:hAnsi="LMRoman8" w:eastAsia="LMRoman8"/>
          <w:color w:val="000000"/>
          <w:sz w:val="16"/>
        </w:rPr>
        <w:t>3</w:t>
      </w:r>
      <w:r>
        <w:rPr>
          <w:spacing w:val="-10"/>
          <w:rFonts w:ascii="NewTXMI7" w:hAnsi="NewTXMI7" w:eastAsia="NewTXMI7"/>
          <w:i/>
          <w:color w:val="000000"/>
          <w:sz w:val="16"/>
        </w:rPr>
        <w:t>.</w:t>
      </w:r>
      <w:r>
        <w:rPr>
          <w:spacing w:val="-10"/>
          <w:rFonts w:ascii="LMRoman8" w:hAnsi="LMRoman8" w:eastAsia="LMRoman8"/>
          <w:color w:val="000000"/>
          <w:sz w:val="16"/>
        </w:rPr>
        <w:t>4</w:t>
      </w:r>
      <w:r>
        <w:rPr>
          <w:spacing w:val="-10"/>
          <w:rFonts w:ascii="Times New Roman" w:hAnsi="Times New Roman" w:eastAsia="Times New Roman"/>
          <w:color w:val="000000"/>
          <w:sz w:val="24"/>
        </w:rPr>
        <w:t>) to obtain</w:t>
      </w:r>
      <w:r>
        <w:rPr>
          <w:spacing w:val="-10"/>
          <w:rFonts w:ascii="CMBX12" w:hAnsi="CMBX12" w:eastAsia="CMBX12"/>
          <w:b/>
          <w:color w:val="000000"/>
          <w:sz w:val="24"/>
        </w:rPr>
        <w:t xml:space="preserve"> U</w:t>
      </w:r>
    </w:p>
    <w:p>
      <w:pPr>
        <w:autoSpaceDN w:val="0"/>
        <w:tabs>
          <w:tab w:pos="2616" w:val="left"/>
        </w:tabs>
        <w:autoSpaceDE w:val="0"/>
        <w:widowControl/>
        <w:spacing w:line="144" w:lineRule="exact" w:before="96" w:after="0"/>
        <w:ind w:left="1972" w:right="0" w:firstLine="0"/>
        <w:jc w:val="left"/>
      </w:pPr>
      <w:r>
        <w:rPr>
          <w:spacing w:val="-10"/>
          <w:rFonts w:ascii="Times New Roman" w:hAnsi="Times New Roman" w:eastAsia="Times New Roman"/>
          <w:color w:val="000000"/>
          <w:sz w:val="21"/>
        </w:rPr>
        <w:t xml:space="preserve">3. </w:t>
      </w:r>
      <w:r>
        <w:tab/>
      </w:r>
      <w:r>
        <w:rPr>
          <w:spacing w:val="-10"/>
          <w:rFonts w:ascii="Times New Roman" w:hAnsi="Times New Roman" w:eastAsia="Times New Roman"/>
          <w:b/>
          <w:color w:val="000000"/>
          <w:sz w:val="21"/>
        </w:rPr>
        <w:t>If</w:t>
      </w:r>
    </w:p>
    <w:p>
      <w:pPr>
        <w:autoSpaceDN w:val="0"/>
        <w:autoSpaceDE w:val="0"/>
        <w:widowControl/>
        <w:spacing w:line="218" w:lineRule="exact" w:before="118" w:after="0"/>
        <w:ind w:left="2692" w:right="0" w:firstLine="0"/>
        <w:jc w:val="left"/>
      </w:pPr>
      <w:r>
        <w:rPr>
          <w:spacing w:val="-10"/>
          <w:rFonts w:ascii="Times New Roman" w:hAnsi="Times New Roman" w:eastAsia="Times New Roman"/>
          <w:color w:val="000000"/>
          <w:sz w:val="24"/>
        </w:rPr>
        <w:t>problem (</w:t>
      </w:r>
      <w:r>
        <w:rPr>
          <w:spacing w:val="-10"/>
          <w:rFonts w:ascii="NewTXMI" w:hAnsi="NewTXMI" w:eastAsia="NewTXMI"/>
          <w:i/>
          <w:color w:val="000000"/>
          <w:sz w:val="24"/>
        </w:rPr>
        <w:t>𝑃</w:t>
      </w:r>
      <w:r>
        <w:rPr>
          <w:spacing w:val="-10"/>
          <w:rFonts w:ascii="LMRoman8" w:hAnsi="LMRoman8" w:eastAsia="LMRoman8"/>
          <w:color w:val="000000"/>
          <w:sz w:val="16"/>
        </w:rPr>
        <w:t>3</w:t>
      </w:r>
      <w:r>
        <w:rPr>
          <w:spacing w:val="-10"/>
          <w:rFonts w:ascii="NewTXMI7" w:hAnsi="NewTXMI7" w:eastAsia="NewTXMI7"/>
          <w:i/>
          <w:color w:val="000000"/>
          <w:sz w:val="16"/>
        </w:rPr>
        <w:t>.</w:t>
      </w:r>
      <w:r>
        <w:rPr>
          <w:spacing w:val="-10"/>
          <w:rFonts w:ascii="LMRoman8" w:hAnsi="LMRoman8" w:eastAsia="LMRoman8"/>
          <w:color w:val="000000"/>
          <w:sz w:val="16"/>
        </w:rPr>
        <w:t>4</w:t>
      </w:r>
      <w:r>
        <w:rPr>
          <w:spacing w:val="-10"/>
          <w:rFonts w:ascii="Times New Roman" w:hAnsi="Times New Roman" w:eastAsia="Times New Roman"/>
          <w:color w:val="000000"/>
          <w:sz w:val="24"/>
        </w:rPr>
        <w:t>) is solvable</w:t>
      </w:r>
      <w:r>
        <w:rPr>
          <w:spacing w:val="-10"/>
          <w:rFonts w:ascii="Times New Roman" w:hAnsi="Times New Roman" w:eastAsia="Times New Roman"/>
          <w:b/>
          <w:color w:val="000000"/>
          <w:sz w:val="24"/>
        </w:rPr>
        <w:t xml:space="preserve"> then</w:t>
      </w:r>
    </w:p>
    <w:p>
      <w:pPr>
        <w:autoSpaceDN w:val="0"/>
        <w:tabs>
          <w:tab w:pos="2826" w:val="left"/>
        </w:tabs>
        <w:autoSpaceDE w:val="0"/>
        <w:widowControl/>
        <w:spacing w:line="230" w:lineRule="exact" w:before="2"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U</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p>
    <w:p>
      <w:pPr>
        <w:autoSpaceDN w:val="0"/>
        <w:tabs>
          <w:tab w:pos="2616" w:val="left"/>
        </w:tabs>
        <w:autoSpaceDE w:val="0"/>
        <w:widowControl/>
        <w:spacing w:line="142" w:lineRule="exact" w:before="162"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b/>
          <w:color w:val="000000"/>
          <w:sz w:val="21"/>
        </w:rPr>
        <w:t>else</w:t>
      </w:r>
    </w:p>
    <w:p>
      <w:pPr>
        <w:autoSpaceDN w:val="0"/>
        <w:tabs>
          <w:tab w:pos="2826" w:val="left"/>
        </w:tabs>
        <w:autoSpaceDE w:val="0"/>
        <w:widowControl/>
        <w:spacing w:line="264" w:lineRule="exact" w:before="12" w:after="0"/>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U</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w w:val="101.8173344930013"/>
          <w:rFonts w:ascii="txmiaX" w:hAnsi="txmiaX" w:eastAsia="txmiaX"/>
          <w:color w:val="000000"/>
          <w:sz w:val="15"/>
          <w:u w:val="single"/>
        </w:rPr>
        <w:t>Δ</w:t>
      </w:r>
      <w:r>
        <w:rPr>
          <w:spacing w:val="-10"/>
          <w:w w:val="95.8899974822998"/>
          <w:rFonts w:ascii="txsys" w:hAnsi="txsys" w:eastAsia="txsys"/>
          <w:color w:val="000000"/>
          <w:sz w:val="12"/>
          <w:u w:val="single"/>
        </w:rPr>
        <w:t>[</w:t>
      </w:r>
      <w:r>
        <w:rPr>
          <w:spacing w:val="-10"/>
          <w:w w:val="95.8899974822998"/>
          <w:rFonts w:ascii="NewTXMI5" w:hAnsi="NewTXMI5" w:eastAsia="NewTXMI5"/>
          <w:i/>
          <w:color w:val="000000"/>
          <w:sz w:val="12"/>
          <w:u w:val="single"/>
        </w:rPr>
        <w:t>𝑙</w:t>
      </w:r>
      <w:r>
        <w:rPr>
          <w:spacing w:val="-10"/>
          <w:w w:val="95.8899974822998"/>
          <w:rFonts w:ascii="txsys" w:hAnsi="txsys" w:eastAsia="txsys"/>
          <w:color w:val="000000"/>
          <w:sz w:val="12"/>
          <w:u w:val="single"/>
        </w:rPr>
        <w:t>]</w:t>
      </w:r>
    </w:p>
    <w:p>
      <w:pPr>
        <w:autoSpaceDN w:val="0"/>
        <w:tabs>
          <w:tab w:pos="2616" w:val="left"/>
        </w:tabs>
        <w:autoSpaceDE w:val="0"/>
        <w:widowControl/>
        <w:spacing w:line="146" w:lineRule="exact" w:before="146" w:after="0"/>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b/>
          <w:color w:val="000000"/>
          <w:sz w:val="21"/>
        </w:rPr>
        <w:t>end if</w:t>
      </w:r>
    </w:p>
    <w:p>
      <w:pPr>
        <w:autoSpaceDN w:val="0"/>
        <w:tabs>
          <w:tab w:pos="2616" w:val="left"/>
        </w:tabs>
        <w:autoSpaceDE w:val="0"/>
        <w:widowControl/>
        <w:spacing w:line="230" w:lineRule="exact" w:before="74" w:after="0"/>
        <w:ind w:left="1972"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by (3-33),</w:t>
      </w:r>
      <w:r>
        <w:rPr>
          <w:spacing w:val="-10"/>
          <w:rFonts w:ascii="NewTXMI" w:hAnsi="NewTXMI" w:eastAsia="NewTXMI"/>
          <w:i/>
          <w:color w:val="000000"/>
          <w:sz w:val="21"/>
        </w:rPr>
        <w:t xml:space="preserve"> 𝑙</w:t>
      </w:r>
      <w:r>
        <w:rPr>
          <w:spacing w:val="-10"/>
          <w:rFonts w:ascii="txmiaX" w:hAnsi="txmiaX" w:eastAsia="txmiaX"/>
          <w:color w:val="000000"/>
          <w:sz w:val="21"/>
        </w:rPr>
        <w:t>=</w:t>
      </w:r>
      <w:r>
        <w:rPr>
          <w:spacing w:val="-10"/>
          <w:rFonts w:ascii="NewTXMI" w:hAnsi="NewTXMI" w:eastAsia="NewTXMI"/>
          <w:i/>
          <w:color w:val="000000"/>
          <w:sz w:val="21"/>
        </w:rPr>
        <w:t xml:space="preserve"> 𝑙</w:t>
      </w:r>
      <w:r>
        <w:rPr>
          <w:spacing w:val="-10"/>
          <w:rFonts w:ascii="txsys" w:hAnsi="txsys" w:eastAsia="txsys"/>
          <w:color w:val="000000"/>
          <w:sz w:val="21"/>
        </w:rPr>
        <w:t>+</w:t>
      </w:r>
      <w:r>
        <w:rPr>
          <w:spacing w:val="-10"/>
          <w:rFonts w:ascii="LMRoman10" w:hAnsi="LMRoman10" w:eastAsia="LMRoman10"/>
          <w:color w:val="000000"/>
          <w:sz w:val="21"/>
        </w:rPr>
        <w:t xml:space="preserve"> 1</w:t>
      </w:r>
    </w:p>
    <w:p>
      <w:pPr>
        <w:autoSpaceDN w:val="0"/>
        <w:tabs>
          <w:tab w:pos="2752" w:val="left"/>
        </w:tabs>
        <w:autoSpaceDE w:val="0"/>
        <w:widowControl/>
        <w:spacing w:line="228" w:lineRule="exact" w:before="34" w:after="0"/>
        <w:ind w:left="1972" w:right="0" w:firstLine="0"/>
        <w:jc w:val="left"/>
      </w:pPr>
      <w:r>
        <w:rPr>
          <w:spacing w:val="-10"/>
          <w:rFonts w:ascii="Times New Roman" w:hAnsi="Times New Roman" w:eastAsia="Times New Roman"/>
          <w:color w:val="000000"/>
          <w:sz w:val="21"/>
        </w:rPr>
        <w:t>9.</w:t>
      </w:r>
      <w:r>
        <w:rPr>
          <w:spacing w:val="-10"/>
          <w:rFonts w:ascii="Times New Roman" w:hAnsi="Times New Roman" w:eastAsia="Times New Roman"/>
          <w:b/>
          <w:color w:val="000000"/>
          <w:sz w:val="21"/>
        </w:rPr>
        <w:t xml:space="preserve"> Until </w:t>
      </w:r>
      <w:r>
        <w:rPr>
          <w:spacing w:val="-10"/>
          <w:rFonts w:ascii="LMRoman10" w:hAnsi="LMRoman10" w:eastAsia="LMRoman10"/>
          <w:color w:val="000000"/>
          <w:sz w:val="21"/>
        </w:rPr>
        <w:t>1</w:t>
      </w:r>
      <w:r>
        <w:rPr>
          <w:spacing w:val="-10"/>
          <w:rFonts w:ascii="txsys" w:hAnsi="txsys" w:eastAsia="txsys"/>
          <w:color w:val="000000"/>
          <w:sz w:val="21"/>
        </w:rPr>
        <w:t xml:space="preserve"> −</w:t>
      </w:r>
      <w:r>
        <w:rPr>
          <w:spacing w:val="-10"/>
          <w:rFonts w:ascii="NewTXMI" w:hAnsi="NewTXMI" w:eastAsia="NewTXMI"/>
          <w:i/>
          <w:color w:val="000000"/>
          <w:sz w:val="21"/>
        </w:rPr>
        <w:t>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xsys" w:hAnsi="txsys" w:eastAsia="txsys"/>
          <w:color w:val="000000"/>
          <w:sz w:val="21"/>
        </w:rPr>
        <w:t>≤</w:t>
      </w:r>
      <w:r>
        <w:rPr>
          <w:spacing w:val="-10"/>
          <w:rFonts w:ascii="NewTXMI" w:hAnsi="NewTXMI" w:eastAsia="NewTXMI"/>
          <w:i/>
          <w:color w:val="000000"/>
          <w:sz w:val="21"/>
        </w:rPr>
        <w:t>𝛿</w:t>
      </w:r>
      <w:r>
        <w:rPr>
          <w:spacing w:val="-10"/>
          <w:rFonts w:ascii="Times New Roman" w:hAnsi="Times New Roman" w:eastAsia="Times New Roman"/>
          <w:color w:val="000000"/>
          <w:sz w:val="21"/>
        </w:rPr>
        <w:t>and (</w:t>
      </w:r>
      <w:r>
        <w:rPr>
          <w:spacing w:val="-10"/>
          <w:rFonts w:ascii="NewTXMI" w:hAnsi="NewTXMI" w:eastAsia="NewTXMI"/>
          <w:i/>
          <w:color w:val="000000"/>
          <w:sz w:val="21"/>
        </w:rPr>
        <w:t>𝑃</w:t>
      </w:r>
      <w:r>
        <w:rPr>
          <w:spacing w:val="-10"/>
          <w:w w:val="101.8173344930013"/>
          <w:rFonts w:ascii="LMRoman8" w:hAnsi="LMRoman8" w:eastAsia="LMRoman8"/>
          <w:color w:val="000000"/>
          <w:sz w:val="15"/>
        </w:rPr>
        <w:t>3</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4</w:t>
      </w:r>
      <w:r>
        <w:rPr>
          <w:spacing w:val="-10"/>
          <w:rFonts w:ascii="Times New Roman" w:hAnsi="Times New Roman" w:eastAsia="Times New Roman"/>
          <w:color w:val="000000"/>
          <w:sz w:val="21"/>
        </w:rPr>
        <w:t>) converges</w:t>
      </w:r>
    </w:p>
    <w:p>
      <w:pPr>
        <w:autoSpaceDN w:val="0"/>
        <w:autoSpaceDE w:val="0"/>
        <w:widowControl/>
        <w:spacing w:line="190" w:lineRule="exact" w:before="156"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Output</w:t>
      </w:r>
      <w:r>
        <w:rPr>
          <w:spacing w:val="-10"/>
          <w:rFonts w:ascii="CMBX10" w:hAnsi="CMBX10" w:eastAsia="CMBX10"/>
          <w:b/>
          <w:color w:val="000000"/>
          <w:sz w:val="21"/>
        </w:rPr>
        <w:t xml:space="preserve"> U</w:t>
      </w:r>
      <w:r>
        <w:rPr>
          <w:spacing w:val="-10"/>
          <w:w w:val="101.8173344930013"/>
          <w:rFonts w:ascii="txsys" w:hAnsi="txsys" w:eastAsia="txsys"/>
          <w:color w:val="000000"/>
          <w:sz w:val="15"/>
        </w:rPr>
        <w:t>∗</w:t>
      </w:r>
    </w:p>
    <w:p>
      <w:pPr>
        <w:autoSpaceDN w:val="0"/>
        <w:autoSpaceDE w:val="0"/>
        <w:widowControl/>
        <w:spacing w:line="248" w:lineRule="exact" w:before="518" w:after="0"/>
        <w:ind w:left="1460" w:right="0" w:firstLine="0"/>
        <w:jc w:val="left"/>
      </w:pPr>
      <w:r>
        <w:rPr>
          <w:spacing w:val="-10"/>
          <w:rFonts w:ascii="Times New Roman" w:hAnsi="Times New Roman" w:eastAsia="Times New Roman"/>
          <w:b/>
          <w:color w:val="000000"/>
          <w:sz w:val="28"/>
        </w:rPr>
        <w:t>3.3.4 Computational Complexity Analysis</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The proposed alternating optimization framework decomposes the non-convex sum </w:t>
      </w:r>
      <w:r>
        <w:br/>
      </w:r>
      <w:r>
        <w:rPr>
          <w:spacing w:val="-10"/>
          <w:rFonts w:ascii="Times New Roman" w:hAnsi="Times New Roman" w:eastAsia="Times New Roman"/>
          <w:color w:val="000000"/>
          <w:sz w:val="24"/>
        </w:rPr>
        <w:t xml:space="preserve">rate maximization problem into three subproblems: (1) IRS-assisted spectrum sensing, (2) </w:t>
      </w:r>
      <w:r>
        <w:br/>
      </w:r>
      <w:r>
        <w:rPr>
          <w:spacing w:val="-10"/>
          <w:rFonts w:ascii="Times New Roman" w:hAnsi="Times New Roman" w:eastAsia="Times New Roman"/>
          <w:color w:val="000000"/>
          <w:sz w:val="24"/>
        </w:rPr>
        <w:t xml:space="preserve">IRS-assisted energy harvesting, and (3) IRS-assisted data transmission. Each subproblem </w:t>
      </w:r>
      <w:r>
        <w:br/>
      </w:r>
      <w:r>
        <w:rPr>
          <w:spacing w:val="-10"/>
          <w:rFonts w:ascii="Times New Roman" w:hAnsi="Times New Roman" w:eastAsia="Times New Roman"/>
          <w:color w:val="000000"/>
          <w:sz w:val="24"/>
        </w:rPr>
        <w:t xml:space="preserve">involves SDR, SCA, and Gaussian randomization or SROCR. In this section, we analyze </w:t>
      </w:r>
      <w:r>
        <w:br/>
      </w:r>
      <w:r>
        <w:rPr>
          <w:spacing w:val="-10"/>
          <w:rFonts w:ascii="Times New Roman" w:hAnsi="Times New Roman" w:eastAsia="Times New Roman"/>
          <w:color w:val="000000"/>
          <w:sz w:val="24"/>
        </w:rPr>
        <w:t>the computational complexity of the overall algorithm.</w:t>
      </w:r>
    </w:p>
    <w:p>
      <w:pPr>
        <w:autoSpaceDN w:val="0"/>
        <w:tabs>
          <w:tab w:pos="1938" w:val="left"/>
          <w:tab w:pos="5120"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(1) The sensing subproblem involves SDR with an</w:t>
      </w:r>
      <w:r>
        <w:rPr>
          <w:spacing w:val="-10"/>
          <w:rFonts w:ascii="txsys" w:hAnsi="txsys" w:eastAsia="txsys"/>
          <w:color w:val="000000"/>
          <w:sz w:val="24"/>
        </w:rPr>
        <w:t xml:space="preserve">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 ×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xml:space="preserve"> positive </w:t>
      </w:r>
      <w:r>
        <w:br/>
      </w:r>
      <w:r>
        <w:rPr>
          <w:spacing w:val="-10"/>
          <w:rFonts w:ascii="Times New Roman" w:hAnsi="Times New Roman" w:eastAsia="Times New Roman"/>
          <w:color w:val="000000"/>
          <w:sz w:val="24"/>
        </w:rPr>
        <w:t>semidefinite matrix variable</w:t>
      </w:r>
      <w:r>
        <w:rPr>
          <w:spacing w:val="-10"/>
          <w:rFonts w:ascii="txmiaX" w:hAnsi="txmiaX" w:eastAsia="txmiaX"/>
          <w:color w:val="000000"/>
          <w:sz w:val="24"/>
        </w:rPr>
        <w:t xml:space="preserve"> Ψ</w:t>
      </w:r>
      <w:r>
        <w:rPr>
          <w:spacing w:val="-10"/>
          <w:rFonts w:ascii="Times New Roman" w:hAnsi="Times New Roman" w:eastAsia="Times New Roman"/>
          <w:color w:val="000000"/>
          <w:sz w:val="24"/>
        </w:rPr>
        <w:t xml:space="preserve">. Solving such an SDR using an interior-point method </w:t>
      </w:r>
      <w:r>
        <w:br/>
      </w:r>
      <w:r>
        <w:rPr>
          <w:spacing w:val="-10"/>
          <w:rFonts w:ascii="Times New Roman" w:hAnsi="Times New Roman" w:eastAsia="Times New Roman"/>
          <w:color w:val="000000"/>
          <w:sz w:val="24"/>
        </w:rPr>
        <w:t>requires a complexity of</w:t>
      </w:r>
      <w:r>
        <w:rPr>
          <w:spacing w:val="-10"/>
          <w:rFonts w:ascii="txsys" w:hAnsi="txsys" w:eastAsia="txsys"/>
          <w:color w:val="000000"/>
          <w:sz w:val="24"/>
        </w:rPr>
        <w:t xml:space="preserve"> O(</w:t>
      </w:r>
      <w:r>
        <w:rPr>
          <w:spacing w:val="-10"/>
          <w:rFonts w:ascii="NewTXMI" w:hAnsi="NewTXMI" w:eastAsia="NewTXMI"/>
          <w:i/>
          <w:color w:val="000000"/>
          <w:sz w:val="24"/>
        </w:rPr>
        <w:t>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Additionally, Gaussian randomization is applied, </w:t>
      </w:r>
      <w:r>
        <w:br/>
      </w:r>
      <w:r>
        <w:rPr>
          <w:spacing w:val="-10"/>
          <w:rFonts w:ascii="Times New Roman" w:hAnsi="Times New Roman" w:eastAsia="Times New Roman"/>
          <w:color w:val="000000"/>
          <w:sz w:val="24"/>
        </w:rPr>
        <w:t>whose complexity is linear in the number of randomization trials</w:t>
      </w:r>
      <w:r>
        <w:rPr>
          <w:spacing w:val="-10"/>
          <w:rFonts w:ascii="NewTXMI" w:hAnsi="NewTXMI" w:eastAsia="NewTXMI"/>
          <w:i/>
          <w:color w:val="000000"/>
          <w:sz w:val="24"/>
        </w:rPr>
        <w:t xml:space="preserve"> 𝑅</w:t>
      </w:r>
      <w:r>
        <w:rPr>
          <w:spacing w:val="-10"/>
          <w:rFonts w:ascii="Times New Roman" w:hAnsi="Times New Roman" w:eastAsia="Times New Roman"/>
          <w:color w:val="000000"/>
          <w:sz w:val="24"/>
        </w:rPr>
        <w:t>, i.e.,</w:t>
      </w:r>
      <w:r>
        <w:rPr>
          <w:spacing w:val="-10"/>
          <w:rFonts w:ascii="txsys" w:hAnsi="txsys" w:eastAsia="txsys"/>
          <w:color w:val="000000"/>
          <w:sz w:val="24"/>
        </w:rPr>
        <w:t xml:space="preserve"> O(</w:t>
      </w:r>
      <w:r>
        <w:rPr>
          <w:spacing w:val="-10"/>
          <w:rFonts w:ascii="NewTXMI" w:hAnsi="NewTXMI" w:eastAsia="NewTXMI"/>
          <w:i/>
          <w:color w:val="000000"/>
          <w:sz w:val="24"/>
        </w:rPr>
        <w:t>𝑅𝑀</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imes New Roman" w:hAnsi="Times New Roman" w:eastAsia="Times New Roman"/>
          <w:color w:val="000000"/>
          <w:sz w:val="24"/>
        </w:rPr>
        <w:t xml:space="preserve">. Thus, </w:t>
      </w:r>
      <w:r>
        <w:br/>
      </w:r>
      <w:r>
        <w:rPr>
          <w:spacing w:val="-10"/>
          <w:rFonts w:ascii="Times New Roman" w:hAnsi="Times New Roman" w:eastAsia="Times New Roman"/>
          <w:color w:val="000000"/>
          <w:sz w:val="24"/>
        </w:rPr>
        <w:t>the total complexity of this phase is approximately</w:t>
      </w:r>
      <w:r>
        <w:rPr>
          <w:spacing w:val="-10"/>
          <w:rFonts w:ascii="txsys" w:hAnsi="txsys" w:eastAsia="txsys"/>
          <w:color w:val="000000"/>
          <w:sz w:val="24"/>
        </w:rPr>
        <w:t xml:space="preserve"> O(</w:t>
      </w:r>
      <w:r>
        <w:rPr>
          <w:spacing w:val="-10"/>
          <w:rFonts w:ascii="NewTXMI" w:hAnsi="NewTXMI" w:eastAsia="NewTXMI"/>
          <w:i/>
          <w:color w:val="000000"/>
          <w:sz w:val="24"/>
        </w:rPr>
        <w:t>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NewTXMI" w:hAnsi="NewTXMI" w:eastAsia="NewTXMI"/>
          <w:i/>
          <w:color w:val="000000"/>
          <w:sz w:val="24"/>
        </w:rPr>
        <w:t xml:space="preserve"> 𝑅𝑀</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120" w:lineRule="exact" w:before="426" w:after="0"/>
        <w:ind w:left="0" w:right="0" w:firstLine="0"/>
        <w:jc w:val="center"/>
      </w:pPr>
      <w:r>
        <w:rPr>
          <w:spacing w:val="-10"/>
          <w:rFonts w:ascii="Times New Roman" w:hAnsi="Times New Roman" w:eastAsia="Times New Roman"/>
          <w:color w:val="000000"/>
          <w:sz w:val="18"/>
        </w:rPr>
        <w:t>41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3985260</wp:posOffset>
            </wp:positionH>
            <wp:positionV relativeFrom="page">
              <wp:posOffset>8903970</wp:posOffset>
            </wp:positionV>
            <wp:extent cx="1460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605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40" w:firstLine="478"/>
        <w:jc w:val="left"/>
      </w:pPr>
      <w:r>
        <w:rPr>
          <w:spacing w:val="-10"/>
          <w:rFonts w:ascii="Times New Roman" w:hAnsi="Times New Roman" w:eastAsia="Times New Roman"/>
          <w:color w:val="000000"/>
          <w:sz w:val="24"/>
        </w:rPr>
        <w:t>(2) The energy harvesting optimization involves SDR over an</w:t>
      </w:r>
      <w:r>
        <w:rPr>
          <w:spacing w:val="-10"/>
          <w:rFonts w:ascii="NewTXMI" w:hAnsi="NewTXMI" w:eastAsia="NewTXMI"/>
          <w:i/>
          <w:color w:val="000000"/>
          <w:sz w:val="24"/>
        </w:rPr>
        <w:t xml:space="preserve"> 𝑀</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imes New Roman" w:hAnsi="Times New Roman" w:eastAsia="Times New Roman"/>
          <w:color w:val="000000"/>
          <w:sz w:val="24"/>
        </w:rPr>
        <w:t>matrix</w:t>
      </w:r>
      <w:r>
        <w:rPr>
          <w:spacing w:val="-10"/>
          <w:rFonts w:ascii="NewTXMI" w:hAnsi="NewTXMI" w:eastAsia="NewTXMI"/>
          <w:i/>
          <w:color w:val="000000"/>
          <w:sz w:val="24"/>
        </w:rPr>
        <w:t xml:space="preserve"> 𝐸</w:t>
      </w:r>
      <w:r>
        <w:rPr>
          <w:spacing w:val="-10"/>
          <w:rFonts w:ascii="Times New Roman" w:hAnsi="Times New Roman" w:eastAsia="Times New Roman"/>
          <w:color w:val="000000"/>
          <w:sz w:val="24"/>
        </w:rPr>
        <w:t xml:space="preserve">. Using </w:t>
      </w:r>
      <w:r>
        <w:br/>
      </w:r>
      <w:r>
        <w:rPr>
          <w:spacing w:val="-10"/>
          <w:rFonts w:ascii="Times New Roman" w:hAnsi="Times New Roman" w:eastAsia="Times New Roman"/>
          <w:color w:val="000000"/>
          <w:sz w:val="24"/>
        </w:rPr>
        <w:t>an interior-point solver, the complexity scales as</w:t>
      </w:r>
      <w:r>
        <w:rPr>
          <w:spacing w:val="-10"/>
          <w:rFonts w:ascii="txsys" w:hAnsi="txsys" w:eastAsia="txsys"/>
          <w:color w:val="000000"/>
          <w:sz w:val="24"/>
        </w:rPr>
        <w:t xml:space="preserve"> O(</w:t>
      </w:r>
      <w:r>
        <w:rPr>
          <w:spacing w:val="-10"/>
          <w:rFonts w:ascii="NewTXMI" w:hAnsi="NewTXMI" w:eastAsia="NewTXMI"/>
          <w:i/>
          <w:color w:val="000000"/>
          <w:sz w:val="24"/>
        </w:rPr>
        <w:t>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 Gaussian randomization again</w:t>
      </w:r>
    </w:p>
    <w:p>
      <w:pPr>
        <w:autoSpaceDN w:val="0"/>
        <w:autoSpaceDE w:val="0"/>
        <w:widowControl/>
        <w:spacing w:line="252" w:lineRule="exact" w:before="144" w:after="0"/>
        <w:ind w:left="1460" w:right="0" w:firstLine="0"/>
        <w:jc w:val="left"/>
      </w:pPr>
      <w:r>
        <w:rPr>
          <w:spacing w:val="-10"/>
          <w:rFonts w:ascii="Times New Roman" w:hAnsi="Times New Roman" w:eastAsia="Times New Roman"/>
          <w:color w:val="000000"/>
          <w:sz w:val="24"/>
        </w:rPr>
        <w:t>incurs an additional</w:t>
      </w:r>
      <w:r>
        <w:rPr>
          <w:spacing w:val="-10"/>
          <w:rFonts w:ascii="txsys" w:hAnsi="txsys" w:eastAsia="txsys"/>
          <w:color w:val="000000"/>
          <w:sz w:val="24"/>
        </w:rPr>
        <w:t xml:space="preserve"> O(</w:t>
      </w:r>
      <w:r>
        <w:rPr>
          <w:spacing w:val="-10"/>
          <w:rFonts w:ascii="NewTXMI" w:hAnsi="NewTXMI" w:eastAsia="NewTXMI"/>
          <w:i/>
          <w:color w:val="000000"/>
          <w:sz w:val="24"/>
        </w:rPr>
        <w:t>𝑅𝑀</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(3) The achievable rate maximization subproblem is handled via SCA and SROCR. </w:t>
      </w:r>
      <w:r>
        <w:br/>
      </w:r>
      <w:r>
        <w:rPr>
          <w:spacing w:val="-10"/>
          <w:rFonts w:ascii="Times New Roman" w:hAnsi="Times New Roman" w:eastAsia="Times New Roman"/>
          <w:color w:val="000000"/>
          <w:sz w:val="24"/>
        </w:rPr>
        <w:t>Here, the main optimization variable is the IRS phase-shift matrix</w:t>
      </w:r>
      <w:r>
        <w:rPr>
          <w:spacing w:val="-10"/>
          <w:rFonts w:ascii="NewTXMI" w:hAnsi="NewTXMI" w:eastAsia="NewTXMI"/>
          <w:i/>
          <w:color w:val="000000"/>
          <w:sz w:val="24"/>
        </w:rPr>
        <w:t xml:space="preserve"> 𝑈</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rFonts w:ascii="Times New Roman" w:hAnsi="Times New Roman" w:eastAsia="Times New Roman"/>
          <w:color w:val="000000"/>
          <w:sz w:val="24"/>
        </w:rPr>
        <w:t xml:space="preserve">. The </w:t>
      </w:r>
      <w:r>
        <w:br/>
      </w:r>
      <w:r>
        <w:rPr>
          <w:spacing w:val="-10"/>
          <w:rFonts w:ascii="Times New Roman" w:hAnsi="Times New Roman" w:eastAsia="Times New Roman"/>
          <w:color w:val="000000"/>
          <w:sz w:val="24"/>
        </w:rPr>
        <w:t>complexity of solving the convexified problem per iteration is</w:t>
      </w:r>
      <w:r>
        <w:rPr>
          <w:spacing w:val="-10"/>
          <w:rFonts w:ascii="txsys" w:hAnsi="txsys" w:eastAsia="txsys"/>
          <w:color w:val="000000"/>
          <w:sz w:val="24"/>
        </w:rPr>
        <w:t xml:space="preserve"> O(</w:t>
      </w:r>
      <w:r>
        <w:rPr>
          <w:spacing w:val="-10"/>
          <w:rFonts w:ascii="NewTXMI" w:hAnsi="NewTXMI" w:eastAsia="NewTXMI"/>
          <w:i/>
          <w:color w:val="000000"/>
          <w:sz w:val="24"/>
        </w:rPr>
        <w:t>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 xml:space="preserve">, while the </w:t>
      </w:r>
      <w:r>
        <w:br/>
      </w:r>
      <w:r>
        <w:rPr>
          <w:spacing w:val="-10"/>
          <w:rFonts w:ascii="Times New Roman" w:hAnsi="Times New Roman" w:eastAsia="Times New Roman"/>
          <w:color w:val="000000"/>
          <w:sz w:val="24"/>
        </w:rPr>
        <w:t>rank-one recovery step incurs additional cost comparable to Gaussian randomization. If</w:t>
      </w:r>
      <w:r>
        <w:br/>
      </w:r>
      <w:r>
        <w:rPr>
          <w:spacing w:val="-10"/>
          <w:rFonts w:ascii="NewTXMI" w:hAnsi="NewTXMI" w:eastAsia="NewTXMI"/>
          <w:i/>
          <w:color w:val="000000"/>
          <w:sz w:val="24"/>
        </w:rPr>
        <w:t>𝐼</w:t>
      </w:r>
      <w:r>
        <w:rPr>
          <w:spacing w:val="-10"/>
          <w:rFonts w:ascii="Times New Roman" w:hAnsi="Times New Roman" w:eastAsia="Times New Roman"/>
          <w:color w:val="000000"/>
          <w:sz w:val="24"/>
        </w:rPr>
        <w:t>is the number of outer iterations of SCA, the complexity of this phase is approximately</w:t>
      </w:r>
    </w:p>
    <w:p>
      <w:pPr>
        <w:autoSpaceDN w:val="0"/>
        <w:autoSpaceDE w:val="0"/>
        <w:widowControl/>
        <w:spacing w:line="252" w:lineRule="exact" w:before="142" w:after="0"/>
        <w:ind w:left="1466" w:right="0" w:firstLine="0"/>
        <w:jc w:val="left"/>
      </w:pPr>
      <w:r>
        <w:rPr>
          <w:spacing w:val="-10"/>
          <w:rFonts w:ascii="txsys" w:hAnsi="txsys" w:eastAsia="txsys"/>
          <w:color w:val="000000"/>
          <w:sz w:val="24"/>
        </w:rPr>
        <w:t>O(</w:t>
      </w:r>
      <w:r>
        <w:rPr>
          <w:spacing w:val="-10"/>
          <w:rFonts w:ascii="NewTXMI" w:hAnsi="NewTXMI" w:eastAsia="NewTXMI"/>
          <w:i/>
          <w:color w:val="000000"/>
          <w:sz w:val="24"/>
        </w:rPr>
        <w:t>𝐼𝑀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218" w:lineRule="exact" w:before="184" w:after="310"/>
        <w:ind w:left="1938" w:right="0" w:firstLine="0"/>
        <w:jc w:val="left"/>
      </w:pPr>
      <w:r>
        <w:rPr>
          <w:spacing w:val="-10"/>
          <w:rFonts w:ascii="Times New Roman" w:hAnsi="Times New Roman" w:eastAsia="Times New Roman"/>
          <w:color w:val="000000"/>
          <w:sz w:val="24"/>
        </w:rPr>
        <w:t>Finally, the overall complexity of the proposed algorithm can be expressed as</w:t>
      </w:r>
    </w:p>
    <w:tbl>
      <w:tblPr>
        <w:tblW w:type="auto" w:w="0"/>
        <w:tblLayout w:type="fixed"/>
        <w:tblLook w:firstColumn="1" w:firstRow="1" w:lastColumn="0" w:lastRow="0" w:noHBand="0" w:noVBand="1" w:val="04A0"/>
        <w:tblInd w:w="1800" w:type="dxa"/>
      </w:tblPr>
      <w:tblGrid>
        <w:gridCol w:w="2020" w:type="dxa"/>
        <w:gridCol w:w="4720" w:type="dxa"/>
        <w:gridCol w:w="2140" w:type="dxa"/>
      </w:tblGrid>
      <w:tr>
        <w:trPr>
          <w:trHeight w:hRule="exact" w:val="388"/>
        </w:trPr>
        <w:tc>
          <w:tcPr>
            <w:tcW w:type="dxa" w:w="2020"/>
            <w:tcBorders/>
            <w:tcMar>
              <w:left w:w="0" w:type="dxa"/>
              <w:right w:w="0" w:type="dxa"/>
            </w:tcMar>
          </w:tcPr>
          <w:p>
            <w:pPr>
              <w:autoSpaceDN w:val="0"/>
              <w:autoSpaceDE w:val="0"/>
              <w:widowControl/>
              <w:spacing w:line="176" w:lineRule="exact" w:before="106" w:after="0"/>
              <w:ind w:left="0" w:right="50" w:firstLine="0"/>
              <w:jc w:val="right"/>
            </w:pPr>
            <w:r>
              <w:rPr>
                <w:spacing w:val="-10"/>
                <w:rFonts w:ascii="txsys" w:hAnsi="txsys" w:eastAsia="txsys"/>
                <w:color w:val="000000"/>
                <w:sz w:val="24"/>
              </w:rPr>
              <w:t>O</w:t>
            </w:r>
          </w:p>
        </w:tc>
        <w:tc>
          <w:tcPr>
            <w:tcW w:type="dxa" w:w="4720"/>
            <w:tcBorders/>
            <w:tcMar>
              <w:left w:w="0" w:type="dxa"/>
              <w:right w:w="0" w:type="dxa"/>
            </w:tcMar>
          </w:tcPr>
          <w:p>
            <w:pPr>
              <w:autoSpaceDN w:val="0"/>
              <w:autoSpaceDE w:val="0"/>
              <w:widowControl/>
              <w:spacing w:line="264" w:lineRule="exact" w:before="60" w:after="0"/>
              <w:ind w:left="82" w:right="0" w:firstLine="0"/>
              <w:jc w:val="left"/>
            </w:pPr>
            <w:r>
              <w:rPr>
                <w:spacing w:val="-10"/>
                <w:rFonts w:ascii="txsys" w:hAnsi="txsys" w:eastAsia="txsys"/>
                <w:color w:val="000000"/>
                <w:sz w:val="24"/>
              </w:rPr>
              <w:t>(</w:t>
            </w:r>
            <w:r>
              <w:rPr>
                <w:spacing w:val="-10"/>
                <w:rFonts w:ascii="NewTXMI" w:hAnsi="NewTXMI" w:eastAsia="NewTXMI"/>
                <w:i/>
                <w:color w:val="000000"/>
                <w:sz w:val="24"/>
              </w:rPr>
              <w:t>𝐼</w:t>
            </w:r>
            <w:r>
              <w:rPr>
                <w:spacing w:val="-10"/>
                <w:w w:val="97.41222593519423"/>
                <w:rFonts w:ascii="LMRoman9" w:hAnsi="LMRoman9" w:eastAsia="LMRoman9"/>
                <w:color w:val="000000"/>
                <w:sz w:val="18"/>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𝐼</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 xml:space="preserve"> 𝐼</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𝑀</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 (</w:t>
            </w:r>
            <w:r>
              <w:rPr>
                <w:spacing w:val="-10"/>
                <w:rFonts w:ascii="NewTXMI" w:hAnsi="NewTXMI" w:eastAsia="NewTXMI"/>
                <w:i/>
                <w:color w:val="000000"/>
                <w:sz w:val="24"/>
              </w:rPr>
              <w:t>𝑅</w:t>
            </w:r>
            <w:r>
              <w:rPr>
                <w:spacing w:val="-10"/>
                <w:w w:val="97.41222593519423"/>
                <w:rFonts w:ascii="LMRoman9" w:hAnsi="LMRoman9" w:eastAsia="LMRoman9"/>
                <w:color w:val="000000"/>
                <w:sz w:val="18"/>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𝑅</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 xml:space="preserve"> 𝑅</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𝑀</w:t>
            </w:r>
            <w:r>
              <w:rPr>
                <w:spacing w:val="-10"/>
                <w:w w:val="97.41222593519423"/>
                <w:rFonts w:ascii="LMRoman9" w:hAnsi="LMRoman9" w:eastAsia="LMRoman9"/>
                <w:color w:val="000000"/>
                <w:sz w:val="18"/>
              </w:rPr>
              <w:t>2</w:t>
            </w:r>
          </w:p>
        </w:tc>
        <w:tc>
          <w:tcPr>
            <w:tcW w:type="dxa" w:w="2140"/>
            <w:tcBorders/>
            <w:tcMar>
              <w:left w:w="0" w:type="dxa"/>
              <w:right w:w="0" w:type="dxa"/>
            </w:tcMar>
          </w:tcPr>
          <w:p>
            <w:pPr>
              <w:autoSpaceDN w:val="0"/>
              <w:autoSpaceDE w:val="0"/>
              <w:widowControl/>
              <w:spacing w:line="218" w:lineRule="exact" w:before="110" w:after="0"/>
              <w:ind w:left="0" w:right="716" w:firstLine="0"/>
              <w:jc w:val="right"/>
            </w:pPr>
            <w:r>
              <w:rPr>
                <w:spacing w:val="-10"/>
                <w:rFonts w:ascii="Times New Roman" w:hAnsi="Times New Roman" w:eastAsia="Times New Roman"/>
                <w:color w:val="000000"/>
                <w:sz w:val="24"/>
              </w:rPr>
              <w:t>(3-34)</w:t>
            </w:r>
          </w:p>
        </w:tc>
      </w:tr>
    </w:tbl>
    <w:p>
      <w:pPr>
        <w:autoSpaceDN w:val="0"/>
        <w:autoSpaceDE w:val="0"/>
        <w:widowControl/>
        <w:spacing w:line="398" w:lineRule="exact" w:before="180" w:after="0"/>
        <w:ind w:left="1460" w:right="144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𝐼</w:t>
      </w:r>
      <w:r>
        <w:rPr>
          <w:spacing w:val="-10"/>
          <w:w w:val="97.41222593519423"/>
          <w:rFonts w:ascii="LMRoman9" w:hAnsi="LMRoman9" w:eastAsia="LMRoman9"/>
          <w:color w:val="000000"/>
          <w:sz w:val="18"/>
        </w:rPr>
        <w:t>1</w:t>
      </w:r>
      <w:r>
        <w:rPr>
          <w:spacing w:val="-10"/>
          <w:rFonts w:ascii="NewTXMI" w:hAnsi="NewTXMI" w:eastAsia="NewTXMI"/>
          <w:i/>
          <w:color w:val="000000"/>
          <w:sz w:val="24"/>
        </w:rPr>
        <w:t>, 𝐼</w:t>
      </w:r>
      <w:r>
        <w:rPr>
          <w:spacing w:val="-10"/>
          <w:w w:val="97.41222593519423"/>
          <w:rFonts w:ascii="LMRoman9" w:hAnsi="LMRoman9" w:eastAsia="LMRoman9"/>
          <w:color w:val="000000"/>
          <w:sz w:val="18"/>
        </w:rPr>
        <w:t>2</w:t>
      </w:r>
      <w:r>
        <w:rPr>
          <w:spacing w:val="-10"/>
          <w:rFonts w:ascii="NewTXMI" w:hAnsi="NewTXMI" w:eastAsia="NewTXMI"/>
          <w:i/>
          <w:color w:val="000000"/>
          <w:sz w:val="24"/>
        </w:rPr>
        <w:t>, 𝐼</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denote the number of iterations in the sensing, harvesting, and transmission </w:t>
      </w:r>
      <w:r>
        <w:br/>
      </w:r>
      <w:r>
        <w:rPr>
          <w:spacing w:val="-10"/>
          <w:rFonts w:ascii="Times New Roman" w:hAnsi="Times New Roman" w:eastAsia="Times New Roman"/>
          <w:color w:val="000000"/>
          <w:sz w:val="24"/>
        </w:rPr>
        <w:t>phases, and</w:t>
      </w:r>
      <w:r>
        <w:rPr>
          <w:spacing w:val="-10"/>
          <w:rFonts w:ascii="NewTXMI" w:hAnsi="NewTXMI" w:eastAsia="NewTXMI"/>
          <w:i/>
          <w:color w:val="000000"/>
          <w:sz w:val="24"/>
        </w:rPr>
        <w:t xml:space="preserve"> 𝑅</w:t>
      </w:r>
      <w:r>
        <w:rPr>
          <w:spacing w:val="-10"/>
          <w:w w:val="97.41222593519423"/>
          <w:rFonts w:ascii="LMRoman9" w:hAnsi="LMRoman9" w:eastAsia="LMRoman9"/>
          <w:color w:val="000000"/>
          <w:sz w:val="18"/>
        </w:rPr>
        <w:t>1</w:t>
      </w:r>
      <w:r>
        <w:rPr>
          <w:spacing w:val="-10"/>
          <w:rFonts w:ascii="NewTXMI" w:hAnsi="NewTXMI" w:eastAsia="NewTXMI"/>
          <w:i/>
          <w:color w:val="000000"/>
          <w:sz w:val="24"/>
        </w:rPr>
        <w:t>, 𝑅</w:t>
      </w:r>
      <w:r>
        <w:rPr>
          <w:spacing w:val="-10"/>
          <w:w w:val="97.41222593519423"/>
          <w:rFonts w:ascii="LMRoman9" w:hAnsi="LMRoman9" w:eastAsia="LMRoman9"/>
          <w:color w:val="000000"/>
          <w:sz w:val="18"/>
        </w:rPr>
        <w:t>2</w:t>
      </w:r>
      <w:r>
        <w:rPr>
          <w:spacing w:val="-10"/>
          <w:rFonts w:ascii="NewTXMI" w:hAnsi="NewTXMI" w:eastAsia="NewTXMI"/>
          <w:i/>
          <w:color w:val="000000"/>
          <w:sz w:val="24"/>
        </w:rPr>
        <w:t>, 𝑅</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denote the number of randomization trials applied in each phase.</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The proposed algorithm decomposes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into subproblems for sensing, </w:t>
      </w:r>
      <w:r>
        <w:br/>
      </w:r>
      <w:r>
        <w:rPr>
          <w:spacing w:val="-10"/>
          <w:rFonts w:ascii="Times New Roman" w:hAnsi="Times New Roman" w:eastAsia="Times New Roman"/>
          <w:color w:val="000000"/>
          <w:sz w:val="24"/>
        </w:rPr>
        <w:t xml:space="preserve">energy harvesting, and transmission, which are solved iteratively in a block-coordinate </w:t>
      </w:r>
      <w:r>
        <w:br/>
      </w:r>
      <w:r>
        <w:rPr>
          <w:spacing w:val="-10"/>
          <w:rFonts w:ascii="Times New Roman" w:hAnsi="Times New Roman" w:eastAsia="Times New Roman"/>
          <w:color w:val="000000"/>
          <w:sz w:val="24"/>
        </w:rPr>
        <w:t xml:space="preserve">manner. Despite the high polynomial complexity, the method is computationally practical </w:t>
      </w:r>
      <w:r>
        <w:br/>
      </w:r>
      <w:r>
        <w:rPr>
          <w:spacing w:val="-10"/>
          <w:rFonts w:ascii="Times New Roman" w:hAnsi="Times New Roman" w:eastAsia="Times New Roman"/>
          <w:color w:val="000000"/>
          <w:sz w:val="24"/>
        </w:rPr>
        <w:t>for typical IRS sizes (</w:t>
      </w:r>
      <w:r>
        <w:rPr>
          <w:spacing w:val="-10"/>
          <w:rFonts w:ascii="NewTXMI" w:hAnsi="NewTXMI" w:eastAsia="NewTXMI"/>
          <w:i/>
          <w:color w:val="000000"/>
          <w:sz w:val="24"/>
        </w:rPr>
        <w:t>𝑀</w:t>
      </w:r>
      <w:r>
        <w:rPr>
          <w:spacing w:val="-10"/>
          <w:rFonts w:ascii="txmiaX" w:hAnsi="txmiaX" w:eastAsia="txmiaX"/>
          <w:color w:val="000000"/>
          <w:sz w:val="24"/>
        </w:rPr>
        <w:t>=</w:t>
      </w:r>
      <w:r>
        <w:rPr>
          <w:spacing w:val="-10"/>
          <w:rFonts w:ascii="LMRoman12" w:hAnsi="LMRoman12" w:eastAsia="LMRoman12"/>
          <w:color w:val="000000"/>
          <w:sz w:val="24"/>
        </w:rPr>
        <w:t xml:space="preserve"> 20</w:t>
      </w:r>
      <w:r>
        <w:rPr>
          <w:spacing w:val="-10"/>
          <w:rFonts w:ascii="FandolSong" w:hAnsi="FandolSong" w:eastAsia="FandolSong"/>
          <w:color w:val="000000"/>
          <w:sz w:val="24"/>
        </w:rPr>
        <w:t>–</w:t>
      </w:r>
      <w:r>
        <w:rPr>
          <w:spacing w:val="-10"/>
          <w:rFonts w:ascii="LMRoman12" w:hAnsi="LMRoman12" w:eastAsia="LMRoman12"/>
          <w:color w:val="000000"/>
          <w:sz w:val="24"/>
        </w:rPr>
        <w:t>80</w:t>
      </w:r>
      <w:r>
        <w:rPr>
          <w:spacing w:val="-10"/>
          <w:rFonts w:ascii="Times New Roman" w:hAnsi="Times New Roman" w:eastAsia="Times New Roman"/>
          <w:color w:val="000000"/>
          <w:sz w:val="24"/>
        </w:rPr>
        <w:t xml:space="preserve">). Each iteration either solves a convex SDP exactly or </w:t>
      </w:r>
      <w:r>
        <w:br/>
      </w:r>
      <w:r>
        <w:rPr>
          <w:spacing w:val="-10"/>
          <w:rFonts w:ascii="Times New Roman" w:hAnsi="Times New Roman" w:eastAsia="Times New Roman"/>
          <w:color w:val="000000"/>
          <w:sz w:val="24"/>
        </w:rPr>
        <w:t xml:space="preserve">optimizes a surrogate function under SCA, guaranteeing non-decreasing objective values. </w:t>
      </w:r>
      <w:r>
        <w:br/>
      </w:r>
      <w:r>
        <w:rPr>
          <w:spacing w:val="-10"/>
          <w:rFonts w:ascii="Times New Roman" w:hAnsi="Times New Roman" w:eastAsia="Times New Roman"/>
          <w:color w:val="000000"/>
          <w:sz w:val="24"/>
        </w:rPr>
        <w:t xml:space="preserve">As the sum rate is upper-bounded, the sequence converges to a stationary point, and the </w:t>
      </w:r>
      <w:r>
        <w:br/>
      </w:r>
      <w:r>
        <w:rPr>
          <w:spacing w:val="-10"/>
          <w:rFonts w:ascii="Times New Roman" w:hAnsi="Times New Roman" w:eastAsia="Times New Roman"/>
          <w:color w:val="000000"/>
          <w:sz w:val="24"/>
        </w:rPr>
        <w:t xml:space="preserve">alternating optimization ensures rapid convergence with significantly reduced runtime </w:t>
      </w:r>
      <w:r>
        <w:br/>
      </w:r>
      <w:r>
        <w:rPr>
          <w:spacing w:val="-10"/>
          <w:rFonts w:ascii="Times New Roman" w:hAnsi="Times New Roman" w:eastAsia="Times New Roman"/>
          <w:color w:val="000000"/>
          <w:sz w:val="24"/>
        </w:rPr>
        <w:t>compared to directly solving the original non-convex problem.</w:t>
      </w:r>
    </w:p>
    <w:p>
      <w:pPr>
        <w:autoSpaceDN w:val="0"/>
        <w:autoSpaceDE w:val="0"/>
        <w:widowControl/>
        <w:spacing w:line="192" w:lineRule="exact" w:before="290" w:after="0"/>
        <w:ind w:left="1460" w:right="0" w:firstLine="0"/>
        <w:jc w:val="left"/>
      </w:pPr>
      <w:r>
        <w:rPr>
          <w:spacing w:val="-10"/>
          <w:rFonts w:ascii="Times New Roman" w:hAnsi="Times New Roman" w:eastAsia="Times New Roman"/>
          <w:b/>
          <w:color w:val="000000"/>
          <w:sz w:val="28"/>
        </w:rPr>
        <w:t>3.4 Simulation Results</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In this section, the analytical findings are validated through numerical simulations. </w:t>
      </w:r>
      <w:r>
        <w:br/>
      </w:r>
      <w:r>
        <w:rPr>
          <w:spacing w:val="-10"/>
          <w:rFonts w:ascii="Times New Roman" w:hAnsi="Times New Roman" w:eastAsia="Times New Roman"/>
          <w:color w:val="000000"/>
          <w:sz w:val="24"/>
        </w:rPr>
        <w:t xml:space="preserve">The considered system setup is illustrated in Figure </w:t>
      </w:r>
      <w:hyperlink r:id="rId118" w:history="1">
        <w:r>
          <w:rPr>
            <w:rStyle w:val="Hyperlink"/>
            <w:rFonts w:ascii="Times New Roman" w:hAnsi="Times New Roman" w:eastAsia="Times New Roman" w:cs="Times New Roman"/>
            <w:sz w:val="23.910400390625"/>
            <w:color w:val="000000"/>
            <w:spacing w:val="-10"/>
          </w:rPr>
          <w:t>3-1</w:t>
        </w:r>
      </w:hyperlink>
      <w:r>
        <w:rPr>
          <w:spacing w:val="-10"/>
          <w:rFonts w:ascii="Times New Roman" w:hAnsi="Times New Roman" w:eastAsia="Times New Roman"/>
          <w:color w:val="000000"/>
          <w:sz w:val="24"/>
        </w:rPr>
        <w:t xml:space="preserve">. Specifically, the SU-BS is located </w:t>
      </w:r>
      <w:r>
        <w:br/>
      </w:r>
      <w:r>
        <w:rPr>
          <w:spacing w:val="-10"/>
          <w:rFonts w:ascii="Times New Roman" w:hAnsi="Times New Roman" w:eastAsia="Times New Roman"/>
          <w:color w:val="000000"/>
          <w:sz w:val="24"/>
        </w:rPr>
        <w:t>at coordinates</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 xml:space="preserve"> 0</w:t>
      </w:r>
      <w:r>
        <w:rPr>
          <w:spacing w:val="-10"/>
          <w:rFonts w:ascii="txsys" w:hAnsi="txsys" w:eastAsia="txsys"/>
          <w:color w:val="000000"/>
          <w:sz w:val="24"/>
        </w:rPr>
        <w:t>)</w:t>
      </w:r>
      <w:r>
        <w:rPr>
          <w:spacing w:val="-10"/>
          <w:rFonts w:ascii="Times New Roman" w:hAnsi="Times New Roman" w:eastAsia="Times New Roman"/>
          <w:color w:val="000000"/>
          <w:sz w:val="24"/>
        </w:rPr>
        <w:t>, while the PU-TX is positioned at</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 xml:space="preserve"> 50</w:t>
      </w:r>
      <w:r>
        <w:rPr>
          <w:spacing w:val="-10"/>
          <w:rFonts w:ascii="txsys" w:hAnsi="txsys" w:eastAsia="txsys"/>
          <w:color w:val="000000"/>
          <w:sz w:val="24"/>
        </w:rPr>
        <w:t>)</w:t>
      </w:r>
      <w:r>
        <w:rPr>
          <w:spacing w:val="-10"/>
          <w:rFonts w:ascii="Times New Roman" w:hAnsi="Times New Roman" w:eastAsia="Times New Roman"/>
          <w:color w:val="000000"/>
          <w:sz w:val="24"/>
        </w:rPr>
        <w:t xml:space="preserve">. The IRS is deployed at </w:t>
      </w:r>
      <w:r>
        <w:br/>
      </w:r>
      <w:r>
        <w:rPr>
          <w:spacing w:val="-10"/>
          <w:rFonts w:ascii="txsys" w:hAnsi="txsys" w:eastAsia="txsys"/>
          <w:color w:val="000000"/>
          <w:sz w:val="24"/>
        </w:rPr>
        <w:t>(</w:t>
      </w:r>
      <w:r>
        <w:rPr>
          <w:spacing w:val="-10"/>
          <w:rFonts w:ascii="LMRoman12" w:hAnsi="LMRoman12" w:eastAsia="LMRoman12"/>
          <w:color w:val="000000"/>
          <w:sz w:val="24"/>
        </w:rPr>
        <w:t>50</w:t>
      </w:r>
      <w:r>
        <w:rPr>
          <w:spacing w:val="-10"/>
          <w:rFonts w:ascii="NewTXMI" w:hAnsi="NewTXMI" w:eastAsia="NewTXMI"/>
          <w:i/>
          <w:color w:val="000000"/>
          <w:sz w:val="24"/>
        </w:rPr>
        <w:t>,</w:t>
      </w:r>
      <w:r>
        <w:rPr>
          <w:spacing w:val="-10"/>
          <w:rFonts w:ascii="LMRoman12" w:hAnsi="LMRoman12" w:eastAsia="LMRoman12"/>
          <w:color w:val="000000"/>
          <w:sz w:val="24"/>
        </w:rPr>
        <w:t xml:space="preserve"> 50</w:t>
      </w:r>
      <w:r>
        <w:rPr>
          <w:spacing w:val="-10"/>
          <w:rFonts w:ascii="txsys" w:hAnsi="txsys" w:eastAsia="txsys"/>
          <w:color w:val="000000"/>
          <w:sz w:val="24"/>
        </w:rPr>
        <w:t>)</w:t>
      </w:r>
      <w:r>
        <w:rPr>
          <w:spacing w:val="-10"/>
          <w:rFonts w:ascii="Times New Roman" w:hAnsi="Times New Roman" w:eastAsia="Times New Roman"/>
          <w:color w:val="000000"/>
          <w:sz w:val="24"/>
        </w:rPr>
        <w:t>. The number of SUs is fixed to</w:t>
      </w:r>
      <w:r>
        <w:rPr>
          <w:spacing w:val="-10"/>
          <w:rFonts w:ascii="NewTXMI" w:hAnsi="NewTXMI" w:eastAsia="NewTXMI"/>
          <w:i/>
          <w:color w:val="000000"/>
          <w:sz w:val="24"/>
        </w:rPr>
        <w:t xml:space="preserve"> 𝐽</w:t>
      </w:r>
      <w:r>
        <w:rPr>
          <w:spacing w:val="-10"/>
          <w:rFonts w:ascii="txmiaX" w:hAnsi="txmiaX" w:eastAsia="txmiaX"/>
          <w:color w:val="000000"/>
          <w:sz w:val="24"/>
        </w:rPr>
        <w:t>=</w:t>
      </w:r>
      <w:r>
        <w:rPr>
          <w:spacing w:val="-10"/>
          <w:rFonts w:ascii="LMRoman12" w:hAnsi="LMRoman12" w:eastAsia="LMRoman12"/>
          <w:color w:val="000000"/>
          <w:sz w:val="24"/>
        </w:rPr>
        <w:t xml:space="preserve"> 4</w:t>
      </w:r>
      <w:r>
        <w:rPr>
          <w:spacing w:val="-10"/>
          <w:rFonts w:ascii="Times New Roman" w:hAnsi="Times New Roman" w:eastAsia="Times New Roman"/>
          <w:color w:val="000000"/>
          <w:sz w:val="24"/>
        </w:rPr>
        <w:t>, whose locations are defined as follows:</w:t>
      </w:r>
    </w:p>
    <w:p>
      <w:pPr>
        <w:autoSpaceDN w:val="0"/>
        <w:autoSpaceDE w:val="0"/>
        <w:widowControl/>
        <w:spacing w:line="398" w:lineRule="exact" w:before="4" w:after="198"/>
        <w:ind w:left="1476" w:right="1440" w:hanging="16"/>
        <w:jc w:val="left"/>
      </w:pPr>
      <w:r>
        <w:rPr>
          <w:spacing w:val="-10"/>
          <w:rFonts w:ascii="Times New Roman" w:hAnsi="Times New Roman" w:eastAsia="Times New Roman"/>
          <w:color w:val="000000"/>
          <w:sz w:val="24"/>
        </w:rPr>
        <w:t>the</w:t>
      </w:r>
      <w:r>
        <w:rPr>
          <w:spacing w:val="-10"/>
          <w:rFonts w:ascii="NewTXMI" w:hAnsi="NewTXMI" w:eastAsia="NewTXMI"/>
          <w:i/>
          <w:color w:val="000000"/>
          <w:sz w:val="24"/>
        </w:rPr>
        <w:t xml:space="preserve"> 𝑥</w:t>
      </w:r>
      <w:r>
        <w:rPr>
          <w:spacing w:val="-10"/>
          <w:rFonts w:ascii="Times New Roman" w:hAnsi="Times New Roman" w:eastAsia="Times New Roman"/>
          <w:color w:val="000000"/>
          <w:sz w:val="24"/>
        </w:rPr>
        <w:t>-axis coordinates are</w:t>
      </w:r>
      <w:r>
        <w:rPr>
          <w:spacing w:val="-10"/>
          <w:rFonts w:ascii="txsys" w:hAnsi="txsys" w:eastAsia="txsys"/>
          <w:color w:val="000000"/>
          <w:sz w:val="24"/>
        </w:rPr>
        <w:t xml:space="preserve"> [</w:t>
      </w:r>
      <w:r>
        <w:rPr>
          <w:spacing w:val="-10"/>
          <w:rFonts w:ascii="LMRoman12" w:hAnsi="LMRoman12" w:eastAsia="LMRoman12"/>
          <w:color w:val="000000"/>
          <w:sz w:val="24"/>
        </w:rPr>
        <w:t>70</w:t>
      </w:r>
      <w:r>
        <w:rPr>
          <w:spacing w:val="-10"/>
          <w:rFonts w:ascii="NewTXMI" w:hAnsi="NewTXMI" w:eastAsia="NewTXMI"/>
          <w:i/>
          <w:color w:val="000000"/>
          <w:sz w:val="24"/>
        </w:rPr>
        <w:t>,</w:t>
      </w:r>
      <w:r>
        <w:rPr>
          <w:spacing w:val="-10"/>
          <w:rFonts w:ascii="LMRoman12" w:hAnsi="LMRoman12" w:eastAsia="LMRoman12"/>
          <w:color w:val="000000"/>
          <w:sz w:val="24"/>
        </w:rPr>
        <w:t xml:space="preserve"> 65</w:t>
      </w:r>
      <w:r>
        <w:rPr>
          <w:spacing w:val="-10"/>
          <w:rFonts w:ascii="NewTXMI" w:hAnsi="NewTXMI" w:eastAsia="NewTXMI"/>
          <w:i/>
          <w:color w:val="000000"/>
          <w:sz w:val="24"/>
        </w:rPr>
        <w:t>,</w:t>
      </w:r>
      <w:r>
        <w:rPr>
          <w:spacing w:val="-10"/>
          <w:rFonts w:ascii="LMRoman12" w:hAnsi="LMRoman12" w:eastAsia="LMRoman12"/>
          <w:color w:val="000000"/>
          <w:sz w:val="24"/>
        </w:rPr>
        <w:t xml:space="preserve"> 70</w:t>
      </w:r>
      <w:r>
        <w:rPr>
          <w:spacing w:val="-10"/>
          <w:rFonts w:ascii="NewTXMI" w:hAnsi="NewTXMI" w:eastAsia="NewTXMI"/>
          <w:i/>
          <w:color w:val="000000"/>
          <w:sz w:val="24"/>
        </w:rPr>
        <w:t>,</w:t>
      </w:r>
      <w:r>
        <w:rPr>
          <w:spacing w:val="-10"/>
          <w:rFonts w:ascii="LMRoman12" w:hAnsi="LMRoman12" w:eastAsia="LMRoman12"/>
          <w:color w:val="000000"/>
          <w:sz w:val="24"/>
        </w:rPr>
        <w:t xml:space="preserve"> 73</w:t>
      </w:r>
      <w:r>
        <w:rPr>
          <w:spacing w:val="-10"/>
          <w:rFonts w:ascii="txsys" w:hAnsi="txsys" w:eastAsia="txsys"/>
          <w:color w:val="000000"/>
          <w:sz w:val="24"/>
        </w:rPr>
        <w:t>]</w:t>
      </w:r>
      <w:r>
        <w:rPr>
          <w:spacing w:val="-10"/>
          <w:rFonts w:ascii="Times New Roman" w:hAnsi="Times New Roman" w:eastAsia="Times New Roman"/>
          <w:color w:val="000000"/>
          <w:sz w:val="24"/>
        </w:rPr>
        <w:t>, and the corresponding</w:t>
      </w:r>
      <w:r>
        <w:rPr>
          <w:spacing w:val="-10"/>
          <w:rFonts w:ascii="NewTXMI" w:hAnsi="NewTXMI" w:eastAsia="NewTXMI"/>
          <w:i/>
          <w:color w:val="000000"/>
          <w:sz w:val="24"/>
        </w:rPr>
        <w:t xml:space="preserve"> 𝑦</w:t>
      </w:r>
      <w:r>
        <w:rPr>
          <w:spacing w:val="-10"/>
          <w:rFonts w:ascii="Times New Roman" w:hAnsi="Times New Roman" w:eastAsia="Times New Roman"/>
          <w:color w:val="000000"/>
          <w:sz w:val="24"/>
        </w:rPr>
        <w:t xml:space="preserve">-axis coordinates are </w:t>
      </w:r>
      <w:r>
        <w:br/>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LMRoman12" w:hAnsi="LMRoman12" w:eastAsia="LMRoman12"/>
          <w:color w:val="000000"/>
          <w:sz w:val="24"/>
        </w:rPr>
        <w:t>5</w:t>
      </w:r>
      <w:r>
        <w:rPr>
          <w:spacing w:val="-10"/>
          <w:rFonts w:ascii="NewTXMI" w:hAnsi="NewTXMI" w:eastAsia="NewTXMI"/>
          <w:i/>
          <w:color w:val="000000"/>
          <w:sz w:val="24"/>
        </w:rPr>
        <w:t>,</w:t>
      </w:r>
      <w:r>
        <w:rPr>
          <w:spacing w:val="-10"/>
          <w:rFonts w:ascii="LMRoman12" w:hAnsi="LMRoman12" w:eastAsia="LMRoman12"/>
          <w:color w:val="000000"/>
          <w:sz w:val="24"/>
        </w:rPr>
        <w:t xml:space="preserve"> 5</w:t>
      </w:r>
      <w:r>
        <w:rPr>
          <w:spacing w:val="-10"/>
          <w:rFonts w:ascii="NewTXMI" w:hAnsi="NewTXMI" w:eastAsia="NewTXMI"/>
          <w:i/>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The path loss model is expressed as</w:t>
      </w:r>
    </w:p>
    <w:tbl>
      <w:tblPr>
        <w:tblW w:type="auto" w:w="0"/>
        <w:tblLayout w:type="fixed"/>
        <w:tblLook w:firstColumn="1" w:firstRow="1" w:lastColumn="0" w:lastRow="0" w:noHBand="0" w:noVBand="1" w:val="04A0"/>
        <w:tblInd w:w="2400" w:type="dxa"/>
      </w:tblPr>
      <w:tblGrid>
        <w:gridCol w:w="3540" w:type="dxa"/>
        <w:gridCol w:w="380" w:type="dxa"/>
        <w:gridCol w:w="1660" w:type="dxa"/>
        <w:gridCol w:w="2700" w:type="dxa"/>
      </w:tblGrid>
      <w:tr>
        <w:trPr>
          <w:trHeight w:hRule="exact" w:val="342"/>
        </w:trPr>
        <w:tc>
          <w:tcPr>
            <w:tcW w:type="dxa" w:w="3540"/>
            <w:vMerge w:val="restart"/>
            <w:tcBorders/>
            <w:tcMar>
              <w:left w:w="0" w:type="dxa"/>
              <w:right w:w="0" w:type="dxa"/>
            </w:tcMar>
          </w:tcPr>
          <w:p>
            <w:pPr>
              <w:autoSpaceDN w:val="0"/>
              <w:autoSpaceDE w:val="0"/>
              <w:widowControl/>
              <w:spacing w:line="220" w:lineRule="exact" w:before="248" w:after="0"/>
              <w:ind w:left="0" w:right="90" w:firstLine="0"/>
              <w:jc w:val="right"/>
            </w:pP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𝑑</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p>
        </w:tc>
        <w:tc>
          <w:tcPr>
            <w:tcW w:type="dxa" w:w="380"/>
            <w:tcBorders/>
            <w:tcMar>
              <w:left w:w="0" w:type="dxa"/>
              <w:right w:w="0" w:type="dxa"/>
            </w:tcMar>
          </w:tcPr>
          <w:p>
            <w:pPr>
              <w:autoSpaceDN w:val="0"/>
              <w:autoSpaceDE w:val="0"/>
              <w:widowControl/>
              <w:spacing w:line="166" w:lineRule="exact" w:before="96" w:after="0"/>
              <w:ind w:left="0" w:right="0" w:firstLine="0"/>
              <w:jc w:val="center"/>
            </w:pPr>
            <w:r>
              <w:rPr>
                <w:spacing w:val="-10"/>
                <w:rFonts w:ascii="NewTXMI" w:hAnsi="NewTXMI" w:eastAsia="NewTXMI"/>
                <w:i/>
                <w:color w:val="000000"/>
                <w:sz w:val="24"/>
              </w:rPr>
              <w:t>𝑑</w:t>
            </w:r>
          </w:p>
        </w:tc>
        <w:tc>
          <w:tcPr>
            <w:tcW w:type="dxa" w:w="1660"/>
            <w:vMerge w:val="restart"/>
            <w:tcBorders/>
            <w:tcMar>
              <w:left w:w="0" w:type="dxa"/>
              <w:right w:w="0" w:type="dxa"/>
            </w:tcMar>
          </w:tcPr>
          <w:p>
            <w:pPr>
              <w:autoSpaceDN w:val="0"/>
              <w:autoSpaceDE w:val="0"/>
              <w:widowControl/>
              <w:spacing w:line="80" w:lineRule="exact" w:before="60" w:after="0"/>
              <w:ind w:left="82" w:right="0" w:firstLine="0"/>
              <w:jc w:val="left"/>
            </w:pP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𝛼</w:t>
            </w:r>
          </w:p>
        </w:tc>
        <w:tc>
          <w:tcPr>
            <w:tcW w:type="dxa" w:w="2700"/>
            <w:vMerge w:val="restart"/>
            <w:tcBorders/>
            <w:tcMar>
              <w:left w:w="0" w:type="dxa"/>
              <w:right w:w="0" w:type="dxa"/>
            </w:tcMar>
          </w:tcPr>
          <w:p>
            <w:pPr>
              <w:autoSpaceDN w:val="0"/>
              <w:autoSpaceDE w:val="0"/>
              <w:widowControl/>
              <w:spacing w:line="218" w:lineRule="exact" w:before="254" w:after="0"/>
              <w:ind w:left="0" w:right="716" w:firstLine="0"/>
              <w:jc w:val="right"/>
            </w:pPr>
            <w:r>
              <w:rPr>
                <w:spacing w:val="-10"/>
                <w:rFonts w:ascii="Times New Roman" w:hAnsi="Times New Roman" w:eastAsia="Times New Roman"/>
                <w:color w:val="000000"/>
                <w:sz w:val="24"/>
              </w:rPr>
              <w:t>(3-35)</w:t>
            </w:r>
          </w:p>
        </w:tc>
      </w:tr>
      <w:tr>
        <w:trPr>
          <w:trHeight w:hRule="exact" w:val="342"/>
        </w:trPr>
        <w:tc>
          <w:tcPr>
            <w:tcW w:type="dxa" w:w="2856"/>
            <w:vMerge/>
            <w:tcBorders/>
            <w:tcMar>
              <w:left w:w="0" w:type="dxa"/>
              <w:right w:w="0" w:type="dxa"/>
            </w:tcMar>
          </w:tcPr>
          <w:p/>
        </w:tc>
        <w:tc>
          <w:tcPr>
            <w:tcW w:type="dxa" w:w="380"/>
            <w:tcBorders/>
            <w:tcMar>
              <w:left w:w="0" w:type="dxa"/>
              <w:right w:w="0" w:type="dxa"/>
            </w:tcMar>
          </w:tcPr>
          <w:p>
            <w:pPr>
              <w:autoSpaceDN w:val="0"/>
              <w:autoSpaceDE w:val="0"/>
              <w:widowControl/>
              <w:spacing w:line="202" w:lineRule="exact" w:before="80" w:after="0"/>
              <w:ind w:left="0" w:right="0" w:firstLine="0"/>
              <w:jc w:val="center"/>
            </w:pPr>
            <w:r>
              <w:rPr>
                <w:spacing w:val="-10"/>
                <w:rFonts w:ascii="NewTXMI" w:hAnsi="NewTXMI" w:eastAsia="NewTXMI"/>
                <w:i/>
                <w:color w:val="000000"/>
                <w:sz w:val="24"/>
              </w:rPr>
              <w:t>𝑑</w:t>
            </w:r>
            <w:r>
              <w:rPr>
                <w:spacing w:val="-10"/>
                <w:w w:val="97.41222593519423"/>
                <w:rFonts w:ascii="LMRoman9" w:hAnsi="LMRoman9" w:eastAsia="LMRoman9"/>
                <w:color w:val="000000"/>
                <w:sz w:val="18"/>
              </w:rPr>
              <w:t>0</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398" w:lineRule="exact" w:before="28" w:after="0"/>
        <w:ind w:left="1440" w:right="144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represents the path gain at reference distance</w:t>
      </w:r>
      <w:r>
        <w:rPr>
          <w:spacing w:val="-10"/>
          <w:rFonts w:ascii="NewTXMI" w:hAnsi="NewTXMI" w:eastAsia="NewTXMI"/>
          <w:i/>
          <w:color w:val="000000"/>
          <w:sz w:val="24"/>
        </w:rPr>
        <w:t xml:space="preserve"> 𝑑</w:t>
      </w:r>
      <w:r>
        <w:rPr>
          <w:spacing w:val="-10"/>
          <w:w w:val="97.41222593519423"/>
          <w:rFonts w:ascii="LMRoman9" w:hAnsi="LMRoman9" w:eastAsia="LMRoman9"/>
          <w:color w:val="000000"/>
          <w:sz w:val="18"/>
        </w:rPr>
        <w:t>0</w:t>
      </w:r>
      <w:r>
        <w:rPr>
          <w:spacing w:val="-10"/>
          <w:rFonts w:ascii="txmiaX" w:hAnsi="txmiaX" w:eastAsia="txmiaX"/>
          <w:color w:val="000000"/>
          <w:sz w:val="24"/>
        </w:rPr>
        <w:t xml:space="preserve"> =</w:t>
      </w:r>
      <w:r>
        <w:rPr>
          <w:spacing w:val="-10"/>
          <w:rFonts w:ascii="LMRoman12" w:hAnsi="LMRoman12" w:eastAsia="LMRoman12"/>
          <w:color w:val="000000"/>
          <w:sz w:val="24"/>
        </w:rPr>
        <w:t xml:space="preserve"> 1 m</w:t>
      </w:r>
      <w:r>
        <w:rPr>
          <w:spacing w:val="-10"/>
          <w:rFonts w:ascii="Times New Roman" w:hAnsi="Times New Roman" w:eastAsia="Times New Roman"/>
          <w:color w:val="000000"/>
          <w:sz w:val="24"/>
        </w:rPr>
        <w:t xml:space="preserve"> in linear scale,</w:t>
      </w:r>
      <w:r>
        <w:rPr>
          <w:spacing w:val="-10"/>
          <w:rFonts w:ascii="NewTXMI" w:hAnsi="NewTXMI" w:eastAsia="NewTXMI"/>
          <w:i/>
          <w:color w:val="000000"/>
          <w:sz w:val="24"/>
        </w:rPr>
        <w:t xml:space="preserve"> 𝑑</w:t>
      </w:r>
      <w:r>
        <w:br/>
      </w:r>
      <w:r>
        <w:rPr>
          <w:spacing w:val="-10"/>
          <w:rFonts w:ascii="Times New Roman" w:hAnsi="Times New Roman" w:eastAsia="Times New Roman"/>
          <w:color w:val="000000"/>
          <w:sz w:val="24"/>
        </w:rPr>
        <w:t>represents the link distance, and</w:t>
      </w:r>
      <w:r>
        <w:rPr>
          <w:spacing w:val="-10"/>
          <w:rFonts w:ascii="NewTXMI" w:hAnsi="NewTXMI" w:eastAsia="NewTXMI"/>
          <w:i/>
          <w:color w:val="000000"/>
          <w:sz w:val="24"/>
        </w:rPr>
        <w:t xml:space="preserve"> 𝛼</w:t>
      </w:r>
      <w:r>
        <w:rPr>
          <w:spacing w:val="-10"/>
          <w:rFonts w:ascii="Times New Roman" w:hAnsi="Times New Roman" w:eastAsia="Times New Roman"/>
          <w:color w:val="000000"/>
          <w:sz w:val="24"/>
        </w:rPr>
        <w:t>is the path loss exponent. The adopted path loss</w:t>
      </w:r>
    </w:p>
    <w:p>
      <w:pPr>
        <w:autoSpaceDN w:val="0"/>
        <w:autoSpaceDE w:val="0"/>
        <w:widowControl/>
        <w:spacing w:line="120" w:lineRule="exact" w:before="428" w:after="0"/>
        <w:ind w:left="0" w:right="0" w:firstLine="0"/>
        <w:jc w:val="center"/>
      </w:pPr>
      <w:r>
        <w:rPr>
          <w:spacing w:val="-10"/>
          <w:rFonts w:ascii="Times New Roman" w:hAnsi="Times New Roman" w:eastAsia="Times New Roman"/>
          <w:color w:val="000000"/>
          <w:sz w:val="18"/>
        </w:rPr>
        <w:t>42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5746750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3"/>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218" w:lineRule="exact" w:before="384" w:after="0"/>
        <w:ind w:left="0" w:right="0" w:firstLine="0"/>
        <w:jc w:val="center"/>
      </w:pPr>
      <w:r>
        <w:rPr>
          <w:spacing w:val="-10"/>
          <w:rFonts w:ascii="Times New Roman" w:hAnsi="Times New Roman" w:eastAsia="Times New Roman"/>
          <w:color w:val="000000"/>
          <w:sz w:val="24"/>
        </w:rPr>
        <w:t>exponents for the considered channels are given as:</w:t>
      </w:r>
      <w:r>
        <w:rPr>
          <w:spacing w:val="-10"/>
          <w:rFonts w:ascii="NewTXMI" w:hAnsi="NewTXMI" w:eastAsia="NewTXMI"/>
          <w:i/>
          <w:color w:val="000000"/>
          <w:sz w:val="24"/>
        </w:rPr>
        <w:t xml:space="preserve"> 𝛼</w:t>
      </w:r>
      <w:r>
        <w:rPr>
          <w:spacing w:val="-10"/>
          <w:w w:val="97.41222593519423"/>
          <w:rFonts w:ascii="Times New Roman" w:hAnsi="Times New Roman" w:eastAsia="Times New Roman"/>
          <w:color w:val="000000"/>
          <w:sz w:val="18"/>
        </w:rPr>
        <w:t>SU-BS-IRS</w:t>
      </w:r>
      <w:r>
        <w:rPr>
          <w:spacing w:val="-10"/>
          <w:rFonts w:ascii="txmiaX" w:hAnsi="txmiaX" w:eastAsia="txmiaX"/>
          <w:color w:val="000000"/>
          <w:sz w:val="24"/>
        </w:rPr>
        <w:t xml:space="preserve"> =</w:t>
      </w:r>
      <w:r>
        <w:rPr>
          <w:spacing w:val="-10"/>
          <w:rFonts w:ascii="NewTXMI" w:hAnsi="NewTXMI" w:eastAsia="NewTXMI"/>
          <w:i/>
          <w:color w:val="000000"/>
          <w:sz w:val="24"/>
        </w:rPr>
        <w:t xml:space="preserve"> 𝛼</w:t>
      </w:r>
      <w:r>
        <w:rPr>
          <w:spacing w:val="-10"/>
          <w:w w:val="97.41222593519423"/>
          <w:rFonts w:ascii="Times New Roman" w:hAnsi="Times New Roman" w:eastAsia="Times New Roman"/>
          <w:color w:val="000000"/>
          <w:sz w:val="18"/>
        </w:rPr>
        <w:t>PU-TX-IRS</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8</w:t>
      </w:r>
      <w:r>
        <w:rPr>
          <w:spacing w:val="-10"/>
          <w:rFonts w:ascii="Times New Roman" w:hAnsi="Times New Roman" w:eastAsia="Times New Roman"/>
          <w:color w:val="000000"/>
          <w:sz w:val="24"/>
        </w:rPr>
        <w:t>,</w:t>
      </w:r>
    </w:p>
    <w:p>
      <w:pPr>
        <w:autoSpaceDN w:val="0"/>
        <w:autoSpaceDE w:val="0"/>
        <w:widowControl/>
        <w:spacing w:line="206" w:lineRule="exact" w:before="180" w:after="0"/>
        <w:ind w:left="1462" w:right="0" w:firstLine="0"/>
        <w:jc w:val="left"/>
      </w:pPr>
      <w:r>
        <w:rPr>
          <w:spacing w:val="-10"/>
          <w:rFonts w:ascii="NewTXMI" w:hAnsi="NewTXMI" w:eastAsia="NewTXMI"/>
          <w:i/>
          <w:color w:val="000000"/>
          <w:sz w:val="24"/>
        </w:rPr>
        <w:t>𝛼</w:t>
      </w:r>
      <w:r>
        <w:rPr>
          <w:spacing w:val="-10"/>
          <w:w w:val="97.41222593519423"/>
          <w:rFonts w:ascii="Times New Roman" w:hAnsi="Times New Roman" w:eastAsia="Times New Roman"/>
          <w:color w:val="000000"/>
          <w:sz w:val="18"/>
        </w:rPr>
        <w:t>SU-BS-PU-TX</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2</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𝛼</w:t>
      </w:r>
      <w:r>
        <w:rPr>
          <w:spacing w:val="-10"/>
          <w:w w:val="97.41222593519423"/>
          <w:rFonts w:ascii="Times New Roman" w:hAnsi="Times New Roman" w:eastAsia="Times New Roman"/>
          <w:color w:val="000000"/>
          <w:sz w:val="18"/>
        </w:rPr>
        <w:t>IRS-SU</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5</w:t>
      </w:r>
      <w:r>
        <w:rPr>
          <w:spacing w:val="-10"/>
          <w:rFonts w:ascii="Times New Roman" w:hAnsi="Times New Roman" w:eastAsia="Times New Roman"/>
          <w:color w:val="000000"/>
          <w:sz w:val="24"/>
        </w:rPr>
        <w:t>.</w:t>
      </w:r>
    </w:p>
    <w:p>
      <w:pPr>
        <w:autoSpaceDN w:val="0"/>
        <w:autoSpaceDE w:val="0"/>
        <w:widowControl/>
        <w:spacing w:line="380" w:lineRule="exact" w:before="50" w:after="0"/>
        <w:ind w:left="1460" w:right="1440" w:firstLine="478"/>
        <w:jc w:val="left"/>
      </w:pPr>
      <w:r>
        <w:rPr>
          <w:spacing w:val="-10"/>
          <w:rFonts w:ascii="Times New Roman" w:hAnsi="Times New Roman" w:eastAsia="Times New Roman"/>
          <w:color w:val="000000"/>
          <w:sz w:val="24"/>
        </w:rPr>
        <w:t>The Rician fading parameters are defined as</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h</w:t>
      </w:r>
      <w:r>
        <w:rPr>
          <w:spacing w:val="-10"/>
          <w:rFonts w:ascii="txmiaX" w:hAnsi="txmiaX" w:eastAsia="txmiaX"/>
          <w:color w:val="000000"/>
          <w:sz w:val="24"/>
        </w:rPr>
        <w:t xml:space="preserve"> =</w:t>
      </w:r>
      <w:r>
        <w:rPr>
          <w:spacing w:val="-10"/>
          <w:rFonts w:ascii="NewTXMI" w:hAnsi="NewTXMI" w:eastAsia="NewTXMI"/>
          <w:i/>
          <w:color w:val="000000"/>
          <w:sz w:val="24"/>
        </w:rPr>
        <w:t xml:space="preserve"> 𝜅</w:t>
      </w:r>
      <w:r>
        <w:rPr>
          <w:spacing w:val="-10"/>
          <w:w w:val="97.41222593519423"/>
          <w:rFonts w:ascii="CMBX8" w:hAnsi="CMBX8" w:eastAsia="CMBX8"/>
          <w:b/>
          <w:color w:val="000000"/>
          <w:sz w:val="18"/>
        </w:rPr>
        <w:t>g</w:t>
      </w:r>
      <w:r>
        <w:rPr>
          <w:spacing w:val="-10"/>
          <w:rFonts w:ascii="txmiaX" w:hAnsi="txmiaX" w:eastAsia="txmiaX"/>
          <w:color w:val="000000"/>
          <w:sz w:val="24"/>
        </w:rPr>
        <w:t xml:space="preserve"> =</w:t>
      </w:r>
      <w:r>
        <w:rPr>
          <w:spacing w:val="-10"/>
          <w:rFonts w:ascii="LMRoman12" w:hAnsi="LMRoman12" w:eastAsia="LMRoman12"/>
          <w:color w:val="000000"/>
          <w:sz w:val="24"/>
        </w:rPr>
        <w:t xml:space="preserve"> 6</w:t>
      </w:r>
      <w:r>
        <w:rPr>
          <w:spacing w:val="-10"/>
          <w:rFonts w:ascii="Times New Roman" w:hAnsi="Times New Roman" w:eastAsia="Times New Roman"/>
          <w:color w:val="000000"/>
          <w:sz w:val="24"/>
        </w:rPr>
        <w:t xml:space="preserve">. The inactivity probability </w:t>
      </w:r>
      <w:r>
        <w:br/>
      </w:r>
      <w:r>
        <w:rPr>
          <w:spacing w:val="-10"/>
          <w:rFonts w:ascii="Times New Roman" w:hAnsi="Times New Roman" w:eastAsia="Times New Roman"/>
          <w:color w:val="000000"/>
          <w:sz w:val="24"/>
        </w:rPr>
        <w:t>of the PU-TX is set to</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7</w:t>
      </w:r>
      <w:r>
        <w:rPr>
          <w:spacing w:val="-10"/>
          <w:rFonts w:ascii="Times New Roman" w:hAnsi="Times New Roman" w:eastAsia="Times New Roman"/>
          <w:color w:val="000000"/>
          <w:sz w:val="24"/>
        </w:rPr>
        <w:t>. Furthermore, the system parameters are specified as</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follows: frame duration</w:t>
      </w:r>
      <w:r>
        <w:rPr>
          <w:spacing w:val="-10"/>
          <w:rFonts w:ascii="NewTXMI" w:hAnsi="NewTXMI" w:eastAsia="NewTXMI"/>
          <w:i/>
          <w:color w:val="000000"/>
          <w:sz w:val="24"/>
        </w:rPr>
        <w:t xml:space="preserve"> 𝑇</w:t>
      </w:r>
      <w:r>
        <w:rPr>
          <w:spacing w:val="-10"/>
          <w:rFonts w:ascii="txmiaX" w:hAnsi="txmiaX" w:eastAsia="txmiaX"/>
          <w:color w:val="000000"/>
          <w:sz w:val="24"/>
        </w:rPr>
        <w:t>=</w:t>
      </w:r>
      <w:r>
        <w:rPr>
          <w:spacing w:val="-10"/>
          <w:rFonts w:ascii="LMRoman12" w:hAnsi="LMRoman12" w:eastAsia="LMRoman12"/>
          <w:color w:val="000000"/>
          <w:sz w:val="24"/>
        </w:rPr>
        <w:t xml:space="preserve"> 110 ms</w:t>
      </w:r>
      <w:r>
        <w:rPr>
          <w:spacing w:val="-10"/>
          <w:rFonts w:ascii="Times New Roman" w:hAnsi="Times New Roman" w:eastAsia="Times New Roman"/>
          <w:color w:val="000000"/>
          <w:sz w:val="24"/>
        </w:rPr>
        <w:t>, sampling frequency</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txmiaX" w:hAnsi="txmiaX" w:eastAsia="txmiaX"/>
          <w:color w:val="000000"/>
          <w:sz w:val="24"/>
        </w:rPr>
        <w:t>=</w:t>
      </w:r>
      <w:r>
        <w:rPr>
          <w:spacing w:val="-10"/>
          <w:rFonts w:ascii="LMRoman12" w:hAnsi="LMRoman12" w:eastAsia="LMRoman12"/>
          <w:color w:val="000000"/>
          <w:sz w:val="24"/>
        </w:rPr>
        <w:t xml:space="preserve"> 5 MHz</w:t>
      </w:r>
      <w:r>
        <w:rPr>
          <w:spacing w:val="-10"/>
          <w:rFonts w:ascii="Times New Roman" w:hAnsi="Times New Roman" w:eastAsia="Times New Roman"/>
          <w:color w:val="000000"/>
          <w:sz w:val="24"/>
        </w:rPr>
        <w:t>, maximum transmit</w:t>
      </w:r>
    </w:p>
    <w:p>
      <w:pPr>
        <w:autoSpaceDN w:val="0"/>
        <w:autoSpaceDE w:val="0"/>
        <w:widowControl/>
        <w:spacing w:line="408" w:lineRule="exact" w:before="0" w:after="0"/>
        <w:ind w:left="1460" w:right="1440" w:firstLine="0"/>
        <w:jc w:val="left"/>
      </w:pPr>
      <w:r>
        <w:rPr>
          <w:spacing w:val="-10"/>
          <w:rFonts w:ascii="Times New Roman" w:hAnsi="Times New Roman" w:eastAsia="Times New Roman"/>
          <w:color w:val="000000"/>
          <w:sz w:val="24"/>
        </w:rPr>
        <w:t>power of PU-TX</w:t>
      </w:r>
      <w:r>
        <w:rPr>
          <w:spacing w:val="-10"/>
          <w:rFonts w:ascii="NewTXMI" w:hAnsi="NewTXMI" w:eastAsia="NewTXMI"/>
          <w:i/>
          <w:color w:val="000000"/>
          <w:sz w:val="24"/>
        </w:rPr>
        <w:t xml:space="preserve"> 𝑃</w:t>
      </w:r>
      <w:r>
        <w:rPr>
          <w:spacing w:val="-10"/>
          <w:rFonts w:ascii="txmiaX" w:hAnsi="txmiaX" w:eastAsia="txmiaX"/>
          <w:color w:val="000000"/>
          <w:sz w:val="24"/>
        </w:rPr>
        <w:t>=</w:t>
      </w:r>
      <w:r>
        <w:rPr>
          <w:spacing w:val="-10"/>
          <w:rFonts w:ascii="LMRoman12" w:hAnsi="LMRoman12" w:eastAsia="LMRoman12"/>
          <w:color w:val="000000"/>
          <w:sz w:val="24"/>
        </w:rPr>
        <w:t xml:space="preserve"> 15 dBm</w:t>
      </w:r>
      <w:r>
        <w:rPr>
          <w:spacing w:val="-10"/>
          <w:rFonts w:ascii="Times New Roman" w:hAnsi="Times New Roman" w:eastAsia="Times New Roman"/>
          <w:color w:val="000000"/>
          <w:sz w:val="24"/>
        </w:rPr>
        <w:t>, target probability of detection</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miaX" w:hAnsi="txmiaX" w:eastAsia="txmiaX"/>
          <w:color w:val="000000"/>
          <w:sz w:val="24"/>
        </w:rPr>
        <w:t>=</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8</w:t>
      </w:r>
      <w:r>
        <w:rPr>
          <w:spacing w:val="-10"/>
          <w:rFonts w:ascii="Times New Roman" w:hAnsi="Times New Roman" w:eastAsia="Times New Roman"/>
          <w:color w:val="000000"/>
          <w:sz w:val="24"/>
        </w:rPr>
        <w:t xml:space="preserve">, number of IRS </w:t>
      </w:r>
      <w:r>
        <w:br/>
      </w:r>
      <w:r>
        <w:rPr>
          <w:spacing w:val="-10"/>
          <w:rFonts w:ascii="Times New Roman" w:hAnsi="Times New Roman" w:eastAsia="Times New Roman"/>
          <w:color w:val="000000"/>
          <w:sz w:val="24"/>
        </w:rPr>
        <w:t>elements</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LMRoman12" w:hAnsi="LMRoman12" w:eastAsia="LMRoman12"/>
          <w:color w:val="000000"/>
          <w:sz w:val="24"/>
        </w:rPr>
        <w:t xml:space="preserve"> 10</w:t>
      </w:r>
      <w:r>
        <w:rPr>
          <w:spacing w:val="-10"/>
          <w:rFonts w:ascii="Times New Roman" w:hAnsi="Times New Roman" w:eastAsia="Times New Roman"/>
          <w:color w:val="000000"/>
          <w:sz w:val="24"/>
        </w:rPr>
        <w:t>, and the maximum tolerable probability of false alarm</w:t>
      </w:r>
      <w:r>
        <w:rPr>
          <w:spacing w:val="-10"/>
          <w:rFonts w:ascii="LMRoman12" w:hAnsi="LMRoman12" w:eastAsia="LMRoman12"/>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miaX" w:hAnsi="txmiaX" w:eastAsia="txmiaX"/>
          <w:color w:val="000000"/>
          <w:sz w:val="24"/>
        </w:rPr>
        <w:t>=</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1</w:t>
      </w:r>
      <w:r>
        <w:rPr>
          <w:spacing w:val="-10"/>
          <w:rFonts w:ascii="Times New Roman" w:hAnsi="Times New Roman" w:eastAsia="Times New Roman"/>
          <w:color w:val="000000"/>
          <w:sz w:val="24"/>
        </w:rPr>
        <w:t>.</w:t>
      </w:r>
    </w:p>
    <w:p>
      <w:pPr>
        <w:autoSpaceDN w:val="0"/>
        <w:autoSpaceDE w:val="0"/>
        <w:widowControl/>
        <w:spacing w:line="392" w:lineRule="exact" w:before="0" w:after="0"/>
        <w:ind w:left="1460" w:right="1460" w:firstLine="480"/>
        <w:jc w:val="both"/>
      </w:pPr>
      <w:r>
        <w:rPr>
          <w:spacing w:val="-10"/>
          <w:rFonts w:ascii="Times New Roman" w:hAnsi="Times New Roman" w:eastAsia="Times New Roman"/>
          <w:color w:val="000000"/>
          <w:sz w:val="24"/>
        </w:rPr>
        <w:t xml:space="preserve">The chosen simulation parameters are consistent with widely adopted IRS-assisted </w:t>
      </w:r>
      <w:r>
        <w:br/>
      </w:r>
      <w:r>
        <w:rPr>
          <w:spacing w:val="-10"/>
          <w:rFonts w:ascii="Times New Roman" w:hAnsi="Times New Roman" w:eastAsia="Times New Roman"/>
          <w:color w:val="000000"/>
          <w:sz w:val="24"/>
        </w:rPr>
        <w:t xml:space="preserve">CRN system model. The topology ensures both direct and cascaded IRS links contribute </w:t>
      </w:r>
      <w:r>
        <w:br/>
      </w:r>
      <w:r>
        <w:rPr>
          <w:spacing w:val="-10"/>
          <w:rFonts w:ascii="Times New Roman" w:hAnsi="Times New Roman" w:eastAsia="Times New Roman"/>
          <w:color w:val="000000"/>
          <w:sz w:val="24"/>
        </w:rPr>
        <w:t>meaningfully. The path loss exponents follow 5G/IRS channel measurements in urban</w:t>
      </w:r>
    </w:p>
    <w:p>
      <w:pPr>
        <w:autoSpaceDN w:val="0"/>
        <w:tabs>
          <w:tab w:pos="2636" w:val="left"/>
        </w:tabs>
        <w:autoSpaceDE w:val="0"/>
        <w:widowControl/>
        <w:spacing w:line="218" w:lineRule="exact" w:before="132" w:after="0"/>
        <w:ind w:left="1460" w:right="0" w:firstLine="0"/>
        <w:jc w:val="left"/>
      </w:pPr>
      <w:r>
        <w:rPr>
          <w:spacing w:val="-10"/>
          <w:rFonts w:ascii="Times New Roman" w:hAnsi="Times New Roman" w:eastAsia="Times New Roman"/>
          <w:color w:val="000000"/>
          <w:sz w:val="24"/>
        </w:rPr>
        <w:t xml:space="preserve">scenarios. </w:t>
      </w:r>
      <w:r>
        <w:tab/>
      </w:r>
      <w:r>
        <w:rPr>
          <w:spacing w:val="-10"/>
          <w:rFonts w:ascii="Times New Roman" w:hAnsi="Times New Roman" w:eastAsia="Times New Roman"/>
          <w:color w:val="000000"/>
          <w:sz w:val="24"/>
        </w:rPr>
        <w:t>The Rician factor of</w:t>
      </w:r>
      <w:r>
        <w:rPr>
          <w:spacing w:val="-10"/>
          <w:rFonts w:ascii="LMRoman12" w:hAnsi="LMRoman12" w:eastAsia="LMRoman12"/>
          <w:color w:val="000000"/>
          <w:sz w:val="24"/>
        </w:rPr>
        <w:t xml:space="preserve"> 6</w:t>
      </w:r>
      <w:r>
        <w:rPr>
          <w:spacing w:val="-10"/>
          <w:rFonts w:ascii="Times New Roman" w:hAnsi="Times New Roman" w:eastAsia="Times New Roman"/>
          <w:color w:val="000000"/>
          <w:sz w:val="24"/>
        </w:rPr>
        <w:t xml:space="preserve"> models moderate LOS dominance as reported in</w:t>
      </w:r>
    </w:p>
    <w:p>
      <w:pPr>
        <w:autoSpaceDN w:val="0"/>
        <w:autoSpaceDE w:val="0"/>
        <w:widowControl/>
        <w:spacing w:line="218" w:lineRule="exact" w:before="182" w:after="0"/>
        <w:ind w:left="0" w:right="0" w:firstLine="0"/>
        <w:jc w:val="center"/>
      </w:pPr>
      <w:r>
        <w:rPr>
          <w:spacing w:val="-10"/>
          <w:rFonts w:ascii="Times New Roman" w:hAnsi="Times New Roman" w:eastAsia="Times New Roman"/>
          <w:color w:val="000000"/>
          <w:sz w:val="24"/>
        </w:rPr>
        <w:t>IRS testbeds. With frame duration</w:t>
      </w:r>
      <w:r>
        <w:rPr>
          <w:spacing w:val="-10"/>
          <w:rFonts w:ascii="NewTXMI" w:hAnsi="NewTXMI" w:eastAsia="NewTXMI"/>
          <w:i/>
          <w:color w:val="000000"/>
          <w:sz w:val="24"/>
        </w:rPr>
        <w:t xml:space="preserve"> 𝑇</w:t>
      </w:r>
      <w:r>
        <w:rPr>
          <w:spacing w:val="-10"/>
          <w:rFonts w:ascii="txmiaX" w:hAnsi="txmiaX" w:eastAsia="txmiaX"/>
          <w:color w:val="000000"/>
          <w:sz w:val="24"/>
        </w:rPr>
        <w:t>=</w:t>
      </w:r>
      <w:r>
        <w:rPr>
          <w:spacing w:val="-10"/>
          <w:rFonts w:ascii="LMRoman12" w:hAnsi="LMRoman12" w:eastAsia="LMRoman12"/>
          <w:color w:val="000000"/>
          <w:sz w:val="24"/>
        </w:rPr>
        <w:t xml:space="preserve"> 110 ms</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txmiaX" w:hAnsi="txmiaX" w:eastAsia="txmiaX"/>
          <w:color w:val="000000"/>
          <w:sz w:val="24"/>
        </w:rPr>
        <w:t>=</w:t>
      </w:r>
      <w:r>
        <w:rPr>
          <w:spacing w:val="-10"/>
          <w:rFonts w:ascii="LMRoman12" w:hAnsi="LMRoman12" w:eastAsia="LMRoman12"/>
          <w:color w:val="000000"/>
          <w:sz w:val="24"/>
        </w:rPr>
        <w:t xml:space="preserve"> 5 MHz</w:t>
      </w:r>
      <w:r>
        <w:rPr>
          <w:spacing w:val="-10"/>
          <w:rFonts w:ascii="Times New Roman" w:hAnsi="Times New Roman" w:eastAsia="Times New Roman"/>
          <w:color w:val="000000"/>
          <w:sz w:val="24"/>
        </w:rPr>
        <w:t>, the sensing slot</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contains a sufficient number of samples to realize receiver operating characteristic (ROC) </w:t>
      </w:r>
      <w:r>
        <w:br/>
      </w:r>
      <w:r>
        <w:rPr>
          <w:spacing w:val="-10"/>
          <w:rFonts w:ascii="Times New Roman" w:hAnsi="Times New Roman" w:eastAsia="Times New Roman"/>
          <w:color w:val="000000"/>
          <w:sz w:val="24"/>
        </w:rPr>
        <w:t>performance consistent with theory. The probability of PU activity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7</w:t>
      </w:r>
      <w:r>
        <w:rPr>
          <w:spacing w:val="-10"/>
          <w:rFonts w:ascii="Times New Roman" w:hAnsi="Times New Roman" w:eastAsia="Times New Roman"/>
          <w:color w:val="000000"/>
          <w:sz w:val="24"/>
        </w:rPr>
        <w:t xml:space="preserve"> ensures </w:t>
      </w:r>
      <w:r>
        <w:br/>
      </w:r>
      <w:r>
        <w:rPr>
          <w:spacing w:val="-10"/>
          <w:rFonts w:ascii="Times New Roman" w:hAnsi="Times New Roman" w:eastAsia="Times New Roman"/>
          <w:color w:val="000000"/>
          <w:sz w:val="24"/>
        </w:rPr>
        <w:t xml:space="preserve">meaningful SU transmission opportunities, while transmit power and IRS sizes are chosen </w:t>
      </w:r>
      <w:r>
        <w:br/>
      </w:r>
      <w:r>
        <w:rPr>
          <w:spacing w:val="-10"/>
          <w:rFonts w:ascii="Times New Roman" w:hAnsi="Times New Roman" w:eastAsia="Times New Roman"/>
          <w:color w:val="000000"/>
          <w:sz w:val="24"/>
        </w:rPr>
        <w:t xml:space="preserve">within practical deployment ranges. Preliminary link budget and ROC curve validations </w:t>
      </w:r>
      <w:r>
        <w:br/>
      </w:r>
      <w:r>
        <w:rPr>
          <w:spacing w:val="-10"/>
          <w:rFonts w:ascii="Times New Roman" w:hAnsi="Times New Roman" w:eastAsia="Times New Roman"/>
          <w:color w:val="000000"/>
          <w:sz w:val="24"/>
        </w:rPr>
        <w:t xml:space="preserve">confirm that the selected parameters yield realistic SNR and detection performance, </w:t>
      </w:r>
      <w:r>
        <w:br/>
      </w:r>
      <w:r>
        <w:rPr>
          <w:spacing w:val="-10"/>
          <w:rFonts w:ascii="Times New Roman" w:hAnsi="Times New Roman" w:eastAsia="Times New Roman"/>
          <w:color w:val="000000"/>
          <w:sz w:val="24"/>
        </w:rPr>
        <w:t>thereby ensuring the credibility of subsequent performance evaluations.</w:t>
      </w:r>
    </w:p>
    <w:p>
      <w:pPr>
        <w:autoSpaceDN w:val="0"/>
        <w:autoSpaceDE w:val="0"/>
        <w:widowControl/>
        <w:spacing w:line="190" w:lineRule="exact" w:before="4692" w:after="0"/>
        <w:ind w:left="0" w:right="0" w:firstLine="0"/>
        <w:jc w:val="center"/>
      </w:pPr>
      <w:r>
        <w:rPr>
          <w:spacing w:val="-10"/>
          <w:rFonts w:ascii="Times New Roman" w:hAnsi="Times New Roman" w:eastAsia="Times New Roman"/>
          <w:color w:val="000000"/>
          <w:sz w:val="21"/>
        </w:rPr>
        <w:t>Figure 3-3 ROC curves of probability of detection versus probability of false alarm for different</w:t>
      </w:r>
    </w:p>
    <w:p>
      <w:pPr>
        <w:autoSpaceDN w:val="0"/>
        <w:autoSpaceDE w:val="0"/>
        <w:widowControl/>
        <w:spacing w:line="148" w:lineRule="exact" w:before="62" w:after="0"/>
        <w:ind w:left="1460" w:right="0" w:firstLine="0"/>
        <w:jc w:val="left"/>
      </w:pPr>
      <w:r>
        <w:rPr>
          <w:spacing w:val="-10"/>
          <w:rFonts w:ascii="Times New Roman" w:hAnsi="Times New Roman" w:eastAsia="Times New Roman"/>
          <w:color w:val="000000"/>
          <w:sz w:val="21"/>
        </w:rPr>
        <w:t>numbers of IRS elements</w:t>
      </w:r>
    </w:p>
    <w:p>
      <w:pPr>
        <w:autoSpaceDN w:val="0"/>
        <w:autoSpaceDE w:val="0"/>
        <w:widowControl/>
        <w:spacing w:line="398" w:lineRule="exact" w:before="136" w:after="0"/>
        <w:ind w:left="1460" w:right="1460" w:firstLine="478"/>
        <w:jc w:val="both"/>
      </w:pPr>
      <w:r>
        <w:rPr>
          <w:spacing w:val="-10"/>
          <w:rFonts w:ascii="Times New Roman" w:hAnsi="Times New Roman" w:eastAsia="Times New Roman"/>
          <w:color w:val="000000"/>
          <w:sz w:val="24"/>
        </w:rPr>
        <w:t xml:space="preserve">The ROC curves in Figure </w:t>
      </w:r>
      <w:hyperlink r:id="rId120" w:history="1">
        <w:r>
          <w:rPr>
            <w:rStyle w:val="Hyperlink"/>
            <w:rFonts w:ascii="Times New Roman" w:hAnsi="Times New Roman" w:eastAsia="Times New Roman" w:cs="Times New Roman"/>
            <w:sz w:val="23.910400390625"/>
            <w:color w:val="000000"/>
            <w:spacing w:val="-10"/>
          </w:rPr>
          <w:t>3-3</w:t>
        </w:r>
      </w:hyperlink>
      <w:r>
        <w:rPr>
          <w:spacing w:val="-10"/>
          <w:rFonts w:ascii="Times New Roman" w:hAnsi="Times New Roman" w:eastAsia="Times New Roman"/>
          <w:color w:val="000000"/>
          <w:sz w:val="24"/>
        </w:rPr>
        <w:t xml:space="preserve"> elucidate the trade-off between the probability </w:t>
      </w:r>
      <w:r>
        <w:br/>
      </w:r>
      <w:r>
        <w:rPr>
          <w:spacing w:val="-10"/>
          <w:rFonts w:ascii="Times New Roman" w:hAnsi="Times New Roman" w:eastAsia="Times New Roman"/>
          <w:color w:val="000000"/>
          <w:sz w:val="24"/>
        </w:rPr>
        <w:t>of detection (</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imes New Roman" w:hAnsi="Times New Roman" w:eastAsia="Times New Roman"/>
          <w:color w:val="000000"/>
          <w:sz w:val="24"/>
        </w:rPr>
        <w:t>) and false alarm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xml:space="preserve">) in energy-based spectrum sensing, where </w:t>
      </w:r>
      <w:r>
        <w:br/>
      </w:r>
      <w:r>
        <w:rPr>
          <w:spacing w:val="-10"/>
          <w:rFonts w:ascii="Times New Roman" w:hAnsi="Times New Roman" w:eastAsia="Times New Roman"/>
          <w:color w:val="000000"/>
          <w:sz w:val="24"/>
        </w:rPr>
        <w:t>enhanced detector sensitivity shifts the ROC upward, increasing</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imes New Roman" w:hAnsi="Times New Roman" w:eastAsia="Times New Roman"/>
          <w:color w:val="000000"/>
          <w:sz w:val="24"/>
        </w:rPr>
        <w:t xml:space="preserve"> at the expense</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43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4197350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4"/>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3106" w:val="left"/>
        </w:tabs>
        <w:autoSpaceDE w:val="0"/>
        <w:widowControl/>
        <w:spacing w:line="238" w:lineRule="exact" w:before="384" w:after="0"/>
        <w:ind w:left="1460" w:right="0" w:firstLine="0"/>
        <w:jc w:val="left"/>
      </w:pPr>
      <w:r>
        <w:rPr>
          <w:spacing w:val="-10"/>
          <w:rFonts w:ascii="Times New Roman" w:hAnsi="Times New Roman" w:eastAsia="Times New Roman"/>
          <w:color w:val="000000"/>
          <w:sz w:val="24"/>
        </w:rPr>
        <w:t>of higher</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 scenario with no IRS at -20 dB SNR exhibits limited detection</w:t>
      </w:r>
    </w:p>
    <w:p>
      <w:pPr>
        <w:autoSpaceDN w:val="0"/>
        <w:tabs>
          <w:tab w:pos="9812" w:val="left"/>
        </w:tabs>
        <w:autoSpaceDE w:val="0"/>
        <w:widowControl/>
        <w:spacing w:line="218" w:lineRule="exact" w:before="160" w:after="0"/>
        <w:ind w:left="1460" w:right="0" w:firstLine="0"/>
        <w:jc w:val="left"/>
      </w:pPr>
      <w:r>
        <w:rPr>
          <w:spacing w:val="-10"/>
          <w:rFonts w:ascii="Times New Roman" w:hAnsi="Times New Roman" w:eastAsia="Times New Roman"/>
          <w:color w:val="000000"/>
          <w:sz w:val="24"/>
        </w:rPr>
        <w:t>capability, while IRS-assisted configurations with increasing element counts (</w:t>
      </w:r>
      <w:r>
        <w:rPr>
          <w:spacing w:val="-10"/>
          <w:rFonts w:ascii="NewTXMI" w:hAnsi="NewTXMI" w:eastAsia="NewTXMI"/>
          <w:i/>
          <w:color w:val="000000"/>
          <w:sz w:val="24"/>
        </w:rPr>
        <w:t>𝑀</w:t>
      </w:r>
      <w:r>
        <w:tab/>
      </w:r>
      <w:r>
        <w:rPr>
          <w:spacing w:val="-10"/>
          <w:rFonts w:ascii="txmiaX" w:hAnsi="txmiaX" w:eastAsia="txmiaX"/>
          <w:color w:val="000000"/>
          <w:sz w:val="24"/>
        </w:rPr>
        <w:t>=</w:t>
      </w:r>
    </w:p>
    <w:p>
      <w:pPr>
        <w:autoSpaceDN w:val="0"/>
        <w:autoSpaceDE w:val="0"/>
        <w:widowControl/>
        <w:spacing w:line="398" w:lineRule="exact" w:before="0" w:after="0"/>
        <w:ind w:left="1460" w:right="1296" w:firstLine="0"/>
        <w:jc w:val="left"/>
      </w:pPr>
      <w:r>
        <w:rPr>
          <w:spacing w:val="-10"/>
          <w:rFonts w:ascii="LMRoman12" w:hAnsi="LMRoman12" w:eastAsia="LMRoman12"/>
          <w:color w:val="000000"/>
          <w:sz w:val="24"/>
        </w:rPr>
        <w:t>32</w:t>
      </w:r>
      <w:r>
        <w:rPr>
          <w:spacing w:val="-10"/>
          <w:rFonts w:ascii="NewTXMI" w:hAnsi="NewTXMI" w:eastAsia="NewTXMI"/>
          <w:i/>
          <w:color w:val="000000"/>
          <w:sz w:val="24"/>
        </w:rPr>
        <w:t>,</w:t>
      </w:r>
      <w:r>
        <w:rPr>
          <w:spacing w:val="-10"/>
          <w:rFonts w:ascii="LMRoman12" w:hAnsi="LMRoman12" w:eastAsia="LMRoman12"/>
          <w:color w:val="000000"/>
          <w:sz w:val="24"/>
        </w:rPr>
        <w:t xml:space="preserve"> 42</w:t>
      </w:r>
      <w:r>
        <w:rPr>
          <w:spacing w:val="-10"/>
          <w:rFonts w:ascii="NewTXMI" w:hAnsi="NewTXMI" w:eastAsia="NewTXMI"/>
          <w:i/>
          <w:color w:val="000000"/>
          <w:sz w:val="24"/>
        </w:rPr>
        <w:t>,</w:t>
      </w:r>
      <w:r>
        <w:rPr>
          <w:spacing w:val="-10"/>
          <w:rFonts w:ascii="LMRoman12" w:hAnsi="LMRoman12" w:eastAsia="LMRoman12"/>
          <w:color w:val="000000"/>
          <w:sz w:val="24"/>
        </w:rPr>
        <w:t xml:space="preserve"> 64</w:t>
      </w:r>
      <w:r>
        <w:rPr>
          <w:spacing w:val="-10"/>
          <w:rFonts w:ascii="NewTXMI" w:hAnsi="NewTXMI" w:eastAsia="NewTXMI"/>
          <w:i/>
          <w:color w:val="000000"/>
          <w:sz w:val="24"/>
        </w:rPr>
        <w:t>,</w:t>
      </w:r>
      <w:r>
        <w:rPr>
          <w:spacing w:val="-10"/>
          <w:rFonts w:ascii="LMRoman12" w:hAnsi="LMRoman12" w:eastAsia="LMRoman12"/>
          <w:color w:val="000000"/>
          <w:sz w:val="24"/>
        </w:rPr>
        <w:t xml:space="preserve"> 84</w:t>
      </w:r>
      <w:r>
        <w:rPr>
          <w:spacing w:val="-10"/>
          <w:rFonts w:ascii="NewTXMI" w:hAnsi="NewTXMI" w:eastAsia="NewTXMI"/>
          <w:i/>
          <w:color w:val="000000"/>
          <w:sz w:val="24"/>
        </w:rPr>
        <w:t>,</w:t>
      </w:r>
      <w:r>
        <w:rPr>
          <w:spacing w:val="-10"/>
          <w:rFonts w:ascii="LMRoman12" w:hAnsi="LMRoman12" w:eastAsia="LMRoman12"/>
          <w:color w:val="000000"/>
          <w:sz w:val="24"/>
        </w:rPr>
        <w:t xml:space="preserve"> 128</w:t>
      </w:r>
      <w:r>
        <w:rPr>
          <w:spacing w:val="-10"/>
          <w:rFonts w:ascii="Times New Roman" w:hAnsi="Times New Roman" w:eastAsia="Times New Roman"/>
          <w:color w:val="000000"/>
          <w:sz w:val="24"/>
        </w:rPr>
        <w:t xml:space="preserve">) progressively elevate the ROC, demonstrating that passive beamforming </w:t>
      </w:r>
      <w:r>
        <w:br/>
      </w:r>
      <w:r>
        <w:rPr>
          <w:spacing w:val="-10"/>
          <w:rFonts w:ascii="Times New Roman" w:hAnsi="Times New Roman" w:eastAsia="Times New Roman"/>
          <w:color w:val="000000"/>
          <w:sz w:val="24"/>
        </w:rPr>
        <w:t xml:space="preserve">enhances effective sensing SNR and detection reliability. This improvement has direct </w:t>
      </w:r>
      <w:r>
        <w:br/>
      </w:r>
      <w:r>
        <w:rPr>
          <w:spacing w:val="-10"/>
          <w:rFonts w:ascii="Times New Roman" w:hAnsi="Times New Roman" w:eastAsia="Times New Roman"/>
          <w:color w:val="000000"/>
          <w:sz w:val="24"/>
        </w:rPr>
        <w:t xml:space="preserve">implications for resource allocation: higher detection fidelity enables more accurate </w:t>
      </w:r>
      <w:r>
        <w:br/>
      </w:r>
      <w:r>
        <w:rPr>
          <w:spacing w:val="-10"/>
          <w:rFonts w:ascii="Times New Roman" w:hAnsi="Times New Roman" w:eastAsia="Times New Roman"/>
          <w:color w:val="000000"/>
          <w:sz w:val="24"/>
        </w:rPr>
        <w:t xml:space="preserve">exploitation of idle spectrum, stabilizes energy harvesting for predictable transmit power, </w:t>
      </w:r>
      <w:r>
        <w:br/>
      </w:r>
      <w:r>
        <w:rPr>
          <w:spacing w:val="-10"/>
          <w:rFonts w:ascii="Times New Roman" w:hAnsi="Times New Roman" w:eastAsia="Times New Roman"/>
          <w:color w:val="000000"/>
          <w:sz w:val="24"/>
        </w:rPr>
        <w:t xml:space="preserve">and consequently allows optimized power distribution and IRS phase configuration. </w:t>
      </w:r>
      <w:r>
        <w:br/>
      </w:r>
      <w:r>
        <w:rPr>
          <w:spacing w:val="-10"/>
          <w:rFonts w:ascii="Times New Roman" w:hAnsi="Times New Roman" w:eastAsia="Times New Roman"/>
          <w:color w:val="000000"/>
          <w:sz w:val="24"/>
        </w:rPr>
        <w:t xml:space="preserve">Notably, the figure shows that increasing the number of IRS elements yields measurable </w:t>
      </w:r>
      <w:r>
        <w:br/>
      </w:r>
      <w:r>
        <w:rPr>
          <w:spacing w:val="-10"/>
          <w:rFonts w:ascii="Times New Roman" w:hAnsi="Times New Roman" w:eastAsia="Times New Roman"/>
          <w:color w:val="000000"/>
          <w:sz w:val="24"/>
        </w:rPr>
        <w:t xml:space="preserve">gains in detection probability, which translates into quantifiable improvements in </w:t>
      </w:r>
      <w:r>
        <w:br/>
      </w:r>
      <w:r>
        <w:rPr>
          <w:spacing w:val="-10"/>
          <w:rFonts w:ascii="Times New Roman" w:hAnsi="Times New Roman" w:eastAsia="Times New Roman"/>
          <w:color w:val="000000"/>
          <w:sz w:val="24"/>
        </w:rPr>
        <w:t xml:space="preserve">secondary throughput and harvested energy, emphasizing the critical role of IRS scaling </w:t>
      </w:r>
      <w:r>
        <w:br/>
      </w:r>
      <w:r>
        <w:rPr>
          <w:spacing w:val="-10"/>
          <w:rFonts w:ascii="Times New Roman" w:hAnsi="Times New Roman" w:eastAsia="Times New Roman"/>
          <w:color w:val="000000"/>
          <w:sz w:val="24"/>
        </w:rPr>
        <w:t>in jointly optimizing sensing, energy harvesting, and transmission in cognitive radio</w:t>
      </w:r>
    </w:p>
    <w:p>
      <w:pPr>
        <w:autoSpaceDN w:val="0"/>
        <w:autoSpaceDE w:val="0"/>
        <w:widowControl/>
        <w:spacing w:line="168" w:lineRule="exact" w:before="182" w:after="0"/>
        <w:ind w:left="1460" w:right="0" w:firstLine="0"/>
        <w:jc w:val="left"/>
      </w:pPr>
      <w:r>
        <w:rPr>
          <w:spacing w:val="-10"/>
          <w:rFonts w:ascii="Times New Roman" w:hAnsi="Times New Roman" w:eastAsia="Times New Roman"/>
          <w:color w:val="000000"/>
          <w:sz w:val="24"/>
        </w:rPr>
        <w:t>networks.</w:t>
      </w:r>
    </w:p>
    <w:p>
      <w:pPr>
        <w:autoSpaceDN w:val="0"/>
        <w:autoSpaceDE w:val="0"/>
        <w:widowControl/>
        <w:spacing w:line="192" w:lineRule="exact" w:before="4692" w:after="0"/>
        <w:ind w:left="0" w:right="0" w:firstLine="0"/>
        <w:jc w:val="center"/>
      </w:pPr>
      <w:r>
        <w:rPr>
          <w:spacing w:val="-10"/>
          <w:rFonts w:ascii="Times New Roman" w:hAnsi="Times New Roman" w:eastAsia="Times New Roman"/>
          <w:color w:val="000000"/>
          <w:sz w:val="21"/>
        </w:rPr>
        <w:t>Figure 3-4 Comparison of detection probability versus SNR for different sensing schemes,</w:t>
      </w:r>
    </w:p>
    <w:p>
      <w:pPr>
        <w:autoSpaceDN w:val="0"/>
        <w:autoSpaceDE w:val="0"/>
        <w:widowControl/>
        <w:spacing w:line="192" w:lineRule="exact" w:before="60" w:after="0"/>
        <w:ind w:left="1460" w:right="0" w:firstLine="0"/>
        <w:jc w:val="left"/>
      </w:pPr>
      <w:r>
        <w:rPr>
          <w:spacing w:val="-10"/>
          <w:rFonts w:ascii="Times New Roman" w:hAnsi="Times New Roman" w:eastAsia="Times New Roman"/>
          <w:color w:val="000000"/>
          <w:sz w:val="21"/>
        </w:rPr>
        <w:t>demonstrating the superior performance of the proposed IRS phase shift optimization.</w:t>
      </w:r>
    </w:p>
    <w:p>
      <w:pPr>
        <w:autoSpaceDN w:val="0"/>
        <w:autoSpaceDE w:val="0"/>
        <w:widowControl/>
        <w:spacing w:line="222" w:lineRule="exact" w:before="316" w:after="0"/>
        <w:ind w:left="1938" w:right="0" w:firstLine="0"/>
        <w:jc w:val="left"/>
      </w:pPr>
      <w:r>
        <w:rPr>
          <w:spacing w:val="-10"/>
          <w:rFonts w:ascii="Times New Roman" w:hAnsi="Times New Roman" w:eastAsia="Times New Roman"/>
          <w:color w:val="000000"/>
          <w:sz w:val="24"/>
        </w:rPr>
        <w:t xml:space="preserve">Figure </w:t>
      </w:r>
      <w:hyperlink r:id="rId121" w:history="1">
        <w:r>
          <w:rPr>
            <w:rStyle w:val="Hyperlink"/>
            <w:rFonts w:ascii="Times New Roman" w:hAnsi="Times New Roman" w:eastAsia="Times New Roman" w:cs="Times New Roman"/>
            <w:sz w:val="23.910400390625"/>
            <w:color w:val="000000"/>
            <w:spacing w:val="-10"/>
          </w:rPr>
          <w:t>3-4</w:t>
        </w:r>
      </w:hyperlink>
      <w:r>
        <w:rPr>
          <w:spacing w:val="-10"/>
          <w:rFonts w:ascii="Times New Roman" w:hAnsi="Times New Roman" w:eastAsia="Times New Roman"/>
          <w:color w:val="000000"/>
          <w:sz w:val="24"/>
        </w:rPr>
        <w:t xml:space="preserve"> Probability of detection (</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w:t>
      </w:r>
      <w:r>
        <w:rPr>
          <w:spacing w:val="-10"/>
          <w:rFonts w:ascii="Times New Roman" w:hAnsi="Times New Roman" w:eastAsia="Times New Roman"/>
          <w:color w:val="000000"/>
          <w:sz w:val="24"/>
        </w:rPr>
        <w:t>) versus SNR for four spectrum sensing</w:t>
      </w:r>
    </w:p>
    <w:p>
      <w:pPr>
        <w:autoSpaceDN w:val="0"/>
        <w:tabs>
          <w:tab w:pos="2566" w:val="left"/>
          <w:tab w:pos="428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schemes. </w:t>
      </w:r>
      <w:r>
        <w:tab/>
      </w:r>
      <w:r>
        <w:rPr>
          <w:spacing w:val="-10"/>
          <w:rFonts w:ascii="Times New Roman" w:hAnsi="Times New Roman" w:eastAsia="Times New Roman"/>
          <w:color w:val="000000"/>
          <w:sz w:val="24"/>
        </w:rPr>
        <w:t xml:space="preserve">The proposed scheme with optimized IRS phase shifts achieves the best </w:t>
      </w:r>
      <w:r>
        <w:br/>
      </w:r>
      <w:r>
        <w:rPr>
          <w:spacing w:val="-10"/>
          <w:rFonts w:ascii="Times New Roman" w:hAnsi="Times New Roman" w:eastAsia="Times New Roman"/>
          <w:color w:val="000000"/>
          <w:sz w:val="24"/>
        </w:rPr>
        <w:t>performance, sharply increasing around</w:t>
      </w:r>
      <w:r>
        <w:rPr>
          <w:spacing w:val="-10"/>
          <w:rFonts w:ascii="FandolSong" w:hAnsi="FandolSong" w:eastAsia="FandolSong"/>
          <w:color w:val="000000"/>
          <w:sz w:val="24"/>
        </w:rPr>
        <w:t xml:space="preserve"> –</w:t>
      </w:r>
      <w:r>
        <w:rPr>
          <w:spacing w:val="-10"/>
          <w:rFonts w:ascii="Times New Roman" w:hAnsi="Times New Roman" w:eastAsia="Times New Roman"/>
          <w:color w:val="000000"/>
          <w:sz w:val="24"/>
        </w:rPr>
        <w:t xml:space="preserve">8 dB and reaching near-perfect detection </w:t>
      </w:r>
      <w:r>
        <w:br/>
      </w:r>
      <w:r>
        <w:rPr>
          <w:spacing w:val="-10"/>
          <w:rFonts w:ascii="Times New Roman" w:hAnsi="Times New Roman" w:eastAsia="Times New Roman"/>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Times New Roman" w:hAnsi="Times New Roman" w:eastAsia="Times New Roman"/>
          <w:color w:val="000000"/>
          <w:sz w:val="24"/>
        </w:rPr>
        <w:t xml:space="preserve">) by 0 dB due to constructive signal reflections and SNR enhancement. </w:t>
      </w:r>
      <w:r>
        <w:br/>
      </w:r>
      <w:r>
        <w:rPr>
          <w:spacing w:val="-10"/>
          <w:rFonts w:ascii="Times New Roman" w:hAnsi="Times New Roman" w:eastAsia="Times New Roman"/>
          <w:color w:val="000000"/>
          <w:sz w:val="24"/>
        </w:rPr>
        <w:t xml:space="preserve">Random IRS phase shifts provide noticeable improvement over non-IRS cases, gradually </w:t>
      </w:r>
      <w:r>
        <w:br/>
      </w:r>
      <w:r>
        <w:rPr>
          <w:spacing w:val="-10"/>
          <w:rFonts w:ascii="Times New Roman" w:hAnsi="Times New Roman" w:eastAsia="Times New Roman"/>
          <w:color w:val="000000"/>
          <w:sz w:val="24"/>
        </w:rPr>
        <w:t>reaching</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9</w:t>
      </w:r>
      <w:r>
        <w:rPr>
          <w:spacing w:val="-10"/>
          <w:rFonts w:ascii="Times New Roman" w:hAnsi="Times New Roman" w:eastAsia="Times New Roman"/>
          <w:color w:val="000000"/>
          <w:sz w:val="24"/>
        </w:rPr>
        <w:t xml:space="preserve"> at 10 dB, while enhanced sensing without IRS attains moderate </w:t>
      </w:r>
      <w:r>
        <w:br/>
      </w:r>
      <w:r>
        <w:rPr>
          <w:spacing w:val="-10"/>
          <w:rFonts w:ascii="Times New Roman" w:hAnsi="Times New Roman" w:eastAsia="Times New Roman"/>
          <w:color w:val="000000"/>
          <w:sz w:val="24"/>
        </w:rPr>
        <w:t>detection (</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NewTXBMI" w:hAnsi="NewTXBMI" w:eastAsia="NewTXBMI"/>
          <w:i/>
          <w:color w:val="000000"/>
          <w:sz w:val="24"/>
        </w:rPr>
        <w:t>𝜽</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8</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Conventional sensing without IRS performs the weakest, </w:t>
      </w:r>
      <w:r>
        <w:br/>
      </w:r>
      <w:r>
        <w:rPr>
          <w:spacing w:val="-10"/>
          <w:rFonts w:ascii="Times New Roman" w:hAnsi="Times New Roman" w:eastAsia="Times New Roman"/>
          <w:color w:val="000000"/>
          <w:sz w:val="24"/>
        </w:rPr>
        <w:t xml:space="preserve">remaining near zero below 0 dB and only approaching 0.6 at 10 dB, highlighting that </w:t>
      </w:r>
      <w:r>
        <w:br/>
      </w:r>
      <w:r>
        <w:rPr>
          <w:spacing w:val="-10"/>
          <w:rFonts w:ascii="Times New Roman" w:hAnsi="Times New Roman" w:eastAsia="Times New Roman"/>
          <w:color w:val="000000"/>
          <w:sz w:val="24"/>
        </w:rPr>
        <w:t>only optimized IRS-assisted sensing can reliably overcome the limitations of low-SNR</w:t>
      </w:r>
    </w:p>
    <w:p>
      <w:pPr>
        <w:autoSpaceDN w:val="0"/>
        <w:autoSpaceDE w:val="0"/>
        <w:widowControl/>
        <w:spacing w:line="120" w:lineRule="exact" w:before="426" w:after="0"/>
        <w:ind w:left="0" w:right="0" w:firstLine="0"/>
        <w:jc w:val="center"/>
      </w:pPr>
      <w:r>
        <w:rPr>
          <w:spacing w:val="-10"/>
          <w:rFonts w:ascii="Times New Roman" w:hAnsi="Times New Roman" w:eastAsia="Times New Roman"/>
          <w:color w:val="000000"/>
          <w:sz w:val="18"/>
        </w:rPr>
        <w:t>44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3937000</wp:posOffset>
            </wp:positionV>
            <wp:extent cx="3606800" cy="27114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5"/>
                    <a:stretch>
                      <a:fillRect/>
                    </a:stretch>
                  </pic:blipFill>
                  <pic:spPr>
                    <a:xfrm>
                      <a:off x="0" y="0"/>
                      <a:ext cx="3606800" cy="27114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170" w:lineRule="exact" w:before="384" w:after="0"/>
        <w:ind w:left="1460" w:right="0" w:firstLine="0"/>
        <w:jc w:val="left"/>
      </w:pPr>
      <w:r>
        <w:rPr>
          <w:spacing w:val="-10"/>
          <w:rFonts w:ascii="Times New Roman" w:hAnsi="Times New Roman" w:eastAsia="Times New Roman"/>
          <w:color w:val="000000"/>
          <w:sz w:val="24"/>
        </w:rPr>
        <w:t>environments.</w:t>
      </w:r>
    </w:p>
    <w:p>
      <w:pPr>
        <w:autoSpaceDN w:val="0"/>
        <w:tabs>
          <w:tab w:pos="1938" w:val="left"/>
          <w:tab w:pos="5470" w:val="left"/>
        </w:tabs>
        <w:autoSpaceDE w:val="0"/>
        <w:widowControl/>
        <w:spacing w:line="398" w:lineRule="exact" w:before="48" w:after="0"/>
        <w:ind w:left="1460" w:right="1440" w:firstLine="0"/>
        <w:jc w:val="left"/>
      </w:pPr>
      <w:r>
        <w:tab/>
      </w:r>
      <w:r>
        <w:rPr>
          <w:spacing w:val="-10"/>
          <w:rFonts w:ascii="Times New Roman" w:hAnsi="Times New Roman" w:eastAsia="Times New Roman"/>
          <w:color w:val="000000"/>
          <w:sz w:val="24"/>
        </w:rPr>
        <w:t xml:space="preserve">Figure </w:t>
      </w:r>
      <w:hyperlink r:id="rId122" w:history="1">
        <w:r>
          <w:rPr>
            <w:rStyle w:val="Hyperlink"/>
            <w:rFonts w:ascii="Times New Roman" w:hAnsi="Times New Roman" w:eastAsia="Times New Roman" w:cs="Times New Roman"/>
            <w:sz w:val="23.910400390625"/>
            <w:color w:val="000000"/>
            <w:spacing w:val="-10"/>
          </w:rPr>
          <w:t>3-5</w:t>
        </w:r>
      </w:hyperlink>
      <w:r>
        <w:rPr>
          <w:spacing w:val="-10"/>
          <w:rFonts w:ascii="Times New Roman" w:hAnsi="Times New Roman" w:eastAsia="Times New Roman"/>
          <w:color w:val="000000"/>
          <w:sz w:val="24"/>
        </w:rPr>
        <w:t xml:space="preserve"> The figure illustrates the effect of the number of IRS elements (</w:t>
      </w:r>
      <w:r>
        <w:rPr>
          <w:spacing w:val="-10"/>
          <w:rFonts w:ascii="NewTXMI" w:hAnsi="NewTXMI" w:eastAsia="NewTXMI"/>
          <w:i/>
          <w:color w:val="000000"/>
          <w:sz w:val="24"/>
        </w:rPr>
        <w:t>𝑀</w:t>
      </w:r>
      <w:r>
        <w:rPr>
          <w:spacing w:val="-10"/>
          <w:rFonts w:ascii="Times New Roman" w:hAnsi="Times New Roman" w:eastAsia="Times New Roman"/>
          <w:color w:val="000000"/>
          <w:sz w:val="24"/>
        </w:rPr>
        <w:t xml:space="preserve">) on </w:t>
      </w:r>
      <w:r>
        <w:br/>
      </w:r>
      <w:r>
        <w:rPr>
          <w:spacing w:val="-10"/>
          <w:rFonts w:ascii="Times New Roman" w:hAnsi="Times New Roman" w:eastAsia="Times New Roman"/>
          <w:color w:val="000000"/>
          <w:sz w:val="24"/>
        </w:rPr>
        <w:t>energy harvesting performance. As</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increases, the harvested energy grows significantly, </w:t>
      </w:r>
      <w:r>
        <w:br/>
      </w:r>
      <w:r>
        <w:rPr>
          <w:spacing w:val="-10"/>
          <w:rFonts w:ascii="Times New Roman" w:hAnsi="Times New Roman" w:eastAsia="Times New Roman"/>
          <w:color w:val="000000"/>
          <w:sz w:val="24"/>
        </w:rPr>
        <w:t xml:space="preserve">and the corresponding curves converge over successive iterations, indicating consistent </w:t>
      </w:r>
      <w:r>
        <w:br/>
      </w:r>
      <w:r>
        <w:rPr>
          <w:spacing w:val="-10"/>
          <w:rFonts w:ascii="Times New Roman" w:hAnsi="Times New Roman" w:eastAsia="Times New Roman"/>
          <w:color w:val="000000"/>
          <w:sz w:val="24"/>
        </w:rPr>
        <w:t xml:space="preserve">optimization behavior. A larger IRS array can more effectively focus incident signals </w:t>
      </w:r>
      <w:r>
        <w:br/>
      </w:r>
      <w:r>
        <w:rPr>
          <w:spacing w:val="-10"/>
          <w:rFonts w:ascii="Times New Roman" w:hAnsi="Times New Roman" w:eastAsia="Times New Roman"/>
          <w:color w:val="000000"/>
          <w:sz w:val="24"/>
        </w:rPr>
        <w:t xml:space="preserve">toward the energy-harvesting receiver, enhancing both the total harvested energy and the </w:t>
      </w:r>
      <w:r>
        <w:br/>
      </w:r>
      <w:r>
        <w:rPr>
          <w:spacing w:val="-10"/>
          <w:rFonts w:ascii="Times New Roman" w:hAnsi="Times New Roman" w:eastAsia="Times New Roman"/>
          <w:color w:val="000000"/>
          <w:sz w:val="24"/>
        </w:rPr>
        <w:t xml:space="preserve">overall energy efficiency of the system. This improvement addresses the inefficiencies </w:t>
      </w:r>
      <w:r>
        <w:br/>
      </w:r>
      <w:r>
        <w:rPr>
          <w:spacing w:val="-10"/>
          <w:rFonts w:ascii="Times New Roman" w:hAnsi="Times New Roman" w:eastAsia="Times New Roman"/>
          <w:color w:val="000000"/>
          <w:sz w:val="24"/>
        </w:rPr>
        <w:t xml:space="preserve">inherent in conventional EH-CRNs, where limited signal steering and poor spatial </w:t>
      </w:r>
      <w:r>
        <w:br/>
      </w:r>
      <w:r>
        <w:rPr>
          <w:spacing w:val="-10"/>
          <w:rFonts w:ascii="Times New Roman" w:hAnsi="Times New Roman" w:eastAsia="Times New Roman"/>
          <w:color w:val="000000"/>
          <w:sz w:val="24"/>
        </w:rPr>
        <w:t xml:space="preserve">focusing often restrict energy capture. </w:t>
      </w:r>
      <w:r>
        <w:tab/>
      </w:r>
      <w:r>
        <w:rPr>
          <w:spacing w:val="-10"/>
          <w:rFonts w:ascii="Times New Roman" w:hAnsi="Times New Roman" w:eastAsia="Times New Roman"/>
          <w:color w:val="000000"/>
          <w:sz w:val="24"/>
        </w:rPr>
        <w:t xml:space="preserve">The results highlight that careful IRS design </w:t>
      </w:r>
      <w:r>
        <w:br/>
      </w:r>
      <w:r>
        <w:rPr>
          <w:spacing w:val="-10"/>
          <w:rFonts w:ascii="Times New Roman" w:hAnsi="Times New Roman" w:eastAsia="Times New Roman"/>
          <w:color w:val="000000"/>
          <w:sz w:val="24"/>
        </w:rPr>
        <w:t xml:space="preserve">and scaling directly translate into substantial performance gains, making IRS-assisted </w:t>
      </w:r>
      <w:r>
        <w:br/>
      </w:r>
      <w:r>
        <w:rPr>
          <w:spacing w:val="-10"/>
          <w:rFonts w:ascii="Times New Roman" w:hAnsi="Times New Roman" w:eastAsia="Times New Roman"/>
          <w:color w:val="000000"/>
          <w:sz w:val="24"/>
        </w:rPr>
        <w:t>EH-CRNs a highly effective solution for energy-constrained wireless networks.</w:t>
      </w:r>
    </w:p>
    <w:p>
      <w:pPr>
        <w:autoSpaceDN w:val="0"/>
        <w:autoSpaceDE w:val="0"/>
        <w:widowControl/>
        <w:spacing w:line="190" w:lineRule="exact" w:before="4636" w:after="0"/>
        <w:ind w:left="0" w:right="0" w:firstLine="0"/>
        <w:jc w:val="center"/>
      </w:pPr>
      <w:r>
        <w:rPr>
          <w:spacing w:val="-10"/>
          <w:rFonts w:ascii="Times New Roman" w:hAnsi="Times New Roman" w:eastAsia="Times New Roman"/>
          <w:color w:val="000000"/>
          <w:sz w:val="21"/>
        </w:rPr>
        <w:t>Figure 3-5 The average energy harvested (mJ) versus number of iterations for different numbers of</w:t>
      </w:r>
    </w:p>
    <w:p>
      <w:pPr>
        <w:autoSpaceDN w:val="0"/>
        <w:autoSpaceDE w:val="0"/>
        <w:widowControl/>
        <w:spacing w:line="190" w:lineRule="exact" w:before="62" w:after="0"/>
        <w:ind w:left="1460" w:right="0" w:firstLine="0"/>
        <w:jc w:val="left"/>
      </w:pPr>
      <w:r>
        <w:rPr>
          <w:spacing w:val="-10"/>
          <w:rFonts w:ascii="Times New Roman" w:hAnsi="Times New Roman" w:eastAsia="Times New Roman"/>
          <w:color w:val="000000"/>
          <w:sz w:val="21"/>
        </w:rPr>
        <w:t>IRS elements (M)</w:t>
      </w:r>
    </w:p>
    <w:p>
      <w:pPr>
        <w:autoSpaceDN w:val="0"/>
        <w:tabs>
          <w:tab w:pos="1938" w:val="left"/>
          <w:tab w:pos="5954" w:val="left"/>
          <w:tab w:pos="6438" w:val="left"/>
        </w:tabs>
        <w:autoSpaceDE w:val="0"/>
        <w:widowControl/>
        <w:spacing w:line="398" w:lineRule="exact" w:before="150" w:after="0"/>
        <w:ind w:left="1460" w:right="1440" w:firstLine="0"/>
        <w:jc w:val="left"/>
      </w:pPr>
      <w:r>
        <w:tab/>
      </w:r>
      <w:r>
        <w:rPr>
          <w:spacing w:val="-10"/>
          <w:rFonts w:ascii="Times New Roman" w:hAnsi="Times New Roman" w:eastAsia="Times New Roman"/>
          <w:color w:val="000000"/>
          <w:sz w:val="24"/>
        </w:rPr>
        <w:t xml:space="preserve">Figure </w:t>
      </w:r>
      <w:hyperlink r:id="rId123" w:history="1">
        <w:r>
          <w:rPr>
            <w:rStyle w:val="Hyperlink"/>
            <w:rFonts w:ascii="Times New Roman" w:hAnsi="Times New Roman" w:eastAsia="Times New Roman" w:cs="Times New Roman"/>
            <w:sz w:val="23.910400390625"/>
            <w:color w:val="000000"/>
            <w:spacing w:val="-10"/>
          </w:rPr>
          <w:t>3-6</w:t>
        </w:r>
      </w:hyperlink>
      <w:r>
        <w:rPr>
          <w:spacing w:val="-10"/>
          <w:rFonts w:ascii="Times New Roman" w:hAnsi="Times New Roman" w:eastAsia="Times New Roman"/>
          <w:color w:val="000000"/>
          <w:sz w:val="24"/>
        </w:rPr>
        <w:t xml:space="preserve"> The figure illustrates the impact of IRS-assisted data transmission on </w:t>
      </w:r>
      <w:r>
        <w:br/>
      </w:r>
      <w:r>
        <w:rPr>
          <w:spacing w:val="-10"/>
          <w:rFonts w:ascii="Times New Roman" w:hAnsi="Times New Roman" w:eastAsia="Times New Roman"/>
          <w:color w:val="000000"/>
          <w:sz w:val="24"/>
        </w:rPr>
        <w:t xml:space="preserve">the performance of the secondary network. </w:t>
      </w:r>
      <w:r>
        <w:tab/>
      </w:r>
      <w:r>
        <w:rPr>
          <w:spacing w:val="-10"/>
          <w:rFonts w:ascii="Times New Roman" w:hAnsi="Times New Roman" w:eastAsia="Times New Roman"/>
          <w:color w:val="000000"/>
          <w:sz w:val="24"/>
        </w:rPr>
        <w:t xml:space="preserve">The results show that incorporating IRS </w:t>
      </w:r>
      <w:r>
        <w:br/>
      </w:r>
      <w:r>
        <w:rPr>
          <w:spacing w:val="-10"/>
          <w:rFonts w:ascii="Times New Roman" w:hAnsi="Times New Roman" w:eastAsia="Times New Roman"/>
          <w:color w:val="000000"/>
          <w:sz w:val="24"/>
        </w:rPr>
        <w:t xml:space="preserve">significantly increases throughput, especially as the SU-BS transmit power increases. </w:t>
      </w:r>
      <w:r>
        <w:br/>
      </w:r>
      <w:r>
        <w:rPr>
          <w:spacing w:val="-10"/>
          <w:rFonts w:ascii="Times New Roman" w:hAnsi="Times New Roman" w:eastAsia="Times New Roman"/>
          <w:color w:val="000000"/>
          <w:sz w:val="24"/>
        </w:rPr>
        <w:t xml:space="preserve">This improvement is achieved while strictly satisfying the QoS of secondary user’s </w:t>
      </w:r>
      <w:r>
        <w:br/>
      </w:r>
      <w:r>
        <w:rPr>
          <w:spacing w:val="-10"/>
          <w:rFonts w:ascii="Times New Roman" w:hAnsi="Times New Roman" w:eastAsia="Times New Roman"/>
          <w:color w:val="000000"/>
          <w:sz w:val="24"/>
        </w:rPr>
        <w:t xml:space="preserve">requirements and IRS phase-shift constraints. </w:t>
      </w:r>
      <w:r>
        <w:tab/>
      </w:r>
      <w:r>
        <w:rPr>
          <w:spacing w:val="-10"/>
          <w:rFonts w:ascii="Times New Roman" w:hAnsi="Times New Roman" w:eastAsia="Times New Roman"/>
          <w:color w:val="000000"/>
          <w:sz w:val="24"/>
        </w:rPr>
        <w:t xml:space="preserve">By intelligently adjusting the IRS </w:t>
      </w:r>
      <w:r>
        <w:br/>
      </w:r>
      <w:r>
        <w:rPr>
          <w:spacing w:val="-10"/>
          <w:rFonts w:ascii="Times New Roman" w:hAnsi="Times New Roman" w:eastAsia="Times New Roman"/>
          <w:color w:val="000000"/>
          <w:sz w:val="24"/>
        </w:rPr>
        <w:t xml:space="preserve">phase shifts, the system enhances constructive signal combining at the SU receiver, </w:t>
      </w:r>
      <w:r>
        <w:br/>
      </w:r>
      <w:r>
        <w:rPr>
          <w:spacing w:val="-10"/>
          <w:rFonts w:ascii="Times New Roman" w:hAnsi="Times New Roman" w:eastAsia="Times New Roman"/>
          <w:color w:val="000000"/>
          <w:sz w:val="24"/>
        </w:rPr>
        <w:t xml:space="preserve">strengthening the effective received signal and enabling more efficient data transmission. </w:t>
      </w:r>
      <w:r>
        <w:br/>
      </w:r>
      <w:r>
        <w:rPr>
          <w:spacing w:val="-10"/>
          <w:rFonts w:ascii="Times New Roman" w:hAnsi="Times New Roman" w:eastAsia="Times New Roman"/>
          <w:color w:val="000000"/>
          <w:sz w:val="24"/>
        </w:rPr>
        <w:t xml:space="preserve">These results highlight the critical role of IRS in improving spectral efficiency and </w:t>
      </w:r>
      <w:r>
        <w:br/>
      </w:r>
      <w:r>
        <w:rPr>
          <w:spacing w:val="-10"/>
          <w:rFonts w:ascii="Times New Roman" w:hAnsi="Times New Roman" w:eastAsia="Times New Roman"/>
          <w:color w:val="000000"/>
          <w:sz w:val="24"/>
        </w:rPr>
        <w:t xml:space="preserve">ensuring robust performance in cognitive radio networks under practical power and </w:t>
      </w:r>
      <w:r>
        <w:br/>
      </w:r>
      <w:r>
        <w:rPr>
          <w:spacing w:val="-10"/>
          <w:rFonts w:ascii="Times New Roman" w:hAnsi="Times New Roman" w:eastAsia="Times New Roman"/>
          <w:color w:val="000000"/>
          <w:sz w:val="24"/>
        </w:rPr>
        <w:t>hardware limitations.This highlights IRS’s superiority over conventional schemes in</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45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1339850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6"/>
                    <a:stretch>
                      <a:fillRect/>
                    </a:stretch>
                  </pic:blipFill>
                  <pic:spPr>
                    <a:xfrm>
                      <a:off x="0" y="0"/>
                      <a:ext cx="3606800" cy="2705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4438650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7"/>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addressing spectrum scarcity without degrading primary network QoS.</w:t>
      </w:r>
    </w:p>
    <w:p>
      <w:pPr>
        <w:autoSpaceDN w:val="0"/>
        <w:autoSpaceDE w:val="0"/>
        <w:widowControl/>
        <w:spacing w:line="190" w:lineRule="exact" w:before="4528" w:after="0"/>
        <w:ind w:left="0" w:right="0" w:firstLine="0"/>
        <w:jc w:val="center"/>
      </w:pPr>
      <w:r>
        <w:rPr>
          <w:spacing w:val="-10"/>
          <w:rFonts w:ascii="Times New Roman" w:hAnsi="Times New Roman" w:eastAsia="Times New Roman"/>
          <w:color w:val="000000"/>
          <w:sz w:val="21"/>
        </w:rPr>
        <w:t>Figure 3-6 The average throughput (bps/Hz) versus the maximum transmit power of SU-BS (dBm)</w:t>
      </w:r>
    </w:p>
    <w:p>
      <w:pPr>
        <w:autoSpaceDN w:val="0"/>
        <w:autoSpaceDE w:val="0"/>
        <w:widowControl/>
        <w:spacing w:line="192" w:lineRule="exact" w:before="4686" w:after="0"/>
        <w:ind w:left="0" w:right="0" w:firstLine="0"/>
        <w:jc w:val="center"/>
      </w:pPr>
      <w:r>
        <w:rPr>
          <w:spacing w:val="-10"/>
          <w:rFonts w:ascii="Times New Roman" w:hAnsi="Times New Roman" w:eastAsia="Times New Roman"/>
          <w:color w:val="000000"/>
          <w:sz w:val="21"/>
        </w:rPr>
        <w:t>Figure 3-7 The average energy harvested (mJ) versus SU-BS power budgets (dBm)</w:t>
      </w:r>
    </w:p>
    <w:p>
      <w:pPr>
        <w:autoSpaceDN w:val="0"/>
        <w:autoSpaceDE w:val="0"/>
        <w:widowControl/>
        <w:spacing w:line="398" w:lineRule="exact" w:before="14" w:after="0"/>
        <w:ind w:left="1460" w:right="1460" w:firstLine="478"/>
        <w:jc w:val="both"/>
      </w:pPr>
      <w:r>
        <w:rPr>
          <w:spacing w:val="-10"/>
          <w:rFonts w:ascii="Times New Roman" w:hAnsi="Times New Roman" w:eastAsia="Times New Roman"/>
          <w:color w:val="000000"/>
          <w:sz w:val="24"/>
        </w:rPr>
        <w:t xml:space="preserve">Finally, Figure </w:t>
      </w:r>
      <w:hyperlink r:id="rId124" w:history="1">
        <w:r>
          <w:rPr>
            <w:rStyle w:val="Hyperlink"/>
            <w:rFonts w:ascii="Times New Roman" w:hAnsi="Times New Roman" w:eastAsia="Times New Roman" w:cs="Times New Roman"/>
            <w:sz w:val="23.910400390625"/>
            <w:color w:val="000000"/>
            <w:spacing w:val="-10"/>
          </w:rPr>
          <w:t>3-7</w:t>
        </w:r>
      </w:hyperlink>
      <w:r>
        <w:rPr>
          <w:spacing w:val="-10"/>
          <w:rFonts w:ascii="Times New Roman" w:hAnsi="Times New Roman" w:eastAsia="Times New Roman"/>
          <w:color w:val="000000"/>
          <w:sz w:val="24"/>
        </w:rPr>
        <w:t xml:space="preserve"> extends this analysis by examining the scalability of IRS-assisted </w:t>
      </w:r>
      <w:r>
        <w:br/>
      </w:r>
      <w:r>
        <w:rPr>
          <w:spacing w:val="-10"/>
          <w:rFonts w:ascii="Times New Roman" w:hAnsi="Times New Roman" w:eastAsia="Times New Roman"/>
          <w:color w:val="000000"/>
          <w:sz w:val="24"/>
        </w:rPr>
        <w:t xml:space="preserve">systems through the impact of the number of reflecting elements on harvested energy under </w:t>
      </w:r>
      <w:r>
        <w:br/>
      </w:r>
      <w:r>
        <w:rPr>
          <w:spacing w:val="-10"/>
          <w:rFonts w:ascii="Times New Roman" w:hAnsi="Times New Roman" w:eastAsia="Times New Roman"/>
          <w:color w:val="000000"/>
          <w:sz w:val="24"/>
        </w:rPr>
        <w:t xml:space="preserve">varying SU-BS power budgets. The harvested energy, governed by IRS configuration, </w:t>
      </w:r>
      <w:r>
        <w:br/>
      </w:r>
      <w:r>
        <w:rPr>
          <w:spacing w:val="-10"/>
          <w:rFonts w:ascii="Times New Roman" w:hAnsi="Times New Roman" w:eastAsia="Times New Roman"/>
          <w:color w:val="000000"/>
          <w:sz w:val="24"/>
        </w:rPr>
        <w:t xml:space="preserve">SU transmit power, and reflection efficiency, directly determines the available resources </w:t>
      </w:r>
      <w:r>
        <w:br/>
      </w:r>
      <w:r>
        <w:rPr>
          <w:spacing w:val="-10"/>
          <w:rFonts w:ascii="Times New Roman" w:hAnsi="Times New Roman" w:eastAsia="Times New Roman"/>
          <w:color w:val="000000"/>
          <w:sz w:val="24"/>
        </w:rPr>
        <w:t xml:space="preserve">for subsequent data transmission. As shown in the results, increasing the number of IRS </w:t>
      </w:r>
      <w:r>
        <w:br/>
      </w:r>
      <w:r>
        <w:rPr>
          <w:spacing w:val="-10"/>
          <w:rFonts w:ascii="Times New Roman" w:hAnsi="Times New Roman" w:eastAsia="Times New Roman"/>
          <w:color w:val="000000"/>
          <w:sz w:val="24"/>
        </w:rPr>
        <w:t>elements from</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LMRoman12" w:hAnsi="LMRoman12" w:eastAsia="LMRoman12"/>
          <w:color w:val="000000"/>
          <w:sz w:val="24"/>
        </w:rPr>
        <w:t xml:space="preserve"> 20</w:t>
      </w:r>
      <w:r>
        <w:rPr>
          <w:spacing w:val="-10"/>
          <w:rFonts w:ascii="Times New Roman" w:hAnsi="Times New Roman" w:eastAsia="Times New Roman"/>
          <w:color w:val="000000"/>
          <w:sz w:val="24"/>
        </w:rPr>
        <w:t xml:space="preserve"> to</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LMRoman12" w:hAnsi="LMRoman12" w:eastAsia="LMRoman12"/>
          <w:color w:val="000000"/>
          <w:sz w:val="24"/>
        </w:rPr>
        <w:t xml:space="preserve"> 80</w:t>
      </w:r>
      <w:r>
        <w:rPr>
          <w:spacing w:val="-10"/>
          <w:rFonts w:ascii="Times New Roman" w:hAnsi="Times New Roman" w:eastAsia="Times New Roman"/>
          <w:color w:val="000000"/>
          <w:sz w:val="24"/>
        </w:rPr>
        <w:t xml:space="preserve"> consistently yields substantial gains in harvested </w:t>
      </w:r>
      <w:r>
        <w:br/>
      </w:r>
      <w:r>
        <w:rPr>
          <w:spacing w:val="-10"/>
          <w:rFonts w:ascii="Times New Roman" w:hAnsi="Times New Roman" w:eastAsia="Times New Roman"/>
          <w:color w:val="000000"/>
          <w:sz w:val="24"/>
        </w:rPr>
        <w:t>energy, achieving up to</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mJ at higher SU-BS power levels. More importantly, the </w:t>
      </w:r>
      <w:r>
        <w:br/>
      </w:r>
      <w:r>
        <w:rPr>
          <w:spacing w:val="-10"/>
          <w:rFonts w:ascii="Times New Roman" w:hAnsi="Times New Roman" w:eastAsia="Times New Roman"/>
          <w:color w:val="000000"/>
          <w:sz w:val="24"/>
        </w:rPr>
        <w:t xml:space="preserve">performance advantage of larger IRS deployments persists even at relatively low transmit </w:t>
      </w:r>
      <w:r>
        <w:br/>
      </w:r>
      <w:r>
        <w:rPr>
          <w:spacing w:val="-10"/>
          <w:rFonts w:ascii="Times New Roman" w:hAnsi="Times New Roman" w:eastAsia="Times New Roman"/>
          <w:color w:val="000000"/>
          <w:sz w:val="24"/>
        </w:rPr>
        <w:t>power budgets (</w:t>
      </w:r>
      <w:r>
        <w:rPr>
          <w:spacing w:val="-10"/>
          <w:rFonts w:ascii="LMRoman12" w:hAnsi="LMRoman12" w:eastAsia="LMRoman12"/>
          <w:color w:val="000000"/>
          <w:sz w:val="24"/>
        </w:rPr>
        <w:t>2</w:t>
      </w:r>
      <w:r>
        <w:rPr>
          <w:spacing w:val="-10"/>
          <w:rFonts w:ascii="Times New Roman" w:hAnsi="Times New Roman" w:eastAsia="Times New Roman"/>
          <w:color w:val="000000"/>
          <w:sz w:val="24"/>
        </w:rPr>
        <w:t>–</w:t>
      </w:r>
      <w:r>
        <w:rPr>
          <w:spacing w:val="-10"/>
          <w:rFonts w:ascii="LMRoman12" w:hAnsi="LMRoman12" w:eastAsia="LMRoman12"/>
          <w:color w:val="000000"/>
          <w:sz w:val="24"/>
        </w:rPr>
        <w:t>5</w:t>
      </w:r>
      <w:r>
        <w:rPr>
          <w:spacing w:val="-10"/>
          <w:rFonts w:ascii="Times New Roman" w:hAnsi="Times New Roman" w:eastAsia="Times New Roman"/>
          <w:color w:val="000000"/>
          <w:sz w:val="24"/>
        </w:rPr>
        <w:t xml:space="preserve"> dBm), confirming their role in enhancing energy efficiency across a</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46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3 IRS-Assisted SISO Energy Harvesting-Cognitive Radio Networks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wide operating range. These findings underscore the practical feasibility of scaling IRS </w:t>
      </w:r>
      <w:r>
        <w:br/>
      </w:r>
      <w:r>
        <w:rPr>
          <w:spacing w:val="-10"/>
          <w:rFonts w:ascii="Times New Roman" w:hAnsi="Times New Roman" w:eastAsia="Times New Roman"/>
          <w:color w:val="000000"/>
          <w:sz w:val="24"/>
        </w:rPr>
        <w:t xml:space="preserve">configurations and validate the ability of the proposed framework to adapt to different </w:t>
      </w:r>
      <w:r>
        <w:br/>
      </w:r>
      <w:r>
        <w:rPr>
          <w:spacing w:val="-10"/>
          <w:rFonts w:ascii="Times New Roman" w:hAnsi="Times New Roman" w:eastAsia="Times New Roman"/>
          <w:color w:val="000000"/>
          <w:sz w:val="24"/>
        </w:rPr>
        <w:t xml:space="preserve">network conditions, thus offering a robust pathway towards energy-sustainable and </w:t>
      </w:r>
      <w:r>
        <w:br/>
      </w:r>
      <w:r>
        <w:rPr>
          <w:spacing w:val="-10"/>
          <w:rFonts w:ascii="Times New Roman" w:hAnsi="Times New Roman" w:eastAsia="Times New Roman"/>
          <w:color w:val="000000"/>
          <w:sz w:val="24"/>
        </w:rPr>
        <w:t>spectrum-efficient cognitive radio networks.</w:t>
      </w:r>
    </w:p>
    <w:p>
      <w:pPr>
        <w:autoSpaceDN w:val="0"/>
        <w:autoSpaceDE w:val="0"/>
        <w:widowControl/>
        <w:spacing w:line="250" w:lineRule="exact" w:before="288" w:after="0"/>
        <w:ind w:left="1460" w:right="0" w:firstLine="0"/>
        <w:jc w:val="left"/>
      </w:pPr>
      <w:r>
        <w:rPr>
          <w:spacing w:val="-10"/>
          <w:rFonts w:ascii="Times New Roman" w:hAnsi="Times New Roman" w:eastAsia="Times New Roman"/>
          <w:b/>
          <w:color w:val="000000"/>
          <w:sz w:val="28"/>
        </w:rPr>
        <w:t>3.5 Summary</w:t>
      </w:r>
    </w:p>
    <w:p>
      <w:pPr>
        <w:autoSpaceDN w:val="0"/>
        <w:autoSpaceDE w:val="0"/>
        <w:widowControl/>
        <w:spacing w:line="398" w:lineRule="exact" w:before="112" w:after="0"/>
        <w:ind w:left="1460" w:right="1312" w:firstLine="478"/>
        <w:jc w:val="both"/>
      </w:pPr>
      <w:r>
        <w:rPr>
          <w:spacing w:val="-10"/>
          <w:rFonts w:ascii="Times New Roman" w:hAnsi="Times New Roman" w:eastAsia="Times New Roman"/>
          <w:color w:val="000000"/>
          <w:sz w:val="24"/>
        </w:rPr>
        <w:t xml:space="preserve">This chapter presented a comprehensive study of an IRS-assisted SISO-EH-CRN </w:t>
      </w:r>
      <w:r>
        <w:br/>
      </w:r>
      <w:r>
        <w:rPr>
          <w:spacing w:val="-10"/>
          <w:rFonts w:ascii="Times New Roman" w:hAnsi="Times New Roman" w:eastAsia="Times New Roman"/>
          <w:color w:val="000000"/>
          <w:sz w:val="24"/>
        </w:rPr>
        <w:t xml:space="preserve">system model designed to enhance transmission QoS. An optimization problem was </w:t>
      </w:r>
      <w:r>
        <w:br/>
      </w:r>
      <w:r>
        <w:rPr>
          <w:spacing w:val="-10"/>
          <w:rFonts w:ascii="Times New Roman" w:hAnsi="Times New Roman" w:eastAsia="Times New Roman"/>
          <w:color w:val="000000"/>
          <w:sz w:val="24"/>
        </w:rPr>
        <w:t xml:space="preserve">formulated to maximize secondary network throughput under constraints on false alarm </w:t>
      </w:r>
      <w:r>
        <w:br/>
      </w:r>
      <w:r>
        <w:rPr>
          <w:spacing w:val="-10"/>
          <w:rFonts w:ascii="Times New Roman" w:hAnsi="Times New Roman" w:eastAsia="Times New Roman"/>
          <w:color w:val="000000"/>
          <w:sz w:val="24"/>
        </w:rPr>
        <w:t xml:space="preserve">probability, SU QoS, energy causality, and IRS phase shift design. To address the inherent </w:t>
      </w:r>
      <w:r>
        <w:br/>
      </w:r>
      <w:r>
        <w:rPr>
          <w:spacing w:val="-10"/>
          <w:rFonts w:ascii="Times New Roman" w:hAnsi="Times New Roman" w:eastAsia="Times New Roman"/>
          <w:color w:val="000000"/>
          <w:sz w:val="24"/>
        </w:rPr>
        <w:t xml:space="preserve">challenges of coupled optimization variables and non-convex constraints in such systems, </w:t>
      </w:r>
      <w:r>
        <w:br/>
      </w:r>
      <w:r>
        <w:rPr>
          <w:spacing w:val="-10"/>
          <w:rFonts w:ascii="Times New Roman" w:hAnsi="Times New Roman" w:eastAsia="Times New Roman"/>
          <w:color w:val="000000"/>
          <w:sz w:val="24"/>
        </w:rPr>
        <w:t xml:space="preserve">we developed novel analytical and computationally efficient alternating optimization </w:t>
      </w:r>
      <w:r>
        <w:br/>
      </w:r>
      <w:r>
        <w:rPr>
          <w:spacing w:val="-10"/>
          <w:rFonts w:ascii="Times New Roman" w:hAnsi="Times New Roman" w:eastAsia="Times New Roman"/>
          <w:color w:val="000000"/>
          <w:sz w:val="24"/>
        </w:rPr>
        <w:t xml:space="preserve">algorithms. Comprehensive simulation results demonstrated that our proposed framework </w:t>
      </w:r>
      <w:r>
        <w:br/>
      </w:r>
      <w:r>
        <w:rPr>
          <w:spacing w:val="-10"/>
          <w:rFonts w:ascii="Times New Roman" w:hAnsi="Times New Roman" w:eastAsia="Times New Roman"/>
          <w:color w:val="000000"/>
          <w:sz w:val="24"/>
        </w:rPr>
        <w:t xml:space="preserve">achieves significant performance gains over conventional approaches, including systems </w:t>
      </w:r>
      <w:r>
        <w:br/>
      </w:r>
      <w:r>
        <w:rPr>
          <w:spacing w:val="-10"/>
          <w:rFonts w:ascii="Times New Roman" w:hAnsi="Times New Roman" w:eastAsia="Times New Roman"/>
          <w:color w:val="000000"/>
          <w:sz w:val="24"/>
        </w:rPr>
        <w:t>with random IRS configurations or no IRS assistance, while maintaining robust convergence</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behavior.</w:t>
      </w:r>
    </w:p>
    <w:p>
      <w:pPr>
        <w:autoSpaceDN w:val="0"/>
        <w:autoSpaceDE w:val="0"/>
        <w:widowControl/>
        <w:spacing w:line="124" w:lineRule="exact" w:before="7840" w:after="0"/>
        <w:ind w:left="0" w:right="0" w:firstLine="0"/>
        <w:jc w:val="center"/>
      </w:pPr>
      <w:r>
        <w:rPr>
          <w:spacing w:val="-10"/>
          <w:rFonts w:ascii="Times New Roman" w:hAnsi="Times New Roman" w:eastAsia="Times New Roman"/>
          <w:color w:val="000000"/>
          <w:sz w:val="18"/>
        </w:rPr>
        <w:t>47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3180" w:val="left"/>
        </w:tabs>
        <w:autoSpaceDE w:val="0"/>
        <w:widowControl/>
        <w:spacing w:line="286" w:lineRule="exact" w:before="690" w:after="0"/>
        <w:ind w:left="1488" w:right="0" w:firstLine="0"/>
        <w:jc w:val="left"/>
      </w:pPr>
      <w:r>
        <w:rPr>
          <w:spacing w:val="-10"/>
          <w:rFonts w:ascii="Times New Roman" w:hAnsi="Times New Roman" w:eastAsia="Times New Roman"/>
          <w:b/>
          <w:color w:val="000000"/>
          <w:sz w:val="32"/>
        </w:rPr>
        <w:t xml:space="preserve">Chapter 4 </w:t>
      </w:r>
      <w:r>
        <w:tab/>
      </w:r>
      <w:r>
        <w:rPr>
          <w:spacing w:val="-10"/>
          <w:rFonts w:ascii="Times New Roman" w:hAnsi="Times New Roman" w:eastAsia="Times New Roman"/>
          <w:b/>
          <w:color w:val="000000"/>
          <w:sz w:val="32"/>
        </w:rPr>
        <w:t>IRS-Assisted MISO Energy Harvesting-Cognitive</w:t>
      </w:r>
    </w:p>
    <w:p>
      <w:pPr>
        <w:autoSpaceDN w:val="0"/>
        <w:autoSpaceDE w:val="0"/>
        <w:widowControl/>
        <w:spacing w:line="222" w:lineRule="exact" w:before="112" w:after="0"/>
        <w:ind w:left="0" w:right="0" w:firstLine="0"/>
        <w:jc w:val="center"/>
      </w:pPr>
      <w:r>
        <w:rPr>
          <w:spacing w:val="-10"/>
          <w:rFonts w:ascii="Times New Roman" w:hAnsi="Times New Roman" w:eastAsia="Times New Roman"/>
          <w:b/>
          <w:color w:val="000000"/>
          <w:sz w:val="32"/>
        </w:rPr>
        <w:t>Radio Networks</w:t>
      </w:r>
    </w:p>
    <w:p>
      <w:pPr>
        <w:autoSpaceDN w:val="0"/>
        <w:tabs>
          <w:tab w:pos="1938" w:val="left"/>
          <w:tab w:pos="6294" w:val="left"/>
        </w:tabs>
        <w:autoSpaceDE w:val="0"/>
        <w:widowControl/>
        <w:spacing w:line="398" w:lineRule="exact" w:before="406" w:after="0"/>
        <w:ind w:left="1460" w:right="1296" w:firstLine="0"/>
        <w:jc w:val="left"/>
      </w:pPr>
      <w:r>
        <w:tab/>
      </w:r>
      <w:r>
        <w:rPr>
          <w:spacing w:val="-10"/>
          <w:rFonts w:ascii="Times New Roman" w:hAnsi="Times New Roman" w:eastAsia="Times New Roman"/>
          <w:color w:val="000000"/>
          <w:sz w:val="24"/>
        </w:rPr>
        <w:t xml:space="preserve">The previous chapter introduced a unified optimization framework for IRS-assisted </w:t>
      </w:r>
      <w:r>
        <w:br/>
      </w:r>
      <w:r>
        <w:rPr>
          <w:spacing w:val="-10"/>
          <w:rFonts w:ascii="Times New Roman" w:hAnsi="Times New Roman" w:eastAsia="Times New Roman"/>
          <w:color w:val="000000"/>
          <w:sz w:val="24"/>
        </w:rPr>
        <w:t xml:space="preserve">EH-CRNs, jointly coordinating spectrum sensing, energy harvesting, and data transmission </w:t>
      </w:r>
      <w:r>
        <w:br/>
      </w:r>
      <w:r>
        <w:rPr>
          <w:spacing w:val="-10"/>
          <w:rFonts w:ascii="Times New Roman" w:hAnsi="Times New Roman" w:eastAsia="Times New Roman"/>
          <w:color w:val="000000"/>
          <w:sz w:val="24"/>
        </w:rPr>
        <w:t xml:space="preserve">to maximize secondary network throughput. </w:t>
      </w:r>
      <w:r>
        <w:tab/>
      </w:r>
      <w:r>
        <w:rPr>
          <w:spacing w:val="-10"/>
          <w:rFonts w:ascii="Times New Roman" w:hAnsi="Times New Roman" w:eastAsia="Times New Roman"/>
          <w:color w:val="000000"/>
          <w:sz w:val="24"/>
        </w:rPr>
        <w:t>While this framework demonstrated</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the potential of IRS in enhancing spectral and energy efficiency, its applicability in </w:t>
      </w:r>
      <w:r>
        <w:br/>
      </w:r>
      <w:r>
        <w:rPr>
          <w:spacing w:val="-10"/>
          <w:rFonts w:ascii="Times New Roman" w:hAnsi="Times New Roman" w:eastAsia="Times New Roman"/>
          <w:color w:val="000000"/>
          <w:sz w:val="24"/>
        </w:rPr>
        <w:t xml:space="preserve">real-world scenarios remains limited due to several idealized assumptions most notably, </w:t>
      </w:r>
      <w:r>
        <w:br/>
      </w:r>
      <w:r>
        <w:rPr>
          <w:spacing w:val="-10"/>
          <w:rFonts w:ascii="Times New Roman" w:hAnsi="Times New Roman" w:eastAsia="Times New Roman"/>
          <w:color w:val="000000"/>
          <w:sz w:val="24"/>
        </w:rPr>
        <w:t xml:space="preserve">continuous IRS phase-shift control and simplified single-antenna (SISO) operation. These </w:t>
      </w:r>
      <w:r>
        <w:br/>
      </w:r>
      <w:r>
        <w:rPr>
          <w:spacing w:val="-10"/>
          <w:rFonts w:ascii="Times New Roman" w:hAnsi="Times New Roman" w:eastAsia="Times New Roman"/>
          <w:color w:val="000000"/>
          <w:sz w:val="24"/>
        </w:rPr>
        <w:t xml:space="preserve">assumptions fail to capture practical constraints such as discrete IRS phase resolutions, </w:t>
      </w:r>
      <w:r>
        <w:br/>
      </w:r>
      <w:r>
        <w:rPr>
          <w:spacing w:val="-10"/>
          <w:rFonts w:ascii="Times New Roman" w:hAnsi="Times New Roman" w:eastAsia="Times New Roman"/>
          <w:color w:val="000000"/>
          <w:sz w:val="24"/>
        </w:rPr>
        <w:t xml:space="preserve">multi-antenna (MISO) beamforming requirements, and the need to ensure SU QoS </w:t>
      </w:r>
      <w:r>
        <w:br/>
      </w:r>
      <w:r>
        <w:rPr>
          <w:spacing w:val="-10"/>
          <w:rFonts w:ascii="Times New Roman" w:hAnsi="Times New Roman" w:eastAsia="Times New Roman"/>
          <w:color w:val="000000"/>
          <w:sz w:val="24"/>
        </w:rPr>
        <w:t xml:space="preserve">under interference-limited regimes. In practice, IRS hardware is restricted to discrete </w:t>
      </w:r>
      <w:r>
        <w:br/>
      </w:r>
      <w:r>
        <w:rPr>
          <w:spacing w:val="-10"/>
          <w:rFonts w:ascii="Times New Roman" w:hAnsi="Times New Roman" w:eastAsia="Times New Roman"/>
          <w:color w:val="000000"/>
          <w:sz w:val="24"/>
        </w:rPr>
        <w:t xml:space="preserve">phase configurations, which introduce quantization errors, scalability challenges, and </w:t>
      </w:r>
      <w:r>
        <w:br/>
      </w:r>
      <w:r>
        <w:rPr>
          <w:spacing w:val="-10"/>
          <w:rFonts w:ascii="Times New Roman" w:hAnsi="Times New Roman" w:eastAsia="Times New Roman"/>
          <w:color w:val="000000"/>
          <w:sz w:val="24"/>
        </w:rPr>
        <w:t xml:space="preserve">reduced reliability, while maximizing detection probability in low-SNR regimes remains </w:t>
      </w:r>
      <w:r>
        <w:br/>
      </w:r>
      <w:r>
        <w:rPr>
          <w:spacing w:val="-10"/>
          <w:rFonts w:ascii="Times New Roman" w:hAnsi="Times New Roman" w:eastAsia="Times New Roman"/>
          <w:color w:val="000000"/>
          <w:sz w:val="24"/>
        </w:rPr>
        <w:t xml:space="preserve">particularly difficult under these non-ideal conditions. These limitations highlight the </w:t>
      </w:r>
      <w:r>
        <w:br/>
      </w:r>
      <w:r>
        <w:rPr>
          <w:spacing w:val="-10"/>
          <w:rFonts w:ascii="Times New Roman" w:hAnsi="Times New Roman" w:eastAsia="Times New Roman"/>
          <w:color w:val="000000"/>
          <w:sz w:val="24"/>
        </w:rPr>
        <w:t xml:space="preserve">critical need to evolve from the SISO model to a robust MISO-based optimization </w:t>
      </w:r>
      <w:r>
        <w:br/>
      </w:r>
      <w:r>
        <w:rPr>
          <w:spacing w:val="-10"/>
          <w:rFonts w:ascii="Times New Roman" w:hAnsi="Times New Roman" w:eastAsia="Times New Roman"/>
          <w:color w:val="000000"/>
          <w:sz w:val="24"/>
        </w:rPr>
        <w:t xml:space="preserve">framework that explicitly incorporates hardware-aware design and ensures sustainable </w:t>
      </w:r>
      <w:r>
        <w:br/>
      </w:r>
      <w:r>
        <w:rPr>
          <w:spacing w:val="-10"/>
          <w:rFonts w:ascii="Times New Roman" w:hAnsi="Times New Roman" w:eastAsia="Times New Roman"/>
          <w:color w:val="000000"/>
          <w:sz w:val="24"/>
        </w:rPr>
        <w:t xml:space="preserve">spectrum sensing, energy harvesting, and QoS provision in practical IRS-assisted </w:t>
      </w:r>
      <w:r>
        <w:br/>
      </w:r>
      <w:r>
        <w:rPr>
          <w:spacing w:val="-10"/>
          <w:rFonts w:ascii="Times New Roman" w:hAnsi="Times New Roman" w:eastAsia="Times New Roman"/>
          <w:color w:val="000000"/>
          <w:sz w:val="24"/>
        </w:rPr>
        <w:t>EH-CRN deployments.</w:t>
      </w:r>
    </w:p>
    <w:p>
      <w:pPr>
        <w:autoSpaceDN w:val="0"/>
        <w:autoSpaceDE w:val="0"/>
        <w:widowControl/>
        <w:spacing w:line="192" w:lineRule="exact" w:before="290" w:after="0"/>
        <w:ind w:left="1460" w:right="0" w:firstLine="0"/>
        <w:jc w:val="left"/>
      </w:pPr>
      <w:r>
        <w:rPr>
          <w:spacing w:val="-10"/>
          <w:rFonts w:ascii="Times New Roman" w:hAnsi="Times New Roman" w:eastAsia="Times New Roman"/>
          <w:b/>
          <w:color w:val="000000"/>
          <w:sz w:val="28"/>
        </w:rPr>
        <w:t>4.1 Introduction</w:t>
      </w:r>
    </w:p>
    <w:p>
      <w:pPr>
        <w:autoSpaceDN w:val="0"/>
        <w:tabs>
          <w:tab w:pos="1938" w:val="left"/>
          <w:tab w:pos="8826"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In the modern era, advancements in wireless technology have significantly increased </w:t>
      </w:r>
      <w:r>
        <w:br/>
      </w:r>
      <w:r>
        <w:rPr>
          <w:spacing w:val="-10"/>
          <w:rFonts w:ascii="Times New Roman" w:hAnsi="Times New Roman" w:eastAsia="Times New Roman"/>
          <w:color w:val="000000"/>
          <w:sz w:val="24"/>
        </w:rPr>
        <w:t xml:space="preserve">the reliance on wireless devices, necessitating substantial spectrum resources for their </w:t>
      </w:r>
      <w:r>
        <w:br/>
      </w:r>
      <w:r>
        <w:rPr>
          <w:spacing w:val="-10"/>
          <w:rFonts w:ascii="Times New Roman" w:hAnsi="Times New Roman" w:eastAsia="Times New Roman"/>
          <w:color w:val="000000"/>
          <w:sz w:val="24"/>
        </w:rPr>
        <w:t xml:space="preserve">operation. Consequently, efficient resource allocation is crucial to avoid interference </w:t>
      </w:r>
      <w:r>
        <w:br/>
      </w:r>
      <w:r>
        <w:rPr>
          <w:spacing w:val="-10"/>
          <w:rFonts w:ascii="Times New Roman" w:hAnsi="Times New Roman" w:eastAsia="Times New Roman"/>
          <w:color w:val="000000"/>
          <w:sz w:val="24"/>
        </w:rPr>
        <w:t>and maintain system order [</w:t>
      </w:r>
      <w:hyperlink r:id="rId227" w:history="1">
        <w:r>
          <w:rPr>
            <w:rStyle w:val="Hyperlink"/>
            <w:rFonts w:ascii="Times New Roman" w:hAnsi="Times New Roman" w:eastAsia="Times New Roman" w:cs="Times New Roman"/>
            <w:sz w:val="23.910400390625"/>
            <w:color w:val="000000"/>
            <w:spacing w:val="-10"/>
          </w:rPr>
          <w:t>87</w:t>
        </w:r>
      </w:hyperlink>
      <w:r>
        <w:rPr>
          <w:spacing w:val="-10"/>
          <w:rFonts w:ascii="Times New Roman" w:hAnsi="Times New Roman" w:eastAsia="Times New Roman"/>
          <w:color w:val="000000"/>
          <w:sz w:val="24"/>
        </w:rPr>
        <w:t xml:space="preserve">]. Spectrum allocation typically occurs through licensing, </w:t>
      </w:r>
      <w:r>
        <w:br/>
      </w:r>
      <w:r>
        <w:rPr>
          <w:spacing w:val="-10"/>
          <w:rFonts w:ascii="Times New Roman" w:hAnsi="Times New Roman" w:eastAsia="Times New Roman"/>
          <w:color w:val="000000"/>
          <w:sz w:val="24"/>
        </w:rPr>
        <w:t xml:space="preserve">but improper utilization often leads to spectral inefficiency, where some frequency </w:t>
      </w:r>
      <w:r>
        <w:br/>
      </w:r>
      <w:r>
        <w:rPr>
          <w:spacing w:val="-10"/>
          <w:rFonts w:ascii="Times New Roman" w:hAnsi="Times New Roman" w:eastAsia="Times New Roman"/>
          <w:color w:val="000000"/>
          <w:sz w:val="24"/>
        </w:rPr>
        <w:t>bands are overcrowded while others remain underutilized [</w:t>
      </w:r>
      <w:hyperlink r:id="rId348" w:history="1">
        <w:r>
          <w:rPr>
            <w:rStyle w:val="Hyperlink"/>
            <w:rFonts w:ascii="Times New Roman" w:hAnsi="Times New Roman" w:eastAsia="Times New Roman" w:cs="Times New Roman"/>
            <w:sz w:val="23.910400390625"/>
            <w:color w:val="000000"/>
            <w:spacing w:val="-10"/>
          </w:rPr>
          <w:t>153</w:t>
        </w:r>
      </w:hyperlink>
      <w:r>
        <w:rPr>
          <w:spacing w:val="-10"/>
          <w:rFonts w:ascii="Times New Roman" w:hAnsi="Times New Roman" w:eastAsia="Times New Roman"/>
          <w:color w:val="000000"/>
          <w:sz w:val="24"/>
        </w:rPr>
        <w:t xml:space="preserve">, </w:t>
      </w:r>
      <w:hyperlink r:id="rId349" w:history="1">
        <w:r>
          <w:rPr>
            <w:rStyle w:val="Hyperlink"/>
            <w:rFonts w:ascii="Times New Roman" w:hAnsi="Times New Roman" w:eastAsia="Times New Roman" w:cs="Times New Roman"/>
            <w:sz w:val="23.910400390625"/>
            <w:color w:val="000000"/>
            <w:spacing w:val="-10"/>
          </w:rPr>
          <w:t>154</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CR a form</w:t>
      </w:r>
    </w:p>
    <w:p>
      <w:pPr>
        <w:autoSpaceDN w:val="0"/>
        <w:tabs>
          <w:tab w:pos="9380" w:val="left"/>
        </w:tabs>
        <w:autoSpaceDE w:val="0"/>
        <w:widowControl/>
        <w:spacing w:line="216" w:lineRule="exact" w:before="186" w:after="0"/>
        <w:ind w:left="1460" w:right="0" w:firstLine="0"/>
        <w:jc w:val="left"/>
      </w:pPr>
      <w:r>
        <w:rPr>
          <w:spacing w:val="-10"/>
          <w:rFonts w:ascii="Times New Roman" w:hAnsi="Times New Roman" w:eastAsia="Times New Roman"/>
          <w:color w:val="000000"/>
          <w:sz w:val="24"/>
        </w:rPr>
        <w:t xml:space="preserve">of wireless communication, offers a promising solution to spectrum scarcity. </w:t>
      </w:r>
      <w:r>
        <w:tab/>
      </w:r>
      <w:r>
        <w:rPr>
          <w:spacing w:val="-10"/>
          <w:rFonts w:ascii="Times New Roman" w:hAnsi="Times New Roman" w:eastAsia="Times New Roman"/>
          <w:color w:val="000000"/>
          <w:sz w:val="24"/>
        </w:rPr>
        <w:t>CRNs</w:t>
      </w:r>
    </w:p>
    <w:p>
      <w:pPr>
        <w:autoSpaceDN w:val="0"/>
        <w:tabs>
          <w:tab w:pos="7688" w:val="left"/>
        </w:tabs>
        <w:autoSpaceDE w:val="0"/>
        <w:widowControl/>
        <w:spacing w:line="398" w:lineRule="exact" w:before="2" w:after="134"/>
        <w:ind w:left="1460" w:right="1440" w:firstLine="0"/>
        <w:jc w:val="left"/>
      </w:pPr>
      <w:r>
        <w:rPr>
          <w:spacing w:val="-10"/>
          <w:rFonts w:ascii="Times New Roman" w:hAnsi="Times New Roman" w:eastAsia="Times New Roman"/>
          <w:color w:val="000000"/>
          <w:sz w:val="24"/>
        </w:rPr>
        <w:t xml:space="preserve">facilitate spectrum sensing by using transceivers to intelligently detect the availability of </w:t>
      </w:r>
      <w:r>
        <w:br/>
      </w:r>
      <w:r>
        <w:rPr>
          <w:spacing w:val="-10"/>
          <w:rFonts w:ascii="Times New Roman" w:hAnsi="Times New Roman" w:eastAsia="Times New Roman"/>
          <w:color w:val="000000"/>
          <w:sz w:val="24"/>
        </w:rPr>
        <w:t xml:space="preserve">communication channels. Within CRNs, cognitive users can access licensed spectrum </w:t>
      </w:r>
      <w:r>
        <w:br/>
      </w:r>
      <w:r>
        <w:rPr>
          <w:spacing w:val="-10"/>
          <w:rFonts w:ascii="Times New Roman" w:hAnsi="Times New Roman" w:eastAsia="Times New Roman"/>
          <w:color w:val="000000"/>
          <w:sz w:val="24"/>
        </w:rPr>
        <w:t xml:space="preserve">resources through underlay, overlay, or interweave modes. </w:t>
      </w:r>
      <w:r>
        <w:tab/>
      </w:r>
      <w:r>
        <w:rPr>
          <w:spacing w:val="-10"/>
          <w:rFonts w:ascii="Times New Roman" w:hAnsi="Times New Roman" w:eastAsia="Times New Roman"/>
          <w:color w:val="000000"/>
          <w:sz w:val="24"/>
        </w:rPr>
        <w:t xml:space="preserve">In the underlay mode, </w:t>
      </w:r>
      <w:r>
        <w:br/>
      </w:r>
      <w:r>
        <w:rPr>
          <w:spacing w:val="-10"/>
          <w:rFonts w:ascii="Times New Roman" w:hAnsi="Times New Roman" w:eastAsia="Times New Roman"/>
          <w:color w:val="000000"/>
          <w:sz w:val="24"/>
        </w:rPr>
        <w:t>cognitive users are permitted to use the licensed spectrum of PUs provided they do</w:t>
      </w:r>
    </w:p>
    <w:p>
      <w:pPr>
        <w:sectPr>
          <w:pgSz w:w="11906" w:h="16838"/>
          <w:pgMar w:top="240" w:right="240" w:bottom="110" w:left="240" w:header="720" w:footer="720" w:gutter="0"/>
          <w:cols/>
          <w:docGrid w:linePitch="360"/>
        </w:sectPr>
      </w:pPr>
    </w:p>
    <w:p>
      <w:pPr>
        <w:autoSpaceDN w:val="0"/>
        <w:tabs>
          <w:tab w:pos="5514" w:val="left"/>
        </w:tabs>
        <w:autoSpaceDE w:val="0"/>
        <w:widowControl/>
        <w:spacing w:line="216" w:lineRule="exact" w:before="46" w:after="0"/>
        <w:ind w:left="1460" w:right="0" w:firstLine="0"/>
        <w:jc w:val="left"/>
      </w:pPr>
      <w:r>
        <w:rPr>
          <w:spacing w:val="-10"/>
          <w:rFonts w:ascii="Times New Roman" w:hAnsi="Times New Roman" w:eastAsia="Times New Roman"/>
          <w:color w:val="000000"/>
          <w:sz w:val="24"/>
        </w:rPr>
        <w:t>not cause harmful interference [</w:t>
      </w:r>
      <w:hyperlink r:id="rId350" w:history="1">
        <w:r>
          <w:rPr>
            <w:rStyle w:val="Hyperlink"/>
            <w:rFonts w:ascii="Times New Roman" w:hAnsi="Times New Roman" w:eastAsia="Times New Roman" w:cs="Times New Roman"/>
            <w:sz w:val="23.910400390625"/>
            <w:color w:val="000000"/>
            <w:spacing w:val="-10"/>
          </w:rPr>
          <w:t>155</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However, the operational lifespan of CRNs</w:t>
      </w:r>
    </w:p>
    <w:p>
      <w:pPr>
        <w:autoSpaceDN w:val="0"/>
        <w:autoSpaceDE w:val="0"/>
        <w:widowControl/>
        <w:spacing w:line="122" w:lineRule="exact" w:before="700" w:after="0"/>
        <w:ind w:left="0" w:right="0" w:firstLine="0"/>
        <w:jc w:val="center"/>
      </w:pPr>
      <w:r>
        <w:rPr>
          <w:spacing w:val="-10"/>
          <w:rFonts w:ascii="Times New Roman" w:hAnsi="Times New Roman" w:eastAsia="Times New Roman"/>
          <w:color w:val="000000"/>
          <w:sz w:val="18"/>
        </w:rPr>
        <w:t>48</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6" w:lineRule="exact" w:before="206" w:after="0"/>
        <w:ind w:left="1460" w:right="1460" w:firstLine="0"/>
        <w:jc w:val="both"/>
      </w:pPr>
      <w:r>
        <w:rPr>
          <w:spacing w:val="-10"/>
          <w:rFonts w:ascii="Times New Roman" w:hAnsi="Times New Roman" w:eastAsia="Times New Roman"/>
          <w:color w:val="000000"/>
          <w:sz w:val="24"/>
        </w:rPr>
        <w:t xml:space="preserve">is often limited by the finite battery capacity of their devices, which complicates </w:t>
      </w:r>
      <w:r>
        <w:br/>
      </w:r>
      <w:r>
        <w:rPr>
          <w:spacing w:val="-10"/>
          <w:rFonts w:ascii="Times New Roman" w:hAnsi="Times New Roman" w:eastAsia="Times New Roman"/>
          <w:color w:val="000000"/>
          <w:sz w:val="24"/>
        </w:rPr>
        <w:t xml:space="preserve">resource allocation and increases energy consumption due to cognitive functions such </w:t>
      </w:r>
      <w:r>
        <w:br/>
      </w:r>
      <w:r>
        <w:rPr>
          <w:spacing w:val="-10"/>
          <w:rFonts w:ascii="Times New Roman" w:hAnsi="Times New Roman" w:eastAsia="Times New Roman"/>
          <w:color w:val="000000"/>
          <w:sz w:val="24"/>
        </w:rPr>
        <w:t xml:space="preserve">as spectrum sensing and collaborative operations, particularly as the number of SUs </w:t>
      </w:r>
      <w:r>
        <w:br/>
      </w:r>
      <w:r>
        <w:rPr>
          <w:spacing w:val="-10"/>
          <w:rFonts w:ascii="Times New Roman" w:hAnsi="Times New Roman" w:eastAsia="Times New Roman"/>
          <w:color w:val="000000"/>
          <w:sz w:val="24"/>
        </w:rPr>
        <w:t>increases [</w:t>
      </w:r>
      <w:hyperlink r:id="rId351" w:history="1">
        <w:r>
          <w:rPr>
            <w:rStyle w:val="Hyperlink"/>
            <w:rFonts w:ascii="Times New Roman" w:hAnsi="Times New Roman" w:eastAsia="Times New Roman" w:cs="Times New Roman"/>
            <w:sz w:val="23.910400390625"/>
            <w:color w:val="000000"/>
            <w:spacing w:val="-10"/>
          </w:rPr>
          <w:t>156</w:t>
        </w:r>
      </w:hyperlink>
      <w:r>
        <w:rPr>
          <w:spacing w:val="-10"/>
          <w:rFonts w:ascii="Times New Roman" w:hAnsi="Times New Roman" w:eastAsia="Times New Roman"/>
          <w:color w:val="000000"/>
          <w:sz w:val="24"/>
        </w:rPr>
        <w:t>–</w:t>
      </w:r>
      <w:hyperlink r:id="rId352" w:history="1">
        <w:r>
          <w:rPr>
            <w:rStyle w:val="Hyperlink"/>
            <w:rFonts w:ascii="Times New Roman" w:hAnsi="Times New Roman" w:eastAsia="Times New Roman" w:cs="Times New Roman"/>
            <w:sz w:val="23.910400390625"/>
            <w:color w:val="000000"/>
            <w:spacing w:val="-10"/>
          </w:rPr>
          <w:t>158</w:t>
        </w:r>
      </w:hyperlink>
      <w:r>
        <w:rPr>
          <w:spacing w:val="-10"/>
          <w:rFonts w:ascii="Times New Roman" w:hAnsi="Times New Roman" w:eastAsia="Times New Roman"/>
          <w:color w:val="000000"/>
          <w:sz w:val="24"/>
        </w:rPr>
        <w:t>].</w:t>
      </w:r>
    </w:p>
    <w:p>
      <w:pPr>
        <w:autoSpaceDN w:val="0"/>
        <w:autoSpaceDE w:val="0"/>
        <w:widowControl/>
        <w:spacing w:line="398" w:lineRule="exact" w:before="6" w:after="0"/>
        <w:ind w:left="1460" w:right="1460" w:firstLine="480"/>
        <w:jc w:val="both"/>
      </w:pPr>
      <w:r>
        <w:rPr>
          <w:spacing w:val="-10"/>
          <w:rFonts w:ascii="Times New Roman" w:hAnsi="Times New Roman" w:eastAsia="Times New Roman"/>
          <w:color w:val="000000"/>
          <w:sz w:val="24"/>
        </w:rPr>
        <w:t xml:space="preserve">To mitigate these energy constraints, EH has emerged as a viable strategy, enabling </w:t>
      </w:r>
      <w:r>
        <w:br/>
      </w:r>
      <w:r>
        <w:rPr>
          <w:spacing w:val="-10"/>
          <w:rFonts w:ascii="Times New Roman" w:hAnsi="Times New Roman" w:eastAsia="Times New Roman"/>
          <w:color w:val="000000"/>
          <w:sz w:val="24"/>
        </w:rPr>
        <w:t xml:space="preserve">CRNs to capture energy from ambient sources such as RF signals, thereby reducing </w:t>
      </w:r>
      <w:r>
        <w:br/>
      </w:r>
      <w:r>
        <w:rPr>
          <w:spacing w:val="-10"/>
          <w:rFonts w:ascii="Times New Roman" w:hAnsi="Times New Roman" w:eastAsia="Times New Roman"/>
          <w:color w:val="000000"/>
          <w:sz w:val="24"/>
        </w:rPr>
        <w:t xml:space="preserve">reliance on battery power. Recent advancements in EH for CRNs have demonstrated </w:t>
      </w:r>
      <w:r>
        <w:br/>
      </w:r>
      <w:r>
        <w:rPr>
          <w:spacing w:val="-10"/>
          <w:rFonts w:ascii="Times New Roman" w:hAnsi="Times New Roman" w:eastAsia="Times New Roman"/>
          <w:color w:val="000000"/>
          <w:sz w:val="24"/>
        </w:rPr>
        <w:t xml:space="preserve">significant potential in enhancing spectrum sensing and access capabilities. Foundational </w:t>
      </w:r>
      <w:r>
        <w:br/>
      </w:r>
      <w:r>
        <w:rPr>
          <w:spacing w:val="-10"/>
          <w:rFonts w:ascii="Times New Roman" w:hAnsi="Times New Roman" w:eastAsia="Times New Roman"/>
          <w:color w:val="000000"/>
          <w:sz w:val="24"/>
        </w:rPr>
        <w:t xml:space="preserve">research has established the benefits of integrating EH with CRNs, highlighting its ability </w:t>
      </w:r>
      <w:r>
        <w:br/>
      </w:r>
      <w:r>
        <w:rPr>
          <w:spacing w:val="-10"/>
          <w:rFonts w:ascii="Times New Roman" w:hAnsi="Times New Roman" w:eastAsia="Times New Roman"/>
          <w:color w:val="000000"/>
          <w:sz w:val="24"/>
        </w:rPr>
        <w:t>to improve system efficiency [</w:t>
      </w:r>
      <w:hyperlink r:id="rId353" w:history="1">
        <w:r>
          <w:rPr>
            <w:rStyle w:val="Hyperlink"/>
            <w:rFonts w:ascii="Times New Roman" w:hAnsi="Times New Roman" w:eastAsia="Times New Roman" w:cs="Times New Roman"/>
            <w:sz w:val="23.910400390625"/>
            <w:color w:val="000000"/>
            <w:spacing w:val="-10"/>
          </w:rPr>
          <w:t>159</w:t>
        </w:r>
      </w:hyperlink>
      <w:r>
        <w:rPr>
          <w:spacing w:val="-10"/>
          <w:rFonts w:ascii="Times New Roman" w:hAnsi="Times New Roman" w:eastAsia="Times New Roman"/>
          <w:color w:val="000000"/>
          <w:sz w:val="24"/>
        </w:rPr>
        <w:t>–</w:t>
      </w:r>
      <w:hyperlink r:id="rId354" w:history="1">
        <w:r>
          <w:rPr>
            <w:rStyle w:val="Hyperlink"/>
            <w:rFonts w:ascii="Times New Roman" w:hAnsi="Times New Roman" w:eastAsia="Times New Roman" w:cs="Times New Roman"/>
            <w:sz w:val="23.910400390625"/>
            <w:color w:val="000000"/>
            <w:spacing w:val="-10"/>
          </w:rPr>
          <w:t>161</w:t>
        </w:r>
      </w:hyperlink>
      <w:r>
        <w:rPr>
          <w:spacing w:val="-10"/>
          <w:rFonts w:ascii="Times New Roman" w:hAnsi="Times New Roman" w:eastAsia="Times New Roman"/>
          <w:color w:val="000000"/>
          <w:sz w:val="24"/>
        </w:rPr>
        <w:t xml:space="preserve">]. Building on these insights, recent works have </w:t>
      </w:r>
      <w:r>
        <w:br/>
      </w:r>
      <w:r>
        <w:rPr>
          <w:spacing w:val="-10"/>
          <w:rFonts w:ascii="Times New Roman" w:hAnsi="Times New Roman" w:eastAsia="Times New Roman"/>
          <w:color w:val="000000"/>
          <w:sz w:val="24"/>
        </w:rPr>
        <w:t xml:space="preserve">developed reinforcement learning and optimization-based methods for energy harvesting </w:t>
      </w:r>
      <w:r>
        <w:br/>
      </w:r>
      <w:r>
        <w:rPr>
          <w:spacing w:val="-10"/>
          <w:rFonts w:ascii="Times New Roman" w:hAnsi="Times New Roman" w:eastAsia="Times New Roman"/>
          <w:color w:val="000000"/>
          <w:sz w:val="24"/>
        </w:rPr>
        <w:t xml:space="preserve">in cognitive radio networks, aiming to maximize energy efficiency and throughput while </w:t>
      </w:r>
      <w:r>
        <w:br/>
      </w:r>
      <w:r>
        <w:rPr>
          <w:spacing w:val="-10"/>
          <w:rFonts w:ascii="Times New Roman" w:hAnsi="Times New Roman" w:eastAsia="Times New Roman"/>
          <w:color w:val="000000"/>
          <w:sz w:val="24"/>
        </w:rPr>
        <w:t xml:space="preserve">minimizing interference to primary users, including approaches that harvest energy from </w:t>
      </w:r>
      <w:r>
        <w:br/>
      </w:r>
      <w:r>
        <w:rPr>
          <w:spacing w:val="-10"/>
          <w:rFonts w:ascii="Times New Roman" w:hAnsi="Times New Roman" w:eastAsia="Times New Roman"/>
          <w:color w:val="000000"/>
          <w:sz w:val="24"/>
        </w:rPr>
        <w:t>both PU and SU signals [</w:t>
      </w:r>
      <w:hyperlink r:id="rId355" w:history="1">
        <w:r>
          <w:rPr>
            <w:rStyle w:val="Hyperlink"/>
            <w:rFonts w:ascii="Times New Roman" w:hAnsi="Times New Roman" w:eastAsia="Times New Roman" w:cs="Times New Roman"/>
            <w:sz w:val="23.910400390625"/>
            <w:color w:val="000000"/>
            <w:spacing w:val="-10"/>
          </w:rPr>
          <w:t>162</w:t>
        </w:r>
      </w:hyperlink>
      <w:r>
        <w:rPr>
          <w:spacing w:val="-10"/>
          <w:rFonts w:ascii="Times New Roman" w:hAnsi="Times New Roman" w:eastAsia="Times New Roman"/>
          <w:color w:val="000000"/>
          <w:sz w:val="24"/>
        </w:rPr>
        <w:t>–</w:t>
      </w:r>
      <w:hyperlink r:id="rId356" w:history="1">
        <w:r>
          <w:rPr>
            <w:rStyle w:val="Hyperlink"/>
            <w:rFonts w:ascii="Times New Roman" w:hAnsi="Times New Roman" w:eastAsia="Times New Roman" w:cs="Times New Roman"/>
            <w:sz w:val="23.910400390625"/>
            <w:color w:val="000000"/>
            <w:spacing w:val="-10"/>
          </w:rPr>
          <w:t>164</w:t>
        </w:r>
      </w:hyperlink>
      <w:r>
        <w:rPr>
          <w:spacing w:val="-10"/>
          <w:rFonts w:ascii="Times New Roman" w:hAnsi="Times New Roman" w:eastAsia="Times New Roman"/>
          <w:color w:val="000000"/>
          <w:sz w:val="24"/>
        </w:rPr>
        <w:t>].</w:t>
      </w:r>
    </w:p>
    <w:p>
      <w:pPr>
        <w:autoSpaceDN w:val="0"/>
        <w:tabs>
          <w:tab w:pos="1940" w:val="left"/>
          <w:tab w:pos="4974" w:val="left"/>
          <w:tab w:pos="7954"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Despite these advancements, most existing studies on RF-based EH in CRNs [</w:t>
      </w:r>
      <w:hyperlink r:id="rId351" w:history="1">
        <w:r>
          <w:rPr>
            <w:rStyle w:val="Hyperlink"/>
            <w:rFonts w:ascii="Times New Roman" w:hAnsi="Times New Roman" w:eastAsia="Times New Roman" w:cs="Times New Roman"/>
            <w:sz w:val="23.910400390625"/>
            <w:color w:val="000000"/>
            <w:spacing w:val="-10"/>
          </w:rPr>
          <w:t>156</w:t>
        </w:r>
      </w:hyperlink>
      <w:r>
        <w:rPr>
          <w:spacing w:val="-10"/>
          <w:rFonts w:ascii="Times New Roman" w:hAnsi="Times New Roman" w:eastAsia="Times New Roman"/>
          <w:color w:val="000000"/>
          <w:sz w:val="24"/>
        </w:rPr>
        <w:t>–</w:t>
      </w:r>
      <w:r>
        <w:br/>
      </w:r>
      <w:hyperlink r:id="rId357" w:history="1">
        <w:r>
          <w:rPr>
            <w:rStyle w:val="Hyperlink"/>
            <w:rFonts w:ascii="Times New Roman" w:hAnsi="Times New Roman" w:eastAsia="Times New Roman" w:cs="Times New Roman"/>
            <w:sz w:val="23.910400390625"/>
            <w:color w:val="000000"/>
            <w:spacing w:val="-10"/>
          </w:rPr>
          <w:t>165</w:t>
        </w:r>
      </w:hyperlink>
      <w:r>
        <w:rPr>
          <w:spacing w:val="-10"/>
          <w:rFonts w:ascii="Times New Roman" w:hAnsi="Times New Roman" w:eastAsia="Times New Roman"/>
          <w:color w:val="000000"/>
          <w:sz w:val="24"/>
        </w:rPr>
        <w:t xml:space="preserve">] predominantly focus on performance improvements through resource allocation and </w:t>
      </w:r>
      <w:r>
        <w:br/>
      </w:r>
      <w:r>
        <w:rPr>
          <w:spacing w:val="-10"/>
          <w:rFonts w:ascii="Times New Roman" w:hAnsi="Times New Roman" w:eastAsia="Times New Roman"/>
          <w:color w:val="000000"/>
          <w:sz w:val="24"/>
        </w:rPr>
        <w:t xml:space="preserve">management while neglecting critical challenges such as severe path loss in direct </w:t>
      </w:r>
      <w:r>
        <w:br/>
      </w:r>
      <w:r>
        <w:rPr>
          <w:spacing w:val="-10"/>
          <w:rFonts w:ascii="Times New Roman" w:hAnsi="Times New Roman" w:eastAsia="Times New Roman"/>
          <w:color w:val="000000"/>
          <w:sz w:val="24"/>
        </w:rPr>
        <w:t>communication links [</w:t>
      </w:r>
      <w:hyperlink r:id="rId358" w:history="1">
        <w:r>
          <w:rPr>
            <w:rStyle w:val="Hyperlink"/>
            <w:rFonts w:ascii="Times New Roman" w:hAnsi="Times New Roman" w:eastAsia="Times New Roman" w:cs="Times New Roman"/>
            <w:sz w:val="23.910400390625"/>
            <w:color w:val="000000"/>
            <w:spacing w:val="-10"/>
          </w:rPr>
          <w:t>166</w:t>
        </w:r>
      </w:hyperlink>
      <w:r>
        <w:rPr>
          <w:spacing w:val="-10"/>
          <w:rFonts w:ascii="Times New Roman" w:hAnsi="Times New Roman" w:eastAsia="Times New Roman"/>
          <w:color w:val="000000"/>
          <w:sz w:val="24"/>
        </w:rPr>
        <w:t xml:space="preserve">, </w:t>
      </w:r>
      <w:hyperlink r:id="rId359" w:history="1">
        <w:r>
          <w:rPr>
            <w:rStyle w:val="Hyperlink"/>
            <w:rFonts w:ascii="Times New Roman" w:hAnsi="Times New Roman" w:eastAsia="Times New Roman" w:cs="Times New Roman"/>
            <w:sz w:val="23.910400390625"/>
            <w:color w:val="000000"/>
            <w:spacing w:val="-10"/>
          </w:rPr>
          <w:t>167</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To address these issues, IRS have emerged as a </w:t>
      </w:r>
      <w:r>
        <w:br/>
      </w:r>
      <w:r>
        <w:rPr>
          <w:spacing w:val="-10"/>
          <w:rFonts w:ascii="Times New Roman" w:hAnsi="Times New Roman" w:eastAsia="Times New Roman"/>
          <w:color w:val="000000"/>
          <w:sz w:val="24"/>
        </w:rPr>
        <w:t xml:space="preserve">promising solution to enhance energy harvesting and optimize spectrum utilization </w:t>
      </w:r>
      <w:r>
        <w:br/>
      </w:r>
      <w:r>
        <w:rPr>
          <w:spacing w:val="-10"/>
          <w:rFonts w:ascii="Times New Roman" w:hAnsi="Times New Roman" w:eastAsia="Times New Roman"/>
          <w:color w:val="000000"/>
          <w:sz w:val="24"/>
        </w:rPr>
        <w:t xml:space="preserve">while preserving the QoS for PUs. By dynamically adjusting the reflection coefficients </w:t>
      </w:r>
      <w:r>
        <w:br/>
      </w:r>
      <w:r>
        <w:rPr>
          <w:spacing w:val="-10"/>
          <w:rFonts w:ascii="Times New Roman" w:hAnsi="Times New Roman" w:eastAsia="Times New Roman"/>
          <w:color w:val="000000"/>
          <w:sz w:val="24"/>
        </w:rPr>
        <w:t xml:space="preserve">of its elements, IRS improves signal reception and provides an additional mechanism </w:t>
      </w:r>
      <w:r>
        <w:br/>
      </w:r>
      <w:r>
        <w:rPr>
          <w:spacing w:val="-10"/>
          <w:rFonts w:ascii="Times New Roman" w:hAnsi="Times New Roman" w:eastAsia="Times New Roman"/>
          <w:color w:val="000000"/>
          <w:sz w:val="24"/>
        </w:rPr>
        <w:t xml:space="preserve">for EH. The integration of IRS into CRNs offers a cost-effective approach to reshaping </w:t>
      </w:r>
      <w:r>
        <w:br/>
      </w:r>
      <w:r>
        <w:rPr>
          <w:spacing w:val="-10"/>
          <w:rFonts w:ascii="Times New Roman" w:hAnsi="Times New Roman" w:eastAsia="Times New Roman"/>
          <w:color w:val="000000"/>
          <w:sz w:val="24"/>
        </w:rPr>
        <w:t xml:space="preserve">wireless propagation channels, improving energy efficiency, and addressing power </w:t>
      </w:r>
      <w:r>
        <w:br/>
      </w:r>
      <w:r>
        <w:rPr>
          <w:spacing w:val="-10"/>
          <w:rFonts w:ascii="Times New Roman" w:hAnsi="Times New Roman" w:eastAsia="Times New Roman"/>
          <w:color w:val="000000"/>
          <w:sz w:val="24"/>
        </w:rPr>
        <w:t>constraints [</w:t>
      </w:r>
      <w:hyperlink r:id="rId158" w:history="1">
        <w:r>
          <w:rPr>
            <w:rStyle w:val="Hyperlink"/>
            <w:rFonts w:ascii="Times New Roman" w:hAnsi="Times New Roman" w:eastAsia="Times New Roman" w:cs="Times New Roman"/>
            <w:sz w:val="23.910400390625"/>
            <w:color w:val="000000"/>
            <w:spacing w:val="-10"/>
          </w:rPr>
          <w:t>10</w:t>
        </w:r>
      </w:hyperlink>
      <w:r>
        <w:rPr>
          <w:spacing w:val="-10"/>
          <w:rFonts w:ascii="Times New Roman" w:hAnsi="Times New Roman" w:eastAsia="Times New Roman"/>
          <w:color w:val="000000"/>
          <w:sz w:val="24"/>
        </w:rPr>
        <w:t>–</w:t>
      </w:r>
      <w:hyperlink r:id="rId162" w:history="1">
        <w:r>
          <w:rPr>
            <w:rStyle w:val="Hyperlink"/>
            <w:rFonts w:ascii="Times New Roman" w:hAnsi="Times New Roman" w:eastAsia="Times New Roman" w:cs="Times New Roman"/>
            <w:sz w:val="23.910400390625"/>
            <w:color w:val="000000"/>
            <w:spacing w:val="-10"/>
          </w:rPr>
          <w:t>14</w:t>
        </w:r>
      </w:hyperlink>
      <w:r>
        <w:rPr>
          <w:spacing w:val="-10"/>
          <w:rFonts w:ascii="Times New Roman" w:hAnsi="Times New Roman" w:eastAsia="Times New Roman"/>
          <w:color w:val="000000"/>
          <w:sz w:val="24"/>
        </w:rPr>
        <w:t xml:space="preserve">, </w:t>
      </w:r>
      <w:hyperlink r:id="rId172" w:history="1">
        <w:r>
          <w:rPr>
            <w:rStyle w:val="Hyperlink"/>
            <w:rFonts w:ascii="Times New Roman" w:hAnsi="Times New Roman" w:eastAsia="Times New Roman" w:cs="Times New Roman"/>
            <w:sz w:val="23.910400390625"/>
            <w:color w:val="000000"/>
            <w:spacing w:val="-10"/>
          </w:rPr>
          <w:t>26</w:t>
        </w:r>
      </w:hyperlink>
      <w:r>
        <w:rPr>
          <w:spacing w:val="-10"/>
          <w:rFonts w:ascii="Times New Roman" w:hAnsi="Times New Roman" w:eastAsia="Times New Roman"/>
          <w:color w:val="000000"/>
          <w:sz w:val="24"/>
        </w:rPr>
        <w:t xml:space="preserve">, </w:t>
      </w:r>
      <w:hyperlink r:id="rId360" w:history="1">
        <w:r>
          <w:rPr>
            <w:rStyle w:val="Hyperlink"/>
            <w:rFonts w:ascii="Times New Roman" w:hAnsi="Times New Roman" w:eastAsia="Times New Roman" w:cs="Times New Roman"/>
            <w:sz w:val="23.910400390625"/>
            <w:color w:val="000000"/>
            <w:spacing w:val="-10"/>
          </w:rPr>
          <w:t>168</w:t>
        </w:r>
      </w:hyperlink>
      <w:r>
        <w:rPr>
          <w:spacing w:val="-10"/>
          <w:rFonts w:ascii="Times New Roman" w:hAnsi="Times New Roman" w:eastAsia="Times New Roman"/>
          <w:color w:val="000000"/>
          <w:sz w:val="24"/>
        </w:rPr>
        <w:t xml:space="preserve">]. Recent studies have demonstrated the effectiveness of IRS </w:t>
      </w:r>
      <w:r>
        <w:br/>
      </w:r>
      <w:r>
        <w:rPr>
          <w:spacing w:val="-10"/>
          <w:rFonts w:ascii="Times New Roman" w:hAnsi="Times New Roman" w:eastAsia="Times New Roman"/>
          <w:color w:val="000000"/>
          <w:sz w:val="24"/>
        </w:rPr>
        <w:t>in enhancing spectral and energy efficiency [</w:t>
      </w:r>
      <w:hyperlink r:id="rId174" w:history="1">
        <w:r>
          <w:rPr>
            <w:rStyle w:val="Hyperlink"/>
            <w:rFonts w:ascii="Times New Roman" w:hAnsi="Times New Roman" w:eastAsia="Times New Roman" w:cs="Times New Roman"/>
            <w:sz w:val="23.910400390625"/>
            <w:color w:val="000000"/>
            <w:spacing w:val="-10"/>
          </w:rPr>
          <w:t>28</w:t>
        </w:r>
      </w:hyperlink>
      <w:r>
        <w:rPr>
          <w:spacing w:val="-10"/>
          <w:rFonts w:ascii="Times New Roman" w:hAnsi="Times New Roman" w:eastAsia="Times New Roman"/>
          <w:color w:val="000000"/>
          <w:sz w:val="24"/>
        </w:rPr>
        <w:t>], improving secure communications [</w:t>
      </w:r>
      <w:hyperlink r:id="rId361" w:history="1">
        <w:r>
          <w:rPr>
            <w:rStyle w:val="Hyperlink"/>
            <w:rFonts w:ascii="Times New Roman" w:hAnsi="Times New Roman" w:eastAsia="Times New Roman" w:cs="Times New Roman"/>
            <w:sz w:val="23.910400390625"/>
            <w:color w:val="000000"/>
            <w:spacing w:val="-10"/>
          </w:rPr>
          <w:t>62</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and maximizing sum-rate under interference constraints [</w:t>
      </w:r>
      <w:hyperlink r:id="rId205" w:history="1">
        <w:r>
          <w:rPr>
            <w:rStyle w:val="Hyperlink"/>
            <w:rFonts w:ascii="Times New Roman" w:hAnsi="Times New Roman" w:eastAsia="Times New Roman" w:cs="Times New Roman"/>
            <w:sz w:val="23.910400390625"/>
            <w:color w:val="000000"/>
            <w:spacing w:val="-10"/>
          </w:rPr>
          <w:t>69</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Moreover, [</w:t>
      </w:r>
      <w:hyperlink r:id="rId207" w:history="1">
        <w:r>
          <w:rPr>
            <w:rStyle w:val="Hyperlink"/>
            <w:rFonts w:ascii="Times New Roman" w:hAnsi="Times New Roman" w:eastAsia="Times New Roman" w:cs="Times New Roman"/>
            <w:sz w:val="23.910400390625"/>
            <w:color w:val="000000"/>
            <w:spacing w:val="-10"/>
          </w:rPr>
          <w:t>71</w:t>
        </w:r>
      </w:hyperlink>
      <w:r>
        <w:rPr>
          <w:spacing w:val="-10"/>
          <w:rFonts w:ascii="Times New Roman" w:hAnsi="Times New Roman" w:eastAsia="Times New Roman"/>
          <w:color w:val="000000"/>
          <w:sz w:val="24"/>
        </w:rPr>
        <w:t xml:space="preserve">,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presents a joint sensing and transmission optimization framework that leverages IRS </w:t>
      </w:r>
      <w:r>
        <w:br/>
      </w:r>
      <w:r>
        <w:rPr>
          <w:spacing w:val="-10"/>
          <w:rFonts w:ascii="Times New Roman" w:hAnsi="Times New Roman" w:eastAsia="Times New Roman"/>
          <w:color w:val="000000"/>
          <w:sz w:val="24"/>
        </w:rPr>
        <w:t xml:space="preserve">passive beamforming to improve detection accuracy and secondary user throughput. In </w:t>
      </w:r>
      <w:r>
        <w:br/>
      </w:r>
      <w:r>
        <w:rPr>
          <w:spacing w:val="-10"/>
          <w:rFonts w:ascii="Times New Roman" w:hAnsi="Times New Roman" w:eastAsia="Times New Roman"/>
          <w:color w:val="000000"/>
          <w:sz w:val="24"/>
        </w:rPr>
        <w:t xml:space="preserve">addition, machine learning techniques have been employed to adapt IRS configurations </w:t>
      </w:r>
      <w:r>
        <w:br/>
      </w:r>
      <w:r>
        <w:rPr>
          <w:spacing w:val="-10"/>
          <w:rFonts w:ascii="Times New Roman" w:hAnsi="Times New Roman" w:eastAsia="Times New Roman"/>
          <w:color w:val="000000"/>
          <w:sz w:val="24"/>
        </w:rPr>
        <w:t>in dynamic CRN environments [</w:t>
      </w:r>
      <w:hyperlink r:id="rId362" w:history="1">
        <w:r>
          <w:rPr>
            <w:rStyle w:val="Hyperlink"/>
            <w:rFonts w:ascii="Times New Roman" w:hAnsi="Times New Roman" w:eastAsia="Times New Roman" w:cs="Times New Roman"/>
            <w:sz w:val="23.910400390625"/>
            <w:color w:val="000000"/>
            <w:spacing w:val="-10"/>
          </w:rPr>
          <w:t>169</w:t>
        </w:r>
      </w:hyperlink>
      <w:r>
        <w:rPr>
          <w:spacing w:val="-10"/>
          <w:rFonts w:ascii="Times New Roman" w:hAnsi="Times New Roman" w:eastAsia="Times New Roman"/>
          <w:color w:val="000000"/>
          <w:sz w:val="24"/>
        </w:rPr>
        <w:t>].</w:t>
      </w:r>
    </w:p>
    <w:p>
      <w:pPr>
        <w:autoSpaceDN w:val="0"/>
        <w:tabs>
          <w:tab w:pos="1940" w:val="left"/>
          <w:tab w:pos="6530"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However, significant research gaps remain. </w:t>
      </w:r>
      <w:r>
        <w:tab/>
      </w:r>
      <w:r>
        <w:rPr>
          <w:spacing w:val="-10"/>
          <w:rFonts w:ascii="Times New Roman" w:hAnsi="Times New Roman" w:eastAsia="Times New Roman"/>
          <w:color w:val="000000"/>
          <w:sz w:val="24"/>
        </w:rPr>
        <w:t xml:space="preserve">Most existing IRS studies assume </w:t>
      </w:r>
      <w:r>
        <w:br/>
      </w:r>
      <w:r>
        <w:rPr>
          <w:spacing w:val="-10"/>
          <w:rFonts w:ascii="Times New Roman" w:hAnsi="Times New Roman" w:eastAsia="Times New Roman"/>
          <w:color w:val="000000"/>
          <w:sz w:val="24"/>
        </w:rPr>
        <w:t>ideal continuous phase shifts [</w:t>
      </w:r>
      <w:hyperlink r:id="rId158" w:history="1">
        <w:r>
          <w:rPr>
            <w:rStyle w:val="Hyperlink"/>
            <w:rFonts w:ascii="Times New Roman" w:hAnsi="Times New Roman" w:eastAsia="Times New Roman" w:cs="Times New Roman"/>
            <w:sz w:val="23.910400390625"/>
            <w:color w:val="000000"/>
            <w:spacing w:val="-10"/>
          </w:rPr>
          <w:t>10</w:t>
        </w:r>
      </w:hyperlink>
      <w:r>
        <w:rPr>
          <w:spacing w:val="-10"/>
          <w:rFonts w:ascii="Times New Roman" w:hAnsi="Times New Roman" w:eastAsia="Times New Roman"/>
          <w:color w:val="000000"/>
          <w:sz w:val="24"/>
        </w:rPr>
        <w:t>–</w:t>
      </w:r>
      <w:hyperlink r:id="rId162" w:history="1">
        <w:r>
          <w:rPr>
            <w:rStyle w:val="Hyperlink"/>
            <w:rFonts w:ascii="Times New Roman" w:hAnsi="Times New Roman" w:eastAsia="Times New Roman" w:cs="Times New Roman"/>
            <w:sz w:val="23.910400390625"/>
            <w:color w:val="000000"/>
            <w:spacing w:val="-10"/>
          </w:rPr>
          <w:t>14</w:t>
        </w:r>
      </w:hyperlink>
      <w:r>
        <w:rPr>
          <w:spacing w:val="-10"/>
          <w:rFonts w:ascii="Times New Roman" w:hAnsi="Times New Roman" w:eastAsia="Times New Roman"/>
          <w:color w:val="000000"/>
          <w:sz w:val="24"/>
        </w:rPr>
        <w:t xml:space="preserve">, </w:t>
      </w:r>
      <w:hyperlink r:id="rId172" w:history="1">
        <w:r>
          <w:rPr>
            <w:rStyle w:val="Hyperlink"/>
            <w:rFonts w:ascii="Times New Roman" w:hAnsi="Times New Roman" w:eastAsia="Times New Roman" w:cs="Times New Roman"/>
            <w:sz w:val="23.910400390625"/>
            <w:color w:val="000000"/>
            <w:spacing w:val="-10"/>
          </w:rPr>
          <w:t>26</w:t>
        </w:r>
      </w:hyperlink>
      <w:r>
        <w:rPr>
          <w:spacing w:val="-10"/>
          <w:rFonts w:ascii="Times New Roman" w:hAnsi="Times New Roman" w:eastAsia="Times New Roman"/>
          <w:color w:val="000000"/>
          <w:sz w:val="24"/>
        </w:rPr>
        <w:t xml:space="preserve">, </w:t>
      </w:r>
      <w:hyperlink r:id="rId174" w:history="1">
        <w:r>
          <w:rPr>
            <w:rStyle w:val="Hyperlink"/>
            <w:rFonts w:ascii="Times New Roman" w:hAnsi="Times New Roman" w:eastAsia="Times New Roman" w:cs="Times New Roman"/>
            <w:sz w:val="23.910400390625"/>
            <w:color w:val="000000"/>
            <w:spacing w:val="-10"/>
          </w:rPr>
          <w:t>28</w:t>
        </w:r>
      </w:hyperlink>
      <w:r>
        <w:rPr>
          <w:spacing w:val="-10"/>
          <w:rFonts w:ascii="Times New Roman" w:hAnsi="Times New Roman" w:eastAsia="Times New Roman"/>
          <w:color w:val="000000"/>
          <w:sz w:val="24"/>
        </w:rPr>
        <w:t xml:space="preserve">, </w:t>
      </w:r>
      <w:hyperlink r:id="rId192" w:history="1">
        <w:r>
          <w:rPr>
            <w:rStyle w:val="Hyperlink"/>
            <w:rFonts w:ascii="Times New Roman" w:hAnsi="Times New Roman" w:eastAsia="Times New Roman" w:cs="Times New Roman"/>
            <w:sz w:val="23.910400390625"/>
            <w:color w:val="000000"/>
            <w:spacing w:val="-10"/>
          </w:rPr>
          <w:t>47</w:t>
        </w:r>
      </w:hyperlink>
      <w:r>
        <w:rPr>
          <w:spacing w:val="-10"/>
          <w:rFonts w:ascii="Times New Roman" w:hAnsi="Times New Roman" w:eastAsia="Times New Roman"/>
          <w:color w:val="000000"/>
          <w:sz w:val="24"/>
        </w:rPr>
        <w:t xml:space="preserve">, </w:t>
      </w:r>
      <w:hyperlink r:id="rId361" w:history="1">
        <w:r>
          <w:rPr>
            <w:rStyle w:val="Hyperlink"/>
            <w:rFonts w:ascii="Times New Roman" w:hAnsi="Times New Roman" w:eastAsia="Times New Roman" w:cs="Times New Roman"/>
            <w:sz w:val="23.910400390625"/>
            <w:color w:val="000000"/>
            <w:spacing w:val="-10"/>
          </w:rPr>
          <w:t>62</w:t>
        </w:r>
      </w:hyperlink>
      <w:r>
        <w:rPr>
          <w:spacing w:val="-10"/>
          <w:rFonts w:ascii="Times New Roman" w:hAnsi="Times New Roman" w:eastAsia="Times New Roman"/>
          <w:color w:val="000000"/>
          <w:sz w:val="24"/>
        </w:rPr>
        <w:t xml:space="preserve">, </w:t>
      </w:r>
      <w:hyperlink r:id="rId205" w:history="1">
        <w:r>
          <w:rPr>
            <w:rStyle w:val="Hyperlink"/>
            <w:rFonts w:ascii="Times New Roman" w:hAnsi="Times New Roman" w:eastAsia="Times New Roman" w:cs="Times New Roman"/>
            <w:sz w:val="23.910400390625"/>
            <w:color w:val="000000"/>
            <w:spacing w:val="-10"/>
          </w:rPr>
          <w:t>69</w:t>
        </w:r>
      </w:hyperlink>
      <w:r>
        <w:rPr>
          <w:spacing w:val="-10"/>
          <w:rFonts w:ascii="Times New Roman" w:hAnsi="Times New Roman" w:eastAsia="Times New Roman"/>
          <w:color w:val="000000"/>
          <w:sz w:val="24"/>
        </w:rPr>
        <w:t xml:space="preserve">, </w:t>
      </w:r>
      <w:hyperlink r:id="rId207" w:history="1">
        <w:r>
          <w:rPr>
            <w:rStyle w:val="Hyperlink"/>
            <w:rFonts w:ascii="Times New Roman" w:hAnsi="Times New Roman" w:eastAsia="Times New Roman" w:cs="Times New Roman"/>
            <w:sz w:val="23.910400390625"/>
            <w:color w:val="000000"/>
            <w:spacing w:val="-10"/>
          </w:rPr>
          <w:t>71</w:t>
        </w:r>
      </w:hyperlink>
      <w:r>
        <w:rPr>
          <w:spacing w:val="-10"/>
          <w:rFonts w:ascii="Times New Roman" w:hAnsi="Times New Roman" w:eastAsia="Times New Roman"/>
          <w:color w:val="000000"/>
          <w:sz w:val="24"/>
        </w:rPr>
        <w:t xml:space="preserve">, </w:t>
      </w:r>
      <w:hyperlink r:id="rId285" w:history="1">
        <w:r>
          <w:rPr>
            <w:rStyle w:val="Hyperlink"/>
            <w:rFonts w:ascii="Times New Roman" w:hAnsi="Times New Roman" w:eastAsia="Times New Roman" w:cs="Times New Roman"/>
            <w:sz w:val="23.910400390625"/>
            <w:color w:val="000000"/>
            <w:spacing w:val="-10"/>
          </w:rPr>
          <w:t>148</w:t>
        </w:r>
      </w:hyperlink>
      <w:r>
        <w:rPr>
          <w:spacing w:val="-10"/>
          <w:rFonts w:ascii="Times New Roman" w:hAnsi="Times New Roman" w:eastAsia="Times New Roman"/>
          <w:color w:val="000000"/>
          <w:sz w:val="24"/>
        </w:rPr>
        <w:t>–</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w:t>
      </w:r>
      <w:hyperlink r:id="rId360" w:history="1">
        <w:r>
          <w:rPr>
            <w:rStyle w:val="Hyperlink"/>
            <w:rFonts w:ascii="Times New Roman" w:hAnsi="Times New Roman" w:eastAsia="Times New Roman" w:cs="Times New Roman"/>
            <w:sz w:val="23.910400390625"/>
            <w:color w:val="000000"/>
            <w:spacing w:val="-10"/>
          </w:rPr>
          <w:t>168</w:t>
        </w:r>
      </w:hyperlink>
      <w:r>
        <w:rPr>
          <w:spacing w:val="-10"/>
          <w:rFonts w:ascii="Times New Roman" w:hAnsi="Times New Roman" w:eastAsia="Times New Roman"/>
          <w:color w:val="000000"/>
          <w:sz w:val="24"/>
        </w:rPr>
        <w:t xml:space="preserve">, </w:t>
      </w:r>
      <w:hyperlink r:id="rId362" w:history="1">
        <w:r>
          <w:rPr>
            <w:rStyle w:val="Hyperlink"/>
            <w:rFonts w:ascii="Times New Roman" w:hAnsi="Times New Roman" w:eastAsia="Times New Roman" w:cs="Times New Roman"/>
            <w:sz w:val="23.910400390625"/>
            <w:color w:val="000000"/>
            <w:spacing w:val="-10"/>
          </w:rPr>
          <w:t>169</w:t>
        </w:r>
      </w:hyperlink>
      <w:r>
        <w:rPr>
          <w:spacing w:val="-10"/>
          <w:rFonts w:ascii="Times New Roman" w:hAnsi="Times New Roman" w:eastAsia="Times New Roman"/>
          <w:color w:val="000000"/>
          <w:sz w:val="24"/>
        </w:rPr>
        <w:t xml:space="preserve">], while </w:t>
      </w:r>
      <w:r>
        <w:br/>
      </w:r>
      <w:r>
        <w:rPr>
          <w:spacing w:val="-10"/>
          <w:rFonts w:ascii="Times New Roman" w:hAnsi="Times New Roman" w:eastAsia="Times New Roman"/>
          <w:color w:val="000000"/>
          <w:sz w:val="24"/>
        </w:rPr>
        <w:t>practical implementations are constrained to discrete configurations [</w:t>
      </w:r>
      <w:hyperlink r:id="rId363" w:history="1">
        <w:r>
          <w:rPr>
            <w:rStyle w:val="Hyperlink"/>
            <w:rFonts w:ascii="Times New Roman" w:hAnsi="Times New Roman" w:eastAsia="Times New Roman" w:cs="Times New Roman"/>
            <w:sz w:val="23.910400390625"/>
            <w:color w:val="000000"/>
            <w:spacing w:val="-10"/>
          </w:rPr>
          <w:t>170</w:t>
        </w:r>
      </w:hyperlink>
      <w:r>
        <w:rPr>
          <w:spacing w:val="-10"/>
          <w:rFonts w:ascii="Times New Roman" w:hAnsi="Times New Roman" w:eastAsia="Times New Roman"/>
          <w:color w:val="000000"/>
          <w:sz w:val="24"/>
        </w:rPr>
        <w:t>–</w:t>
      </w:r>
      <w:hyperlink r:id="rId364" w:history="1">
        <w:r>
          <w:rPr>
            <w:rStyle w:val="Hyperlink"/>
            <w:rFonts w:ascii="Times New Roman" w:hAnsi="Times New Roman" w:eastAsia="Times New Roman" w:cs="Times New Roman"/>
            <w:sz w:val="23.910400390625"/>
            <w:color w:val="000000"/>
            <w:spacing w:val="-10"/>
          </w:rPr>
          <w:t>172</w:t>
        </w:r>
      </w:hyperlink>
      <w:r>
        <w:rPr>
          <w:spacing w:val="-10"/>
          <w:rFonts w:ascii="Times New Roman" w:hAnsi="Times New Roman" w:eastAsia="Times New Roman"/>
          <w:color w:val="000000"/>
          <w:sz w:val="24"/>
        </w:rPr>
        <w:t xml:space="preserve">], leading </w:t>
      </w:r>
      <w:r>
        <w:br/>
      </w:r>
      <w:r>
        <w:rPr>
          <w:spacing w:val="-10"/>
          <w:rFonts w:ascii="Times New Roman" w:hAnsi="Times New Roman" w:eastAsia="Times New Roman"/>
          <w:color w:val="000000"/>
          <w:sz w:val="24"/>
        </w:rPr>
        <w:t>to quantization errors and scalability challenges.</w:t>
      </w:r>
    </w:p>
    <w:p>
      <w:pPr>
        <w:autoSpaceDN w:val="0"/>
        <w:autoSpaceDE w:val="0"/>
        <w:widowControl/>
        <w:spacing w:line="124" w:lineRule="exact" w:before="472" w:after="0"/>
        <w:ind w:left="0" w:right="0" w:firstLine="0"/>
        <w:jc w:val="center"/>
      </w:pPr>
      <w:r>
        <w:rPr>
          <w:spacing w:val="-10"/>
          <w:rFonts w:ascii="Times New Roman" w:hAnsi="Times New Roman" w:eastAsia="Times New Roman"/>
          <w:color w:val="000000"/>
          <w:sz w:val="18"/>
        </w:rPr>
        <w:t>49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1938" w:val="left"/>
          <w:tab w:pos="9652" w:val="left"/>
        </w:tabs>
        <w:autoSpaceDE w:val="0"/>
        <w:widowControl/>
        <w:spacing w:line="398" w:lineRule="exact" w:before="204" w:after="0"/>
        <w:ind w:left="1460" w:right="1440" w:firstLine="0"/>
        <w:jc w:val="left"/>
      </w:pPr>
      <w:r>
        <w:tab/>
      </w:r>
      <w:r>
        <w:rPr>
          <w:spacing w:val="-10"/>
          <w:rFonts w:ascii="Times New Roman" w:hAnsi="Times New Roman" w:eastAsia="Times New Roman"/>
          <w:color w:val="000000"/>
          <w:sz w:val="24"/>
        </w:rPr>
        <w:t xml:space="preserve">Motivated by these limitations, this chapter advances the study of IRS-assisted </w:t>
      </w:r>
      <w:r>
        <w:br/>
      </w:r>
      <w:r>
        <w:rPr>
          <w:spacing w:val="-10"/>
          <w:rFonts w:ascii="Times New Roman" w:hAnsi="Times New Roman" w:eastAsia="Times New Roman"/>
          <w:color w:val="000000"/>
          <w:sz w:val="24"/>
        </w:rPr>
        <w:t xml:space="preserve">EH-CRNs by focusing on MISO systems under practical hardware constraints. </w:t>
      </w:r>
      <w:r>
        <w:tab/>
      </w:r>
      <w:r>
        <w:rPr>
          <w:spacing w:val="-10"/>
          <w:rFonts w:ascii="Times New Roman" w:hAnsi="Times New Roman" w:eastAsia="Times New Roman"/>
          <w:color w:val="000000"/>
          <w:sz w:val="24"/>
        </w:rPr>
        <w:t>We</w:t>
      </w:r>
    </w:p>
    <w:p>
      <w:pPr>
        <w:autoSpaceDN w:val="0"/>
        <w:tabs>
          <w:tab w:pos="4238"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establish a unified system model that maximizes SU throughput while accounting for </w:t>
      </w:r>
      <w:r>
        <w:br/>
      </w:r>
      <w:r>
        <w:rPr>
          <w:spacing w:val="-10"/>
          <w:rFonts w:ascii="Times New Roman" w:hAnsi="Times New Roman" w:eastAsia="Times New Roman"/>
          <w:color w:val="000000"/>
          <w:sz w:val="24"/>
        </w:rPr>
        <w:t xml:space="preserve">discrete IRS phase shifts, beamforming design, false alarm probability, energy causality, </w:t>
      </w:r>
      <w:r>
        <w:br/>
      </w:r>
      <w:r>
        <w:rPr>
          <w:spacing w:val="-10"/>
          <w:rFonts w:ascii="Times New Roman" w:hAnsi="Times New Roman" w:eastAsia="Times New Roman"/>
          <w:color w:val="000000"/>
          <w:sz w:val="24"/>
        </w:rPr>
        <w:t xml:space="preserve">and SU QoS requirements. Unlike prior work, the model explicitly tackles real-world </w:t>
      </w:r>
      <w:r>
        <w:br/>
      </w:r>
      <w:r>
        <w:rPr>
          <w:spacing w:val="-10"/>
          <w:rFonts w:ascii="Times New Roman" w:hAnsi="Times New Roman" w:eastAsia="Times New Roman"/>
          <w:color w:val="000000"/>
          <w:sz w:val="24"/>
        </w:rPr>
        <w:t xml:space="preserve">hurdles such as direct interference from PUs, high dimensional channel matrices, tightly </w:t>
      </w:r>
      <w:r>
        <w:br/>
      </w:r>
      <w:r>
        <w:rPr>
          <w:spacing w:val="-10"/>
          <w:rFonts w:ascii="Times New Roman" w:hAnsi="Times New Roman" w:eastAsia="Times New Roman"/>
          <w:color w:val="000000"/>
          <w:sz w:val="24"/>
        </w:rPr>
        <w:t xml:space="preserve">coupled optimization variables, and the hardware limitation of discrete IRS phase </w:t>
      </w:r>
      <w:r>
        <w:br/>
      </w:r>
      <w:r>
        <w:rPr>
          <w:spacing w:val="-10"/>
          <w:rFonts w:ascii="Times New Roman" w:hAnsi="Times New Roman" w:eastAsia="Times New Roman"/>
          <w:color w:val="000000"/>
          <w:sz w:val="24"/>
        </w:rPr>
        <w:t xml:space="preserve">resolutions. To enhance spectrum sensing reliability in challenging low-SNR conditions, </w:t>
      </w:r>
      <w:r>
        <w:br/>
      </w:r>
      <w:r>
        <w:rPr>
          <w:spacing w:val="-10"/>
          <w:rFonts w:ascii="Times New Roman" w:hAnsi="Times New Roman" w:eastAsia="Times New Roman"/>
          <w:color w:val="000000"/>
          <w:sz w:val="24"/>
        </w:rPr>
        <w:t>optimized WED coefficients are introduced [</w:t>
      </w:r>
      <w:hyperlink r:id="rId365" w:history="1">
        <w:r>
          <w:rPr>
            <w:rStyle w:val="Hyperlink"/>
            <w:rFonts w:ascii="Times New Roman" w:hAnsi="Times New Roman" w:eastAsia="Times New Roman" w:cs="Times New Roman"/>
            <w:sz w:val="23.910400390625"/>
            <w:color w:val="000000"/>
            <w:spacing w:val="-10"/>
          </w:rPr>
          <w:t>173</w:t>
        </w:r>
      </w:hyperlink>
      <w:r>
        <w:rPr>
          <w:spacing w:val="-10"/>
          <w:rFonts w:ascii="Times New Roman" w:hAnsi="Times New Roman" w:eastAsia="Times New Roman"/>
          <w:color w:val="000000"/>
          <w:sz w:val="24"/>
        </w:rPr>
        <w:t xml:space="preserve">]. To solve the resulting non-convex </w:t>
      </w:r>
      <w:r>
        <w:br/>
      </w:r>
      <w:r>
        <w:rPr>
          <w:spacing w:val="-10"/>
          <w:rFonts w:ascii="Times New Roman" w:hAnsi="Times New Roman" w:eastAsia="Times New Roman"/>
          <w:color w:val="000000"/>
          <w:sz w:val="24"/>
        </w:rPr>
        <w:t xml:space="preserve">optimization problem, a quantization-aware alternating optimization framework is </w:t>
      </w:r>
      <w:r>
        <w:br/>
      </w:r>
      <w:r>
        <w:rPr>
          <w:spacing w:val="-10"/>
          <w:rFonts w:ascii="Times New Roman" w:hAnsi="Times New Roman" w:eastAsia="Times New Roman"/>
          <w:color w:val="000000"/>
          <w:sz w:val="24"/>
        </w:rPr>
        <w:t xml:space="preserve">developed, systematically decomposing it into interdependent subproblems covering </w:t>
      </w:r>
      <w:r>
        <w:br/>
      </w:r>
      <w:r>
        <w:rPr>
          <w:spacing w:val="-10"/>
          <w:rFonts w:ascii="Times New Roman" w:hAnsi="Times New Roman" w:eastAsia="Times New Roman"/>
          <w:color w:val="000000"/>
          <w:sz w:val="24"/>
        </w:rPr>
        <w:t xml:space="preserve">detection probability maximization, false alarm minimization, energy harvesting, and </w:t>
      </w:r>
      <w:r>
        <w:br/>
      </w:r>
      <w:r>
        <w:rPr>
          <w:spacing w:val="-10"/>
          <w:rFonts w:ascii="Times New Roman" w:hAnsi="Times New Roman" w:eastAsia="Times New Roman"/>
          <w:color w:val="000000"/>
          <w:sz w:val="24"/>
        </w:rPr>
        <w:t xml:space="preserve">throughput enhancement. </w:t>
      </w:r>
      <w:r>
        <w:tab/>
      </w:r>
      <w:r>
        <w:rPr>
          <w:spacing w:val="-10"/>
          <w:rFonts w:ascii="Times New Roman" w:hAnsi="Times New Roman" w:eastAsia="Times New Roman"/>
          <w:color w:val="000000"/>
          <w:sz w:val="24"/>
        </w:rPr>
        <w:t>To further address discrete IRS hardware constraints, a</w:t>
      </w:r>
    </w:p>
    <w:p>
      <w:pPr>
        <w:autoSpaceDN w:val="0"/>
        <w:autoSpaceDE w:val="0"/>
        <w:widowControl/>
        <w:spacing w:line="398" w:lineRule="exact" w:before="0" w:after="0"/>
        <w:ind w:left="1460" w:right="1296" w:firstLine="0"/>
        <w:jc w:val="left"/>
      </w:pPr>
      <w:r>
        <w:rPr>
          <w:spacing w:val="-10"/>
          <w:rFonts w:ascii="Times New Roman" w:hAnsi="Times New Roman" w:eastAsia="Times New Roman"/>
          <w:color w:val="000000"/>
          <w:sz w:val="24"/>
        </w:rPr>
        <w:t xml:space="preserve">NPSP mechanism is integrated to mitigate quantization errors while ensuring feasible </w:t>
      </w:r>
      <w:r>
        <w:br/>
      </w:r>
      <w:r>
        <w:rPr>
          <w:spacing w:val="-10"/>
          <w:rFonts w:ascii="Times New Roman" w:hAnsi="Times New Roman" w:eastAsia="Times New Roman"/>
          <w:color w:val="000000"/>
          <w:sz w:val="24"/>
        </w:rPr>
        <w:t xml:space="preserve">configurations. Optimization techniques including SDR, SCA, first-order Taylor expansion, </w:t>
      </w:r>
      <w:r>
        <w:br/>
      </w:r>
      <w:r>
        <w:rPr>
          <w:spacing w:val="-10"/>
          <w:rFonts w:ascii="Times New Roman" w:hAnsi="Times New Roman" w:eastAsia="Times New Roman"/>
          <w:color w:val="000000"/>
          <w:sz w:val="24"/>
        </w:rPr>
        <w:t xml:space="preserve">Gaussian randomization, and SROCR are employed to convexify and iteratively refine the </w:t>
      </w:r>
      <w:r>
        <w:br/>
      </w:r>
      <w:r>
        <w:rPr>
          <w:spacing w:val="-10"/>
          <w:rFonts w:ascii="Times New Roman" w:hAnsi="Times New Roman" w:eastAsia="Times New Roman"/>
          <w:color w:val="000000"/>
          <w:sz w:val="24"/>
        </w:rPr>
        <w:t xml:space="preserve">solution. Simulation results demonstrate significant improvements in spectrum sensing </w:t>
      </w:r>
      <w:r>
        <w:br/>
      </w:r>
      <w:r>
        <w:rPr>
          <w:spacing w:val="-10"/>
          <w:rFonts w:ascii="Times New Roman" w:hAnsi="Times New Roman" w:eastAsia="Times New Roman"/>
          <w:color w:val="000000"/>
          <w:sz w:val="24"/>
        </w:rPr>
        <w:t xml:space="preserve">reliability, energy harvesting efficiency, and SU throughput, marking the first systematic </w:t>
      </w:r>
      <w:r>
        <w:br/>
      </w:r>
      <w:r>
        <w:rPr>
          <w:spacing w:val="-10"/>
          <w:rFonts w:ascii="Times New Roman" w:hAnsi="Times New Roman" w:eastAsia="Times New Roman"/>
          <w:color w:val="000000"/>
          <w:sz w:val="24"/>
        </w:rPr>
        <w:t>optimization of the sensing</w:t>
      </w:r>
      <w:r>
        <w:rPr>
          <w:spacing w:val="-10"/>
          <w:rFonts w:ascii="FandolSong" w:hAnsi="FandolSong" w:eastAsia="FandolSong"/>
          <w:color w:val="000000"/>
          <w:sz w:val="24"/>
        </w:rPr>
        <w:t>–</w:t>
      </w:r>
      <w:r>
        <w:rPr>
          <w:spacing w:val="-10"/>
          <w:rFonts w:ascii="Times New Roman" w:hAnsi="Times New Roman" w:eastAsia="Times New Roman"/>
          <w:color w:val="000000"/>
          <w:sz w:val="24"/>
        </w:rPr>
        <w:t>harvesting</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throughput trade-off under realistic deployment </w:t>
      </w:r>
      <w:r>
        <w:br/>
      </w:r>
      <w:r>
        <w:rPr>
          <w:spacing w:val="-10"/>
          <w:rFonts w:ascii="Times New Roman" w:hAnsi="Times New Roman" w:eastAsia="Times New Roman"/>
          <w:color w:val="000000"/>
          <w:sz w:val="24"/>
        </w:rPr>
        <w:t>conditions and providing a robust, deployment-ready foundation for IRS-assisted MISO</w:t>
      </w:r>
    </w:p>
    <w:p>
      <w:pPr>
        <w:autoSpaceDN w:val="0"/>
        <w:autoSpaceDE w:val="0"/>
        <w:widowControl/>
        <w:spacing w:line="166" w:lineRule="exact" w:before="184" w:after="0"/>
        <w:ind w:left="1460" w:right="0" w:firstLine="0"/>
        <w:jc w:val="left"/>
      </w:pPr>
      <w:r>
        <w:rPr>
          <w:spacing w:val="-10"/>
          <w:rFonts w:ascii="Times New Roman" w:hAnsi="Times New Roman" w:eastAsia="Times New Roman"/>
          <w:color w:val="000000"/>
          <w:sz w:val="24"/>
        </w:rPr>
        <w:t>EH-CRNs.</w:t>
      </w:r>
    </w:p>
    <w:p>
      <w:pPr>
        <w:autoSpaceDN w:val="0"/>
        <w:autoSpaceDE w:val="0"/>
        <w:widowControl/>
        <w:spacing w:line="248" w:lineRule="exact" w:before="338" w:after="0"/>
        <w:ind w:left="1460" w:right="0" w:firstLine="0"/>
        <w:jc w:val="left"/>
      </w:pPr>
      <w:r>
        <w:rPr>
          <w:spacing w:val="-10"/>
          <w:rFonts w:ascii="Times New Roman" w:hAnsi="Times New Roman" w:eastAsia="Times New Roman"/>
          <w:b/>
          <w:color w:val="000000"/>
          <w:sz w:val="28"/>
        </w:rPr>
        <w:t>4.2 System Model</w:t>
      </w:r>
    </w:p>
    <w:p>
      <w:pPr>
        <w:autoSpaceDN w:val="0"/>
        <w:autoSpaceDE w:val="0"/>
        <w:widowControl/>
        <w:spacing w:line="398" w:lineRule="exact" w:before="112" w:after="0"/>
        <w:ind w:left="1460" w:right="1296" w:firstLine="478"/>
        <w:jc w:val="left"/>
      </w:pPr>
      <w:r>
        <w:rPr>
          <w:spacing w:val="-10"/>
          <w:rFonts w:ascii="Times New Roman" w:hAnsi="Times New Roman" w:eastAsia="Times New Roman"/>
          <w:color w:val="000000"/>
          <w:sz w:val="24"/>
        </w:rPr>
        <w:t xml:space="preserve">The proposed system model for IRS-assisted MISO-EH-CRNs is shown in Figure </w:t>
      </w:r>
      <w:hyperlink r:id="rId125" w:history="1">
        <w:r>
          <w:rPr>
            <w:rStyle w:val="Hyperlink"/>
            <w:rFonts w:ascii="Times New Roman" w:hAnsi="Times New Roman" w:eastAsia="Times New Roman" w:cs="Times New Roman"/>
            <w:sz w:val="23.910400390625"/>
            <w:color w:val="000000"/>
            <w:spacing w:val="-10"/>
          </w:rPr>
          <w:t>4-1</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network consists of an IRS with</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passive reflective elements, a single-antenna </w:t>
      </w:r>
      <w:r>
        <w:br/>
      </w:r>
      <w:r>
        <w:rPr>
          <w:spacing w:val="-10"/>
          <w:rFonts w:ascii="Times New Roman" w:hAnsi="Times New Roman" w:eastAsia="Times New Roman"/>
          <w:color w:val="000000"/>
          <w:sz w:val="24"/>
        </w:rPr>
        <w:t xml:space="preserve">Primary User Transmitter (PU-TX), a Secondary User Base Station (SU-BS) equipped </w:t>
      </w:r>
      <w:r>
        <w:br/>
      </w:r>
      <w:r>
        <w:rPr>
          <w:spacing w:val="-10"/>
          <w:rFonts w:ascii="Times New Roman" w:hAnsi="Times New Roman" w:eastAsia="Times New Roman"/>
          <w:color w:val="000000"/>
          <w:sz w:val="24"/>
        </w:rPr>
        <w:t>with</w:t>
      </w:r>
      <w:r>
        <w:rPr>
          <w:spacing w:val="-10"/>
          <w:rFonts w:ascii="NewTXMI" w:hAnsi="NewTXMI" w:eastAsia="NewTXMI"/>
          <w:i/>
          <w:color w:val="000000"/>
          <w:sz w:val="24"/>
        </w:rPr>
        <w:t xml:space="preserve"> 𝑁</w:t>
      </w:r>
      <w:r>
        <w:rPr>
          <w:spacing w:val="-10"/>
          <w:rFonts w:ascii="Times New Roman" w:hAnsi="Times New Roman" w:eastAsia="Times New Roman"/>
          <w:color w:val="000000"/>
          <w:sz w:val="24"/>
        </w:rPr>
        <w:t xml:space="preserve">antennas, and single-antenna Secondary User Receivers (SU-RXs). The channels </w:t>
      </w:r>
      <w:r>
        <w:br/>
      </w:r>
      <w:r>
        <w:rPr>
          <w:spacing w:val="-10"/>
          <w:rFonts w:ascii="Times New Roman" w:hAnsi="Times New Roman" w:eastAsia="Times New Roman"/>
          <w:color w:val="000000"/>
          <w:sz w:val="24"/>
        </w:rPr>
        <w:t xml:space="preserve">are defined in Table </w:t>
      </w:r>
      <w:hyperlink r:id="rId144" w:history="1">
        <w:r>
          <w:rPr>
            <w:rStyle w:val="Hyperlink"/>
            <w:rFonts w:ascii="Times New Roman" w:hAnsi="Times New Roman" w:eastAsia="Times New Roman" w:cs="Times New Roman"/>
            <w:sz w:val="23.910400390625"/>
            <w:color w:val="000000"/>
            <w:spacing w:val="-10"/>
          </w:rPr>
          <w:t>4-1</w:t>
        </w:r>
      </w:hyperlink>
      <w:r>
        <w:rPr>
          <w:spacing w:val="-10"/>
          <w:rFonts w:ascii="Times New Roman" w:hAnsi="Times New Roman" w:eastAsia="Times New Roman"/>
          <w:color w:val="000000"/>
          <w:sz w:val="24"/>
        </w:rPr>
        <w:t xml:space="preserve">. To characterize the performance limits of the proposed system, </w:t>
      </w:r>
      <w:r>
        <w:br/>
      </w:r>
      <w:r>
        <w:rPr>
          <w:spacing w:val="-10"/>
          <w:rFonts w:ascii="Times New Roman" w:hAnsi="Times New Roman" w:eastAsia="Times New Roman"/>
          <w:color w:val="000000"/>
          <w:sz w:val="24"/>
        </w:rPr>
        <w:t xml:space="preserve">we assume that the CSI of all channels is perfectly known at the SU-BS. This assumption </w:t>
      </w:r>
      <w:r>
        <w:br/>
      </w:r>
      <w:r>
        <w:rPr>
          <w:spacing w:val="-10"/>
          <w:rFonts w:ascii="Times New Roman" w:hAnsi="Times New Roman" w:eastAsia="Times New Roman"/>
          <w:color w:val="000000"/>
          <w:sz w:val="24"/>
        </w:rPr>
        <w:t xml:space="preserve">is widely adopted in the literature and has been commonly used in several related </w:t>
      </w:r>
      <w:r>
        <w:br/>
      </w:r>
      <w:r>
        <w:rPr>
          <w:spacing w:val="-10"/>
          <w:rFonts w:ascii="Times New Roman" w:hAnsi="Times New Roman" w:eastAsia="Times New Roman"/>
          <w:color w:val="000000"/>
          <w:sz w:val="24"/>
        </w:rPr>
        <w:t>studies [</w:t>
      </w:r>
      <w:hyperlink r:id="rId366" w:history="1">
        <w:r>
          <w:rPr>
            <w:rStyle w:val="Hyperlink"/>
            <w:rFonts w:ascii="Times New Roman" w:hAnsi="Times New Roman" w:eastAsia="Times New Roman" w:cs="Times New Roman"/>
            <w:sz w:val="23.910400390625"/>
            <w:color w:val="000000"/>
            <w:spacing w:val="-10"/>
          </w:rPr>
          <w:t>174</w:t>
        </w:r>
      </w:hyperlink>
      <w:r>
        <w:rPr>
          <w:spacing w:val="-10"/>
          <w:rFonts w:ascii="Times New Roman" w:hAnsi="Times New Roman" w:eastAsia="Times New Roman"/>
          <w:color w:val="000000"/>
          <w:sz w:val="24"/>
        </w:rPr>
        <w:t>,</w:t>
      </w:r>
      <w:hyperlink r:id="rId367" w:history="1">
        <w:r>
          <w:rPr>
            <w:rStyle w:val="Hyperlink"/>
            <w:rFonts w:ascii="Times New Roman" w:hAnsi="Times New Roman" w:eastAsia="Times New Roman" w:cs="Times New Roman"/>
            <w:sz w:val="23.910400390625"/>
            <w:color w:val="000000"/>
            <w:spacing w:val="-10"/>
          </w:rPr>
          <w:t>175</w:t>
        </w:r>
      </w:hyperlink>
      <w:r>
        <w:rPr>
          <w:spacing w:val="-10"/>
          <w:rFonts w:ascii="Times New Roman" w:hAnsi="Times New Roman" w:eastAsia="Times New Roman"/>
          <w:color w:val="000000"/>
          <w:sz w:val="24"/>
        </w:rPr>
        <w:t xml:space="preserve">]. All channels are modeled as Rician fading channels. In reality, the IRS </w:t>
      </w:r>
      <w:r>
        <w:br/>
      </w:r>
      <w:r>
        <w:rPr>
          <w:spacing w:val="-10"/>
          <w:rFonts w:ascii="Times New Roman" w:hAnsi="Times New Roman" w:eastAsia="Times New Roman"/>
          <w:color w:val="000000"/>
          <w:sz w:val="24"/>
        </w:rPr>
        <w:t xml:space="preserve">is envisioned to be deployed on the facade of a building close to the SU-BS and secondary </w:t>
      </w:r>
      <w:r>
        <w:br/>
      </w:r>
      <w:r>
        <w:rPr>
          <w:spacing w:val="-10"/>
          <w:rFonts w:ascii="Times New Roman" w:hAnsi="Times New Roman" w:eastAsia="Times New Roman"/>
          <w:color w:val="000000"/>
          <w:sz w:val="24"/>
        </w:rPr>
        <w:t xml:space="preserve">users. Therefore, given the existence of a dominant LoS path in the reflection link, the </w:t>
      </w:r>
      <w:r>
        <w:br/>
      </w:r>
      <w:r>
        <w:rPr>
          <w:spacing w:val="-10"/>
          <w:rFonts w:ascii="Times New Roman" w:hAnsi="Times New Roman" w:eastAsia="Times New Roman"/>
          <w:color w:val="000000"/>
          <w:sz w:val="24"/>
        </w:rPr>
        <w:t>channels</w:t>
      </w:r>
      <w:r>
        <w:rPr>
          <w:spacing w:val="-10"/>
          <w:rFonts w:ascii="CMBX12" w:hAnsi="CMBX12" w:eastAsia="CMBX12"/>
          <w:b/>
          <w:color w:val="000000"/>
          <w:sz w:val="24"/>
        </w:rPr>
        <w:t xml:space="preserve"> H</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rPr>
          <w:spacing w:val="-10"/>
          <w:rFonts w:ascii="Times New Roman" w:hAnsi="Times New Roman" w:eastAsia="Times New Roman"/>
          <w:color w:val="000000"/>
          <w:sz w:val="24"/>
        </w:rPr>
        <w:t xml:space="preserve"> are modeled as Rician fading, as defined in Equations (</w:t>
      </w:r>
      <w:hyperlink r:id="rId368" w:history="1">
        <w:r>
          <w:rPr>
            <w:rStyle w:val="Hyperlink"/>
            <w:rFonts w:ascii="Times New Roman" w:hAnsi="Times New Roman" w:eastAsia="Times New Roman" w:cs="Times New Roman"/>
            <w:sz w:val="23.910400390625"/>
            <w:color w:val="000000"/>
            <w:spacing w:val="-10"/>
          </w:rPr>
          <w:t>4-1</w:t>
        </w:r>
      </w:hyperlink>
      <w:r>
        <w:rPr>
          <w:spacing w:val="-10"/>
          <w:rFonts w:ascii="Times New Roman" w:hAnsi="Times New Roman" w:eastAsia="Times New Roman"/>
          <w:color w:val="000000"/>
          <w:sz w:val="24"/>
        </w:rPr>
        <w:t>) and (</w:t>
      </w:r>
      <w:hyperlink r:id="rId369" w:history="1">
        <w:r>
          <w:rPr>
            <w:rStyle w:val="Hyperlink"/>
            <w:rFonts w:ascii="Times New Roman" w:hAnsi="Times New Roman" w:eastAsia="Times New Roman" w:cs="Times New Roman"/>
            <w:sz w:val="23.910400390625"/>
            <w:color w:val="000000"/>
            <w:spacing w:val="-10"/>
          </w:rPr>
          <w:t>4-2</w:t>
        </w:r>
      </w:hyperlink>
      <w:r>
        <w:rPr>
          <w:spacing w:val="-10"/>
          <w:rFonts w:ascii="Times New Roman" w:hAnsi="Times New Roman" w:eastAsia="Times New Roman"/>
          <w:color w:val="000000"/>
          <w:sz w:val="24"/>
        </w:rPr>
        <w:t>).</w:t>
      </w:r>
    </w:p>
    <w:p>
      <w:pPr>
        <w:autoSpaceDN w:val="0"/>
        <w:autoSpaceDE w:val="0"/>
        <w:widowControl/>
        <w:spacing w:line="122" w:lineRule="exact" w:before="618" w:after="0"/>
        <w:ind w:left="0" w:right="0" w:firstLine="0"/>
        <w:jc w:val="center"/>
      </w:pPr>
      <w:r>
        <w:rPr>
          <w:spacing w:val="-10"/>
          <w:rFonts w:ascii="Times New Roman" w:hAnsi="Times New Roman" w:eastAsia="Times New Roman"/>
          <w:color w:val="000000"/>
          <w:sz w:val="18"/>
        </w:rPr>
        <w:t>50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1435100</wp:posOffset>
            </wp:positionV>
            <wp:extent cx="4324350" cy="29464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0"/>
                    <a:stretch>
                      <a:fillRect/>
                    </a:stretch>
                  </pic:blipFill>
                  <pic:spPr>
                    <a:xfrm>
                      <a:off x="0" y="0"/>
                      <a:ext cx="4324350" cy="29464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5181600</wp:posOffset>
            </wp:positionV>
            <wp:extent cx="356235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1"/>
                    <a:stretch>
                      <a:fillRect/>
                    </a:stretch>
                  </pic:blipFill>
                  <pic:spPr>
                    <a:xfrm>
                      <a:off x="0" y="0"/>
                      <a:ext cx="356235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5482590</wp:posOffset>
            </wp:positionV>
            <wp:extent cx="35623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5761990</wp:posOffset>
            </wp:positionV>
            <wp:extent cx="35623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6040120</wp:posOffset>
            </wp:positionV>
            <wp:extent cx="35623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6319520</wp:posOffset>
            </wp:positionV>
            <wp:extent cx="35623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6598920</wp:posOffset>
            </wp:positionV>
            <wp:extent cx="35623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6878320</wp:posOffset>
            </wp:positionV>
            <wp:extent cx="35623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7157720</wp:posOffset>
            </wp:positionV>
            <wp:extent cx="35623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2"/>
                    <a:stretch>
                      <a:fillRect/>
                    </a:stretch>
                  </pic:blipFill>
                  <pic:spPr>
                    <a:xfrm>
                      <a:off x="0" y="0"/>
                      <a:ext cx="35623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1979930</wp:posOffset>
            </wp:positionH>
            <wp:positionV relativeFrom="page">
              <wp:posOffset>7430770</wp:posOffset>
            </wp:positionV>
            <wp:extent cx="356235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3"/>
                    <a:stretch>
                      <a:fillRect/>
                    </a:stretch>
                  </pic:blipFill>
                  <pic:spPr>
                    <a:xfrm>
                      <a:off x="0" y="0"/>
                      <a:ext cx="356235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3069590</wp:posOffset>
            </wp:positionH>
            <wp:positionV relativeFrom="page">
              <wp:posOffset>7806690</wp:posOffset>
            </wp:positionV>
            <wp:extent cx="41021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4"/>
                    <a:stretch>
                      <a:fillRect/>
                    </a:stretch>
                  </pic:blipFill>
                  <pic:spPr>
                    <a:xfrm>
                      <a:off x="0" y="0"/>
                      <a:ext cx="41021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3084830</wp:posOffset>
            </wp:positionH>
            <wp:positionV relativeFrom="page">
              <wp:posOffset>7983220</wp:posOffset>
            </wp:positionV>
            <wp:extent cx="3797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3"/>
                    <a:stretch>
                      <a:fillRect/>
                    </a:stretch>
                  </pic:blipFill>
                  <pic:spPr>
                    <a:xfrm>
                      <a:off x="0" y="0"/>
                      <a:ext cx="3797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4119879</wp:posOffset>
            </wp:positionH>
            <wp:positionV relativeFrom="page">
              <wp:posOffset>7791450</wp:posOffset>
            </wp:positionV>
            <wp:extent cx="4114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3"/>
                    <a:stretch>
                      <a:fillRect/>
                    </a:stretch>
                  </pic:blipFill>
                  <pic:spPr>
                    <a:xfrm>
                      <a:off x="0" y="0"/>
                      <a:ext cx="41148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4135120</wp:posOffset>
            </wp:positionH>
            <wp:positionV relativeFrom="page">
              <wp:posOffset>7983220</wp:posOffset>
            </wp:positionV>
            <wp:extent cx="3810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3"/>
                    <a:stretch>
                      <a:fillRect/>
                    </a:stretch>
                  </pic:blipFill>
                  <pic:spPr>
                    <a:xfrm>
                      <a:off x="0" y="0"/>
                      <a:ext cx="3810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3068320</wp:posOffset>
            </wp:positionH>
            <wp:positionV relativeFrom="page">
              <wp:posOffset>8291830</wp:posOffset>
            </wp:positionV>
            <wp:extent cx="4114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4"/>
                    <a:stretch>
                      <a:fillRect/>
                    </a:stretch>
                  </pic:blipFill>
                  <pic:spPr>
                    <a:xfrm>
                      <a:off x="0" y="0"/>
                      <a:ext cx="41148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3082290</wp:posOffset>
            </wp:positionH>
            <wp:positionV relativeFrom="page">
              <wp:posOffset>8469630</wp:posOffset>
            </wp:positionV>
            <wp:extent cx="3822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5"/>
                    <a:stretch>
                      <a:fillRect/>
                    </a:stretch>
                  </pic:blipFill>
                  <pic:spPr>
                    <a:xfrm>
                      <a:off x="0" y="0"/>
                      <a:ext cx="3822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4119879</wp:posOffset>
            </wp:positionH>
            <wp:positionV relativeFrom="page">
              <wp:posOffset>8276590</wp:posOffset>
            </wp:positionV>
            <wp:extent cx="4127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4"/>
                    <a:stretch>
                      <a:fillRect/>
                    </a:stretch>
                  </pic:blipFill>
                  <pic:spPr>
                    <a:xfrm>
                      <a:off x="0" y="0"/>
                      <a:ext cx="4127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4135120</wp:posOffset>
            </wp:positionH>
            <wp:positionV relativeFrom="page">
              <wp:posOffset>8469630</wp:posOffset>
            </wp:positionV>
            <wp:extent cx="38226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5"/>
                    <a:stretch>
                      <a:fillRect/>
                    </a:stretch>
                  </pic:blipFill>
                  <pic:spPr>
                    <a:xfrm>
                      <a:off x="0" y="0"/>
                      <a:ext cx="38226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 xml:space="preserve">The system model illustrated in Figure </w:t>
      </w:r>
      <w:hyperlink r:id="rId119"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adopts a slotted time frame structure.</w:t>
      </w:r>
    </w:p>
    <w:p>
      <w:pPr>
        <w:autoSpaceDN w:val="0"/>
        <w:autoSpaceDE w:val="0"/>
        <w:widowControl/>
        <w:spacing w:line="190" w:lineRule="exact" w:before="5052" w:after="0"/>
        <w:ind w:left="0" w:right="0" w:firstLine="0"/>
        <w:jc w:val="center"/>
      </w:pPr>
      <w:r>
        <w:rPr>
          <w:spacing w:val="-10"/>
          <w:rFonts w:ascii="Times New Roman" w:hAnsi="Times New Roman" w:eastAsia="Times New Roman"/>
          <w:color w:val="000000"/>
          <w:sz w:val="21"/>
        </w:rPr>
        <w:t>Figure 4-1 IRS-assisted MISO-EH-CRNs system model</w:t>
      </w:r>
    </w:p>
    <w:p>
      <w:pPr>
        <w:autoSpaceDN w:val="0"/>
        <w:autoSpaceDE w:val="0"/>
        <w:widowControl/>
        <w:spacing w:line="150" w:lineRule="exact" w:before="600" w:after="0"/>
        <w:ind w:left="0" w:right="0" w:firstLine="0"/>
        <w:jc w:val="center"/>
      </w:pPr>
      <w:r>
        <w:rPr>
          <w:spacing w:val="-10"/>
          <w:rFonts w:ascii="Times New Roman" w:hAnsi="Times New Roman" w:eastAsia="Times New Roman"/>
          <w:color w:val="000000"/>
          <w:sz w:val="21"/>
        </w:rPr>
        <w:t>Table 4-1 Channel Model Notation</w:t>
      </w:r>
    </w:p>
    <w:p>
      <w:pPr>
        <w:autoSpaceDN w:val="0"/>
        <w:tabs>
          <w:tab w:pos="5918" w:val="left"/>
        </w:tabs>
        <w:autoSpaceDE w:val="0"/>
        <w:widowControl/>
        <w:spacing w:line="216" w:lineRule="exact" w:before="360" w:after="0"/>
        <w:ind w:left="2998" w:right="0" w:firstLine="0"/>
        <w:jc w:val="left"/>
      </w:pPr>
      <w:r>
        <w:rPr>
          <w:spacing w:val="-10"/>
          <w:rFonts w:ascii="Times New Roman" w:hAnsi="Times New Roman" w:eastAsia="Times New Roman"/>
          <w:b/>
          <w:color w:val="000000"/>
          <w:sz w:val="24"/>
        </w:rPr>
        <w:t xml:space="preserve">Symbols </w:t>
      </w:r>
      <w:r>
        <w:tab/>
      </w:r>
      <w:r>
        <w:rPr>
          <w:spacing w:val="-10"/>
          <w:rFonts w:ascii="Times New Roman" w:hAnsi="Times New Roman" w:eastAsia="Times New Roman"/>
          <w:b/>
          <w:color w:val="000000"/>
          <w:sz w:val="24"/>
        </w:rPr>
        <w:t>Parameters</w:t>
      </w:r>
    </w:p>
    <w:p>
      <w:pPr>
        <w:autoSpaceDN w:val="0"/>
        <w:tabs>
          <w:tab w:pos="4972" w:val="left"/>
        </w:tabs>
        <w:autoSpaceDE w:val="0"/>
        <w:widowControl/>
        <w:spacing w:line="232" w:lineRule="exact" w:before="194" w:after="0"/>
        <w:ind w:left="2998" w:right="0" w:firstLine="0"/>
        <w:jc w:val="left"/>
      </w:pPr>
      <w:r>
        <w:rPr>
          <w:spacing w:val="-10"/>
          <w:rFonts w:ascii="CMBX12" w:hAnsi="CMBX12" w:eastAsia="CMBX12"/>
          <w:b/>
          <w:color w:val="000000"/>
          <w:sz w:val="24"/>
        </w:rPr>
        <w:t>h</w:t>
      </w:r>
      <w:r>
        <w:rPr>
          <w:spacing w:val="-10"/>
          <w:rFonts w:ascii="NewTXMI7" w:hAnsi="NewTXMI7" w:eastAsia="NewTXMI7"/>
          <w:i/>
          <w:color w:val="000000"/>
          <w:sz w:val="16"/>
        </w:rPr>
        <w:t>𝑐</w:t>
      </w:r>
      <w:r>
        <w:rPr>
          <w:spacing w:val="-10"/>
          <w:rFonts w:ascii="txsys" w:hAnsi="txsys" w:eastAsia="txsys"/>
          <w:color w:val="000000"/>
          <w:sz w:val="24"/>
        </w:rPr>
        <w:t>∈</w:t>
      </w:r>
      <w:r>
        <w:rPr>
          <w:spacing w:val="-10"/>
          <w:rFonts w:ascii="txsym" w:hAnsi="txsym" w:eastAsia="txsym"/>
          <w:color w:val="000000"/>
          <w:sz w:val="24"/>
        </w:rPr>
        <w:t>C</w:t>
      </w:r>
      <w:r>
        <w:rPr>
          <w:spacing w:val="-10"/>
          <w:rFonts w:ascii="NewTXMI7" w:hAnsi="NewTXMI7" w:eastAsia="NewTXMI7"/>
          <w:i/>
          <w:color w:val="000000"/>
          <w:sz w:val="16"/>
        </w:rPr>
        <w:t>𝑁</w:t>
      </w:r>
      <w:r>
        <w:rPr>
          <w:spacing w:val="-10"/>
          <w:rFonts w:ascii="txsys" w:hAnsi="txsys" w:eastAsia="txsys"/>
          <w:color w:val="000000"/>
          <w:sz w:val="16"/>
        </w:rPr>
        <w:t>×</w:t>
      </w:r>
      <w:r>
        <w:rPr>
          <w:spacing w:val="-10"/>
          <w:rFonts w:ascii="LMRoman8" w:hAnsi="LMRoman8" w:eastAsia="LMRoman8"/>
          <w:color w:val="000000"/>
          <w:sz w:val="16"/>
        </w:rPr>
        <w:t xml:space="preserve">1 </w:t>
      </w:r>
      <w:r>
        <w:tab/>
      </w:r>
      <w:r>
        <w:rPr>
          <w:spacing w:val="-10"/>
          <w:rFonts w:ascii="Times New Roman" w:hAnsi="Times New Roman" w:eastAsia="Times New Roman"/>
          <w:color w:val="000000"/>
          <w:sz w:val="24"/>
        </w:rPr>
        <w:t>Channel from PU-TX to SU-BS</w:t>
      </w:r>
    </w:p>
    <w:p>
      <w:pPr>
        <w:autoSpaceDN w:val="0"/>
        <w:tabs>
          <w:tab w:pos="5126" w:val="left"/>
        </w:tabs>
        <w:autoSpaceDE w:val="0"/>
        <w:widowControl/>
        <w:spacing w:line="232" w:lineRule="exact" w:before="208" w:after="0"/>
        <w:ind w:left="2998" w:right="0" w:firstLine="0"/>
        <w:jc w:val="left"/>
      </w:pPr>
      <w:r>
        <w:rPr>
          <w:spacing w:val="-10"/>
          <w:rFonts w:ascii="CMBX12" w:hAnsi="CMBX12" w:eastAsia="CMBX12"/>
          <w:b/>
          <w:color w:val="000000"/>
          <w:sz w:val="24"/>
        </w:rPr>
        <w:t>h</w:t>
      </w:r>
      <w:r>
        <w:rPr>
          <w:spacing w:val="-10"/>
          <w:rFonts w:ascii="NewTXMI7" w:hAnsi="NewTXMI7" w:eastAsia="NewTXMI7"/>
          <w:i/>
          <w:color w:val="000000"/>
          <w:sz w:val="16"/>
        </w:rPr>
        <w:t>𝑎</w:t>
      </w:r>
      <w:r>
        <w:rPr>
          <w:spacing w:val="-10"/>
          <w:rFonts w:ascii="txsys" w:hAnsi="txsys" w:eastAsia="txsys"/>
          <w:color w:val="000000"/>
          <w:sz w:val="24"/>
        </w:rPr>
        <w:t>∈</w:t>
      </w:r>
      <w:r>
        <w:rPr>
          <w:spacing w:val="-10"/>
          <w:rFonts w:ascii="txsym" w:hAnsi="txsym" w:eastAsia="txsym"/>
          <w:color w:val="000000"/>
          <w:sz w:val="24"/>
        </w:rPr>
        <w:t>C</w:t>
      </w:r>
      <w:r>
        <w:rPr>
          <w:spacing w:val="-10"/>
          <w:rFonts w:ascii="NewTXMI7" w:hAnsi="NewTXMI7" w:eastAsia="NewTXMI7"/>
          <w:i/>
          <w:color w:val="000000"/>
          <w:sz w:val="16"/>
        </w:rPr>
        <w:t>𝑀</w:t>
      </w:r>
      <w:r>
        <w:rPr>
          <w:spacing w:val="-10"/>
          <w:rFonts w:ascii="txsys" w:hAnsi="txsys" w:eastAsia="txsys"/>
          <w:color w:val="000000"/>
          <w:sz w:val="16"/>
        </w:rPr>
        <w:t>×</w:t>
      </w:r>
      <w:r>
        <w:rPr>
          <w:spacing w:val="-10"/>
          <w:rFonts w:ascii="LMRoman8" w:hAnsi="LMRoman8" w:eastAsia="LMRoman8"/>
          <w:color w:val="000000"/>
          <w:sz w:val="16"/>
        </w:rPr>
        <w:t xml:space="preserve">1 </w:t>
      </w:r>
      <w:r>
        <w:tab/>
      </w:r>
      <w:r>
        <w:rPr>
          <w:spacing w:val="-10"/>
          <w:rFonts w:ascii="Times New Roman" w:hAnsi="Times New Roman" w:eastAsia="Times New Roman"/>
          <w:color w:val="000000"/>
          <w:sz w:val="24"/>
        </w:rPr>
        <w:t>Channel from PU-TX to IRS</w:t>
      </w:r>
    </w:p>
    <w:p>
      <w:pPr>
        <w:autoSpaceDN w:val="0"/>
        <w:tabs>
          <w:tab w:pos="4802" w:val="left"/>
        </w:tabs>
        <w:autoSpaceDE w:val="0"/>
        <w:widowControl/>
        <w:spacing w:line="242" w:lineRule="exact" w:before="164" w:after="0"/>
        <w:ind w:left="2998" w:right="0" w:firstLine="0"/>
        <w:jc w:val="left"/>
      </w:pPr>
      <w:r>
        <w:rPr>
          <w:spacing w:val="-10"/>
          <w:rFonts w:ascii="CMBX12" w:hAnsi="CMBX12" w:eastAsia="CMBX12"/>
          <w:b/>
          <w:color w:val="000000"/>
          <w:sz w:val="24"/>
        </w:rPr>
        <w:t>H</w:t>
      </w:r>
      <w:r>
        <w:rPr>
          <w:spacing w:val="-10"/>
          <w:rFonts w:ascii="txsys" w:hAnsi="txsys" w:eastAsia="txsys"/>
          <w:color w:val="000000"/>
          <w:sz w:val="24"/>
        </w:rPr>
        <w:t xml:space="preserve"> ∈</w:t>
      </w:r>
      <w:r>
        <w:rPr>
          <w:spacing w:val="-10"/>
          <w:rFonts w:ascii="txsym" w:hAnsi="txsym" w:eastAsia="txsym"/>
          <w:color w:val="000000"/>
          <w:sz w:val="24"/>
        </w:rPr>
        <w:t>C</w:t>
      </w:r>
      <w:r>
        <w:rPr>
          <w:spacing w:val="-10"/>
          <w:rFonts w:ascii="NewTXMI7" w:hAnsi="NewTXMI7" w:eastAsia="NewTXMI7"/>
          <w:i/>
          <w:color w:val="000000"/>
          <w:sz w:val="16"/>
        </w:rPr>
        <w:t>𝑀</w:t>
      </w:r>
      <w:r>
        <w:rPr>
          <w:spacing w:val="-10"/>
          <w:rFonts w:ascii="txsys" w:hAnsi="txsys" w:eastAsia="txsys"/>
          <w:color w:val="000000"/>
          <w:sz w:val="16"/>
        </w:rPr>
        <w:t>×</w:t>
      </w:r>
      <w:r>
        <w:rPr>
          <w:spacing w:val="-10"/>
          <w:rFonts w:ascii="NewTXMI7" w:hAnsi="NewTXMI7" w:eastAsia="NewTXMI7"/>
          <w:i/>
          <w:color w:val="000000"/>
          <w:sz w:val="16"/>
        </w:rPr>
        <w:t>𝑁</w:t>
      </w:r>
      <w:r>
        <w:tab/>
      </w:r>
      <w:r>
        <w:rPr>
          <w:spacing w:val="-10"/>
          <w:rFonts w:ascii="Times New Roman" w:hAnsi="Times New Roman" w:eastAsia="Times New Roman"/>
          <w:color w:val="000000"/>
          <w:sz w:val="24"/>
        </w:rPr>
        <w:t>Uplink channel from IRS to SU-BS</w:t>
      </w:r>
    </w:p>
    <w:p>
      <w:pPr>
        <w:autoSpaceDN w:val="0"/>
        <w:tabs>
          <w:tab w:pos="4656" w:val="left"/>
        </w:tabs>
        <w:autoSpaceDE w:val="0"/>
        <w:widowControl/>
        <w:spacing w:line="196" w:lineRule="exact" w:before="198" w:after="0"/>
        <w:ind w:left="2998" w:right="0" w:firstLine="0"/>
        <w:jc w:val="left"/>
      </w:pPr>
      <w:r>
        <w:rPr>
          <w:spacing w:val="-10"/>
          <w:rFonts w:ascii="CMBX12" w:hAnsi="CMBX12" w:eastAsia="CMBX12"/>
          <w:b/>
          <w:color w:val="000000"/>
          <w:sz w:val="24"/>
        </w:rPr>
        <w:t>G</w:t>
      </w:r>
      <w:r>
        <w:rPr>
          <w:spacing w:val="-10"/>
          <w:rFonts w:ascii="txsys" w:hAnsi="txsys" w:eastAsia="txsys"/>
          <w:color w:val="000000"/>
          <w:sz w:val="24"/>
        </w:rPr>
        <w:t xml:space="preserve"> ∈</w:t>
      </w:r>
      <w:r>
        <w:rPr>
          <w:spacing w:val="-10"/>
          <w:rFonts w:ascii="txsym" w:hAnsi="txsym" w:eastAsia="txsym"/>
          <w:color w:val="000000"/>
          <w:sz w:val="24"/>
        </w:rPr>
        <w:t>C</w:t>
      </w:r>
      <w:r>
        <w:rPr>
          <w:spacing w:val="-10"/>
          <w:rFonts w:ascii="NewTXMI7" w:hAnsi="NewTXMI7" w:eastAsia="NewTXMI7"/>
          <w:i/>
          <w:color w:val="000000"/>
          <w:sz w:val="16"/>
        </w:rPr>
        <w:t>𝑀</w:t>
      </w:r>
      <w:r>
        <w:rPr>
          <w:spacing w:val="-10"/>
          <w:rFonts w:ascii="txsys" w:hAnsi="txsys" w:eastAsia="txsys"/>
          <w:color w:val="000000"/>
          <w:sz w:val="16"/>
        </w:rPr>
        <w:t>×</w:t>
      </w:r>
      <w:r>
        <w:rPr>
          <w:spacing w:val="-10"/>
          <w:rFonts w:ascii="NewTXMI7" w:hAnsi="NewTXMI7" w:eastAsia="NewTXMI7"/>
          <w:i/>
          <w:color w:val="000000"/>
          <w:sz w:val="16"/>
        </w:rPr>
        <w:t>𝑁</w:t>
      </w:r>
      <w:r>
        <w:tab/>
      </w:r>
      <w:r>
        <w:rPr>
          <w:spacing w:val="-10"/>
          <w:rFonts w:ascii="Times New Roman" w:hAnsi="Times New Roman" w:eastAsia="Times New Roman"/>
          <w:color w:val="000000"/>
          <w:sz w:val="24"/>
        </w:rPr>
        <w:t>Downlink channel from SU-BS to IRS</w:t>
      </w:r>
    </w:p>
    <w:p>
      <w:pPr>
        <w:autoSpaceDN w:val="0"/>
        <w:tabs>
          <w:tab w:pos="4742" w:val="left"/>
        </w:tabs>
        <w:autoSpaceDE w:val="0"/>
        <w:widowControl/>
        <w:spacing w:line="262" w:lineRule="exact" w:before="242" w:after="0"/>
        <w:ind w:left="2998" w:right="0" w:firstLine="0"/>
        <w:jc w:val="left"/>
      </w:pPr>
      <w:r>
        <w:rPr>
          <w:spacing w:val="-10"/>
          <w:rFonts w:ascii="CMBX12" w:hAnsi="CMBX12" w:eastAsia="CMBX12"/>
          <w:b/>
          <w:color w:val="000000"/>
          <w:sz w:val="24"/>
        </w:rPr>
        <w:t>g</w:t>
      </w:r>
      <w:r>
        <w:rPr>
          <w:spacing w:val="-10"/>
          <w:rFonts w:ascii="NewTXMI7" w:hAnsi="NewTXMI7" w:eastAsia="NewTXMI7"/>
          <w:i/>
          <w:color w:val="000000"/>
          <w:sz w:val="16"/>
        </w:rPr>
        <w:t>𝑐,𝑠, 𝑗</w:t>
      </w:r>
      <w:r>
        <w:rPr>
          <w:spacing w:val="-10"/>
          <w:rFonts w:ascii="txsys" w:hAnsi="txsys" w:eastAsia="txsys"/>
          <w:color w:val="000000"/>
          <w:sz w:val="24"/>
        </w:rPr>
        <w:t>∈</w:t>
      </w:r>
      <w:r>
        <w:rPr>
          <w:spacing w:val="-10"/>
          <w:rFonts w:ascii="txsym" w:hAnsi="txsym" w:eastAsia="txsym"/>
          <w:color w:val="000000"/>
          <w:sz w:val="24"/>
        </w:rPr>
        <w:t>C</w:t>
      </w:r>
      <w:r>
        <w:rPr>
          <w:spacing w:val="-10"/>
          <w:rFonts w:ascii="NewTXMI7" w:hAnsi="NewTXMI7" w:eastAsia="NewTXMI7"/>
          <w:i/>
          <w:color w:val="000000"/>
          <w:sz w:val="16"/>
        </w:rPr>
        <w:t>𝑁</w:t>
      </w:r>
      <w:r>
        <w:rPr>
          <w:spacing w:val="-10"/>
          <w:rFonts w:ascii="txsys" w:hAnsi="txsys" w:eastAsia="txsys"/>
          <w:color w:val="000000"/>
          <w:sz w:val="16"/>
        </w:rPr>
        <w:t>×</w:t>
      </w:r>
      <w:r>
        <w:rPr>
          <w:spacing w:val="-10"/>
          <w:rFonts w:ascii="LMRoman8" w:hAnsi="LMRoman8" w:eastAsia="LMRoman8"/>
          <w:color w:val="000000"/>
          <w:sz w:val="16"/>
        </w:rPr>
        <w:t xml:space="preserve">1 </w:t>
      </w:r>
      <w:r>
        <w:tab/>
      </w:r>
      <w:r>
        <w:rPr>
          <w:spacing w:val="-10"/>
          <w:rFonts w:ascii="Times New Roman" w:hAnsi="Times New Roman" w:eastAsia="Times New Roman"/>
          <w:color w:val="000000"/>
          <w:sz w:val="24"/>
        </w:rPr>
        <w:t>Channel from SU-BS to</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SU-RX</w:t>
      </w:r>
    </w:p>
    <w:p>
      <w:pPr>
        <w:autoSpaceDN w:val="0"/>
        <w:tabs>
          <w:tab w:pos="4894" w:val="left"/>
        </w:tabs>
        <w:autoSpaceDE w:val="0"/>
        <w:widowControl/>
        <w:spacing w:line="262" w:lineRule="exact" w:before="178" w:after="0"/>
        <w:ind w:left="2998" w:right="0" w:firstLine="0"/>
        <w:jc w:val="left"/>
      </w:pPr>
      <w:r>
        <w:rPr>
          <w:spacing w:val="-10"/>
          <w:rFonts w:ascii="CMBX12" w:hAnsi="CMBX12" w:eastAsia="CMBX12"/>
          <w:b/>
          <w:color w:val="000000"/>
          <w:sz w:val="24"/>
        </w:rPr>
        <w:t>g</w:t>
      </w:r>
      <w:r>
        <w:rPr>
          <w:spacing w:val="-10"/>
          <w:rFonts w:ascii="NewTXMI7" w:hAnsi="NewTXMI7" w:eastAsia="NewTXMI7"/>
          <w:i/>
          <w:color w:val="000000"/>
          <w:sz w:val="16"/>
        </w:rPr>
        <w:t>𝑎,𝑠, 𝑗</w:t>
      </w:r>
      <w:r>
        <w:rPr>
          <w:spacing w:val="-10"/>
          <w:rFonts w:ascii="txsys" w:hAnsi="txsys" w:eastAsia="txsys"/>
          <w:color w:val="000000"/>
          <w:sz w:val="24"/>
        </w:rPr>
        <w:t>∈</w:t>
      </w:r>
      <w:r>
        <w:rPr>
          <w:spacing w:val="-10"/>
          <w:rFonts w:ascii="txsym" w:hAnsi="txsym" w:eastAsia="txsym"/>
          <w:color w:val="000000"/>
          <w:sz w:val="24"/>
        </w:rPr>
        <w:t>C</w:t>
      </w:r>
      <w:r>
        <w:rPr>
          <w:spacing w:val="-10"/>
          <w:rFonts w:ascii="NewTXMI7" w:hAnsi="NewTXMI7" w:eastAsia="NewTXMI7"/>
          <w:i/>
          <w:color w:val="000000"/>
          <w:sz w:val="16"/>
        </w:rPr>
        <w:t>𝑀</w:t>
      </w:r>
      <w:r>
        <w:rPr>
          <w:spacing w:val="-10"/>
          <w:rFonts w:ascii="txsys" w:hAnsi="txsys" w:eastAsia="txsys"/>
          <w:color w:val="000000"/>
          <w:sz w:val="16"/>
        </w:rPr>
        <w:t>×</w:t>
      </w:r>
      <w:r>
        <w:rPr>
          <w:spacing w:val="-10"/>
          <w:rFonts w:ascii="LMRoman8" w:hAnsi="LMRoman8" w:eastAsia="LMRoman8"/>
          <w:color w:val="000000"/>
          <w:sz w:val="16"/>
        </w:rPr>
        <w:t xml:space="preserve">1 </w:t>
      </w:r>
      <w:r>
        <w:tab/>
      </w:r>
      <w:r>
        <w:rPr>
          <w:spacing w:val="-10"/>
          <w:rFonts w:ascii="Times New Roman" w:hAnsi="Times New Roman" w:eastAsia="Times New Roman"/>
          <w:color w:val="000000"/>
          <w:sz w:val="24"/>
        </w:rPr>
        <w:t>Channel from IRS to</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SU-RX</w:t>
      </w:r>
    </w:p>
    <w:p>
      <w:pPr>
        <w:autoSpaceDN w:val="0"/>
        <w:tabs>
          <w:tab w:pos="5316" w:val="left"/>
        </w:tabs>
        <w:autoSpaceDE w:val="0"/>
        <w:widowControl/>
        <w:spacing w:line="224" w:lineRule="exact" w:before="196" w:after="628"/>
        <w:ind w:left="3028" w:right="0" w:firstLine="0"/>
        <w:jc w:val="left"/>
      </w:pPr>
      <w:r>
        <w:rPr>
          <w:spacing w:val="-10"/>
          <w:rFonts w:ascii="NewTXMI" w:hAnsi="NewTXMI" w:eastAsia="NewTXMI"/>
          <w:i/>
          <w:color w:val="000000"/>
          <w:sz w:val="24"/>
        </w:rPr>
        <w:t>𝑗</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𝐽</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Index of secondary users</w:t>
      </w:r>
    </w:p>
    <w:tbl>
      <w:tblPr>
        <w:tblW w:type="auto" w:w="0"/>
        <w:tblLayout w:type="fixed"/>
        <w:tblLook w:firstColumn="1" w:firstRow="1" w:lastColumn="0" w:lastRow="0" w:noHBand="0" w:noVBand="1" w:val="04A0"/>
        <w:tblInd w:w="1920" w:type="dxa"/>
      </w:tblPr>
      <w:tblGrid>
        <w:gridCol w:w="2520" w:type="dxa"/>
        <w:gridCol w:w="780" w:type="dxa"/>
        <w:gridCol w:w="900" w:type="dxa"/>
        <w:gridCol w:w="740" w:type="dxa"/>
        <w:gridCol w:w="1640" w:type="dxa"/>
        <w:gridCol w:w="2180" w:type="dxa"/>
      </w:tblGrid>
      <w:tr>
        <w:trPr>
          <w:trHeight w:hRule="exact" w:val="232"/>
        </w:trPr>
        <w:tc>
          <w:tcPr>
            <w:tcW w:type="dxa" w:w="2520"/>
            <w:vMerge w:val="restart"/>
            <w:tcBorders/>
            <w:tcMar>
              <w:left w:w="0" w:type="dxa"/>
              <w:right w:w="0" w:type="dxa"/>
            </w:tcMar>
          </w:tcPr>
          <w:p>
            <w:pPr>
              <w:autoSpaceDN w:val="0"/>
              <w:autoSpaceDE w:val="0"/>
              <w:widowControl/>
              <w:spacing w:line="164" w:lineRule="exact" w:before="216" w:after="0"/>
              <w:ind w:left="0" w:right="140" w:firstLine="0"/>
              <w:jc w:val="right"/>
            </w:pPr>
            <w:r>
              <w:rPr>
                <w:spacing w:val="-10"/>
                <w:rFonts w:ascii="CMBX12" w:hAnsi="CMBX12" w:eastAsia="CMBX12"/>
                <w:b/>
                <w:color w:val="000000"/>
                <w:sz w:val="24"/>
              </w:rPr>
              <w:t>H</w:t>
            </w:r>
            <w:r>
              <w:rPr>
                <w:spacing w:val="-10"/>
                <w:rFonts w:ascii="txmiaX" w:hAnsi="txmiaX" w:eastAsia="txmiaX"/>
                <w:color w:val="000000"/>
                <w:sz w:val="24"/>
              </w:rPr>
              <w:t xml:space="preserve"> =</w:t>
            </w:r>
          </w:p>
        </w:tc>
        <w:tc>
          <w:tcPr>
            <w:tcW w:type="dxa" w:w="780"/>
            <w:vMerge w:val="restart"/>
            <w:tcBorders/>
            <w:tcMar>
              <w:left w:w="0" w:type="dxa"/>
              <w:right w:w="0" w:type="dxa"/>
            </w:tcMar>
          </w:tcPr>
          <w:p>
            <w:pPr>
              <w:autoSpaceDN w:val="0"/>
              <w:autoSpaceDE w:val="0"/>
              <w:widowControl/>
              <w:spacing w:line="142" w:lineRule="exact" w:before="114" w:after="0"/>
              <w:ind w:left="0" w:right="208" w:firstLine="0"/>
              <w:jc w:val="right"/>
            </w:pPr>
            <w:r>
              <w:rPr>
                <w:spacing w:val="-10"/>
                <w:rFonts w:ascii="NewTXMI" w:hAnsi="NewTXMI" w:eastAsia="NewTXMI"/>
                <w:i/>
                <w:color w:val="000000"/>
                <w:sz w:val="24"/>
              </w:rPr>
              <w:t>𝜅</w:t>
            </w:r>
            <w:r>
              <w:rPr>
                <w:spacing w:val="-10"/>
                <w:w w:val="97.41222593519423"/>
                <w:rFonts w:ascii="NewTXMI" w:hAnsi="NewTXMI" w:eastAsia="NewTXMI"/>
                <w:i/>
                <w:color w:val="000000"/>
                <w:sz w:val="18"/>
              </w:rPr>
              <w:t>𝑎</w:t>
            </w:r>
          </w:p>
        </w:tc>
        <w:tc>
          <w:tcPr>
            <w:tcW w:type="dxa" w:w="900"/>
            <w:vMerge w:val="restart"/>
            <w:tcBorders/>
            <w:tcMar>
              <w:left w:w="0" w:type="dxa"/>
              <w:right w:w="0" w:type="dxa"/>
            </w:tcMar>
          </w:tcPr>
          <w:p>
            <w:pPr>
              <w:autoSpaceDN w:val="0"/>
              <w:autoSpaceDE w:val="0"/>
              <w:widowControl/>
              <w:spacing w:line="222" w:lineRule="exact" w:before="158" w:after="0"/>
              <w:ind w:left="20" w:right="0" w:firstLine="0"/>
              <w:jc w:val="left"/>
            </w:pPr>
            <w:r>
              <w:rPr>
                <w:spacing w:val="-10"/>
                <w:rFonts w:ascii="CMBX12" w:hAnsi="CMBX12" w:eastAsia="CMBX12"/>
                <w:b/>
                <w:color w:val="000000"/>
                <w:sz w:val="24"/>
              </w:rPr>
              <w:t>H</w:t>
            </w:r>
            <w:r>
              <w:rPr>
                <w:spacing w:val="-10"/>
                <w:w w:val="97.41222593519423"/>
                <w:rFonts w:ascii="LMRoman9" w:hAnsi="LMRoman9" w:eastAsia="LMRoman9"/>
                <w:color w:val="000000"/>
                <w:sz w:val="18"/>
              </w:rPr>
              <w:t>LoS</w:t>
            </w:r>
            <w:r>
              <w:rPr>
                <w:spacing w:val="-10"/>
                <w:rFonts w:ascii="txsys" w:hAnsi="txsys" w:eastAsia="txsys"/>
                <w:color w:val="000000"/>
                <w:sz w:val="24"/>
              </w:rPr>
              <w:t>+</w:t>
            </w:r>
          </w:p>
        </w:tc>
        <w:tc>
          <w:tcPr>
            <w:tcW w:type="dxa" w:w="740"/>
            <w:tcBorders/>
            <w:tcMar>
              <w:left w:w="0" w:type="dxa"/>
              <w:right w:w="0" w:type="dxa"/>
            </w:tcMar>
          </w:tcPr>
          <w:p>
            <w:pPr>
              <w:autoSpaceDN w:val="0"/>
              <w:autoSpaceDE w:val="0"/>
              <w:widowControl/>
              <w:spacing w:line="158" w:lineRule="exact" w:before="60" w:after="0"/>
              <w:ind w:left="0" w:right="230" w:firstLine="0"/>
              <w:jc w:val="right"/>
            </w:pPr>
            <w:r>
              <w:rPr>
                <w:spacing w:val="-10"/>
                <w:rFonts w:ascii="LMRoman12" w:hAnsi="LMRoman12" w:eastAsia="LMRoman12"/>
                <w:color w:val="000000"/>
                <w:sz w:val="24"/>
              </w:rPr>
              <w:t>1</w:t>
            </w:r>
          </w:p>
        </w:tc>
        <w:tc>
          <w:tcPr>
            <w:tcW w:type="dxa" w:w="1640"/>
            <w:vMerge w:val="restart"/>
            <w:tcBorders/>
            <w:tcMar>
              <w:left w:w="0" w:type="dxa"/>
              <w:right w:w="0" w:type="dxa"/>
            </w:tcMar>
          </w:tcPr>
          <w:p>
            <w:pPr>
              <w:autoSpaceDN w:val="0"/>
              <w:autoSpaceDE w:val="0"/>
              <w:widowControl/>
              <w:spacing w:line="222" w:lineRule="exact" w:before="158" w:after="0"/>
              <w:ind w:left="36" w:right="0" w:firstLine="0"/>
              <w:jc w:val="left"/>
            </w:pPr>
            <w:r>
              <w:rPr>
                <w:spacing w:val="-10"/>
                <w:rFonts w:ascii="CMBX12" w:hAnsi="CMBX12" w:eastAsia="CMBX12"/>
                <w:b/>
                <w:color w:val="000000"/>
                <w:sz w:val="24"/>
              </w:rPr>
              <w:t>H</w:t>
            </w:r>
            <w:r>
              <w:rPr>
                <w:spacing w:val="-10"/>
                <w:w w:val="97.41222593519423"/>
                <w:rFonts w:ascii="LMRoman9" w:hAnsi="LMRoman9" w:eastAsia="LMRoman9"/>
                <w:color w:val="000000"/>
                <w:sz w:val="18"/>
              </w:rPr>
              <w:t>NLoS</w:t>
            </w:r>
          </w:p>
        </w:tc>
        <w:tc>
          <w:tcPr>
            <w:tcW w:type="dxa" w:w="2180"/>
            <w:vMerge w:val="restart"/>
            <w:tcBorders/>
            <w:tcMar>
              <w:left w:w="0" w:type="dxa"/>
              <w:right w:w="0" w:type="dxa"/>
            </w:tcMar>
          </w:tcPr>
          <w:p>
            <w:pPr>
              <w:autoSpaceDN w:val="0"/>
              <w:autoSpaceDE w:val="0"/>
              <w:widowControl/>
              <w:spacing w:line="218" w:lineRule="exact" w:before="214" w:after="0"/>
              <w:ind w:left="0" w:right="716" w:firstLine="0"/>
              <w:jc w:val="right"/>
            </w:pPr>
            <w:r>
              <w:rPr>
                <w:spacing w:val="-10"/>
                <w:rFonts w:ascii="Times New Roman" w:hAnsi="Times New Roman" w:eastAsia="Times New Roman"/>
                <w:color w:val="000000"/>
                <w:sz w:val="24"/>
              </w:rPr>
              <w:t>(4-1)</w:t>
            </w:r>
          </w:p>
        </w:tc>
      </w:tr>
      <w:tr>
        <w:trPr>
          <w:trHeight w:hRule="exact" w:val="90"/>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740"/>
            <w:vMerge w:val="restart"/>
            <w:tcBorders/>
            <w:tcMar>
              <w:left w:w="0" w:type="dxa"/>
              <w:right w:w="0" w:type="dxa"/>
            </w:tcMar>
          </w:tcPr>
          <w:p>
            <w:pPr>
              <w:autoSpaceDN w:val="0"/>
              <w:autoSpaceDE w:val="0"/>
              <w:widowControl/>
              <w:spacing w:line="196" w:lineRule="exact" w:before="154" w:after="0"/>
              <w:ind w:left="152"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𝑎</w:t>
            </w:r>
          </w:p>
        </w:tc>
        <w:tc>
          <w:tcPr>
            <w:tcW w:type="dxa" w:w="1904"/>
            <w:vMerge/>
            <w:tcBorders/>
            <w:tcMar>
              <w:left w:w="0" w:type="dxa"/>
              <w:right w:w="0" w:type="dxa"/>
            </w:tcMar>
          </w:tcPr>
          <w:p/>
        </w:tc>
        <w:tc>
          <w:tcPr>
            <w:tcW w:type="dxa" w:w="1904"/>
            <w:vMerge/>
            <w:tcBorders/>
            <w:tcMar>
              <w:left w:w="0" w:type="dxa"/>
              <w:right w:w="0" w:type="dxa"/>
            </w:tcMar>
          </w:tcPr>
          <w:p/>
        </w:tc>
      </w:tr>
      <w:tr>
        <w:trPr>
          <w:trHeight w:hRule="exact" w:val="320"/>
        </w:trPr>
        <w:tc>
          <w:tcPr>
            <w:tcW w:type="dxa" w:w="1904"/>
            <w:vMerge/>
            <w:tcBorders/>
            <w:tcMar>
              <w:left w:w="0" w:type="dxa"/>
              <w:right w:w="0" w:type="dxa"/>
            </w:tcMar>
          </w:tcPr>
          <w:p/>
        </w:tc>
        <w:tc>
          <w:tcPr>
            <w:tcW w:type="dxa" w:w="780"/>
            <w:tcBorders/>
            <w:tcMar>
              <w:left w:w="0" w:type="dxa"/>
              <w:right w:w="0" w:type="dxa"/>
            </w:tcMar>
          </w:tcPr>
          <w:p>
            <w:pPr>
              <w:autoSpaceDN w:val="0"/>
              <w:autoSpaceDE w:val="0"/>
              <w:widowControl/>
              <w:spacing w:line="196" w:lineRule="exact" w:before="64" w:after="0"/>
              <w:ind w:left="178"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𝑎</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122" w:lineRule="exact" w:before="0" w:after="0"/>
        <w:ind w:left="0" w:right="0"/>
      </w:pPr>
    </w:p>
    <w:tbl>
      <w:tblPr>
        <w:tblW w:type="auto" w:w="0"/>
        <w:tblLayout w:type="fixed"/>
        <w:tblLook w:firstColumn="1" w:firstRow="1" w:lastColumn="0" w:lastRow="0" w:noHBand="0" w:noVBand="1" w:val="04A0"/>
        <w:tblInd w:w="1920" w:type="dxa"/>
      </w:tblPr>
      <w:tblGrid>
        <w:gridCol w:w="2520" w:type="dxa"/>
        <w:gridCol w:w="780" w:type="dxa"/>
        <w:gridCol w:w="900" w:type="dxa"/>
        <w:gridCol w:w="740" w:type="dxa"/>
        <w:gridCol w:w="1640" w:type="dxa"/>
        <w:gridCol w:w="2180" w:type="dxa"/>
      </w:tblGrid>
      <w:tr>
        <w:trPr>
          <w:trHeight w:hRule="exact" w:val="228"/>
        </w:trPr>
        <w:tc>
          <w:tcPr>
            <w:tcW w:type="dxa" w:w="2520"/>
            <w:vMerge w:val="restart"/>
            <w:tcBorders/>
            <w:tcMar>
              <w:left w:w="0" w:type="dxa"/>
              <w:right w:w="0" w:type="dxa"/>
            </w:tcMar>
          </w:tcPr>
          <w:p>
            <w:pPr>
              <w:autoSpaceDN w:val="0"/>
              <w:autoSpaceDE w:val="0"/>
              <w:widowControl/>
              <w:spacing w:line="170" w:lineRule="exact" w:before="214" w:after="0"/>
              <w:ind w:left="0" w:right="142" w:firstLine="0"/>
              <w:jc w:val="right"/>
            </w:pPr>
            <w:r>
              <w:rPr>
                <w:spacing w:val="-10"/>
                <w:rFonts w:ascii="CMBX12" w:hAnsi="CMBX12" w:eastAsia="CMBX12"/>
                <w:b/>
                <w:color w:val="000000"/>
                <w:sz w:val="24"/>
              </w:rPr>
              <w:t>G</w:t>
            </w:r>
            <w:r>
              <w:rPr>
                <w:spacing w:val="-10"/>
                <w:rFonts w:ascii="txmiaX" w:hAnsi="txmiaX" w:eastAsia="txmiaX"/>
                <w:color w:val="000000"/>
                <w:sz w:val="24"/>
              </w:rPr>
              <w:t xml:space="preserve"> =</w:t>
            </w:r>
          </w:p>
        </w:tc>
        <w:tc>
          <w:tcPr>
            <w:tcW w:type="dxa" w:w="780"/>
            <w:vMerge w:val="restart"/>
            <w:tcBorders/>
            <w:tcMar>
              <w:left w:w="0" w:type="dxa"/>
              <w:right w:w="0" w:type="dxa"/>
            </w:tcMar>
          </w:tcPr>
          <w:p>
            <w:pPr>
              <w:autoSpaceDN w:val="0"/>
              <w:autoSpaceDE w:val="0"/>
              <w:widowControl/>
              <w:spacing w:line="144" w:lineRule="exact" w:before="114" w:after="0"/>
              <w:ind w:left="0" w:right="208" w:firstLine="0"/>
              <w:jc w:val="right"/>
            </w:pPr>
            <w:r>
              <w:rPr>
                <w:spacing w:val="-10"/>
                <w:rFonts w:ascii="NewTXMI" w:hAnsi="NewTXMI" w:eastAsia="NewTXMI"/>
                <w:i/>
                <w:color w:val="000000"/>
                <w:sz w:val="24"/>
              </w:rPr>
              <w:t>𝜅</w:t>
            </w:r>
            <w:r>
              <w:rPr>
                <w:spacing w:val="-10"/>
                <w:w w:val="97.41222593519423"/>
                <w:rFonts w:ascii="NewTXMI" w:hAnsi="NewTXMI" w:eastAsia="NewTXMI"/>
                <w:i/>
                <w:color w:val="000000"/>
                <w:sz w:val="18"/>
              </w:rPr>
              <w:t>𝑏</w:t>
            </w:r>
          </w:p>
        </w:tc>
        <w:tc>
          <w:tcPr>
            <w:tcW w:type="dxa" w:w="900"/>
            <w:vMerge w:val="restart"/>
            <w:tcBorders/>
            <w:tcMar>
              <w:left w:w="0" w:type="dxa"/>
              <w:right w:w="0" w:type="dxa"/>
            </w:tcMar>
          </w:tcPr>
          <w:p>
            <w:pPr>
              <w:autoSpaceDN w:val="0"/>
              <w:autoSpaceDE w:val="0"/>
              <w:widowControl/>
              <w:spacing w:line="224" w:lineRule="exact" w:before="160" w:after="0"/>
              <w:ind w:left="20" w:right="0" w:firstLine="0"/>
              <w:jc w:val="left"/>
            </w:pPr>
            <w:r>
              <w:rPr>
                <w:spacing w:val="-10"/>
                <w:rFonts w:ascii="CMBX12" w:hAnsi="CMBX12" w:eastAsia="CMBX12"/>
                <w:b/>
                <w:color w:val="000000"/>
                <w:sz w:val="24"/>
              </w:rPr>
              <w:t>G</w:t>
            </w:r>
            <w:r>
              <w:rPr>
                <w:spacing w:val="-10"/>
                <w:w w:val="97.41222593519423"/>
                <w:rFonts w:ascii="LMRoman9" w:hAnsi="LMRoman9" w:eastAsia="LMRoman9"/>
                <w:color w:val="000000"/>
                <w:sz w:val="18"/>
              </w:rPr>
              <w:t>LoS</w:t>
            </w:r>
            <w:r>
              <w:rPr>
                <w:spacing w:val="-10"/>
                <w:rFonts w:ascii="txsys" w:hAnsi="txsys" w:eastAsia="txsys"/>
                <w:color w:val="000000"/>
                <w:sz w:val="24"/>
              </w:rPr>
              <w:t>+</w:t>
            </w:r>
          </w:p>
        </w:tc>
        <w:tc>
          <w:tcPr>
            <w:tcW w:type="dxa" w:w="740"/>
            <w:tcBorders/>
            <w:tcMar>
              <w:left w:w="0" w:type="dxa"/>
              <w:right w:w="0" w:type="dxa"/>
            </w:tcMar>
          </w:tcPr>
          <w:p>
            <w:pPr>
              <w:autoSpaceDN w:val="0"/>
              <w:autoSpaceDE w:val="0"/>
              <w:widowControl/>
              <w:spacing w:line="160" w:lineRule="exact" w:before="60" w:after="0"/>
              <w:ind w:left="0" w:right="228" w:firstLine="0"/>
              <w:jc w:val="right"/>
            </w:pPr>
            <w:r>
              <w:rPr>
                <w:spacing w:val="-10"/>
                <w:rFonts w:ascii="LMRoman12" w:hAnsi="LMRoman12" w:eastAsia="LMRoman12"/>
                <w:color w:val="000000"/>
                <w:sz w:val="24"/>
              </w:rPr>
              <w:t>1</w:t>
            </w:r>
          </w:p>
        </w:tc>
        <w:tc>
          <w:tcPr>
            <w:tcW w:type="dxa" w:w="1640"/>
            <w:vMerge w:val="restart"/>
            <w:tcBorders/>
            <w:tcMar>
              <w:left w:w="0" w:type="dxa"/>
              <w:right w:w="0" w:type="dxa"/>
            </w:tcMar>
          </w:tcPr>
          <w:p>
            <w:pPr>
              <w:autoSpaceDN w:val="0"/>
              <w:autoSpaceDE w:val="0"/>
              <w:widowControl/>
              <w:spacing w:line="224" w:lineRule="exact" w:before="160" w:after="0"/>
              <w:ind w:left="38" w:right="0" w:firstLine="0"/>
              <w:jc w:val="left"/>
            </w:pPr>
            <w:r>
              <w:rPr>
                <w:spacing w:val="-10"/>
                <w:rFonts w:ascii="CMBX12" w:hAnsi="CMBX12" w:eastAsia="CMBX12"/>
                <w:b/>
                <w:color w:val="000000"/>
                <w:sz w:val="24"/>
              </w:rPr>
              <w:t>G</w:t>
            </w:r>
            <w:r>
              <w:rPr>
                <w:spacing w:val="-10"/>
                <w:w w:val="97.41222593519423"/>
                <w:rFonts w:ascii="LMRoman9" w:hAnsi="LMRoman9" w:eastAsia="LMRoman9"/>
                <w:color w:val="000000"/>
                <w:sz w:val="18"/>
              </w:rPr>
              <w:t>NLoS</w:t>
            </w:r>
          </w:p>
        </w:tc>
        <w:tc>
          <w:tcPr>
            <w:tcW w:type="dxa" w:w="2180"/>
            <w:vMerge w:val="restart"/>
            <w:tcBorders/>
            <w:tcMar>
              <w:left w:w="0" w:type="dxa"/>
              <w:right w:w="0" w:type="dxa"/>
            </w:tcMar>
          </w:tcPr>
          <w:p>
            <w:pPr>
              <w:autoSpaceDN w:val="0"/>
              <w:autoSpaceDE w:val="0"/>
              <w:widowControl/>
              <w:spacing w:line="216" w:lineRule="exact" w:before="216" w:after="0"/>
              <w:ind w:left="0" w:right="716" w:firstLine="0"/>
              <w:jc w:val="right"/>
            </w:pPr>
            <w:r>
              <w:rPr>
                <w:spacing w:val="-10"/>
                <w:rFonts w:ascii="Times New Roman" w:hAnsi="Times New Roman" w:eastAsia="Times New Roman"/>
                <w:color w:val="000000"/>
                <w:sz w:val="24"/>
              </w:rPr>
              <w:t>(4-2)</w:t>
            </w:r>
          </w:p>
        </w:tc>
      </w:tr>
      <w:tr>
        <w:trPr>
          <w:trHeight w:hRule="exact" w:val="94"/>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740"/>
            <w:vMerge w:val="restart"/>
            <w:tcBorders/>
            <w:tcMar>
              <w:left w:w="0" w:type="dxa"/>
              <w:right w:w="0" w:type="dxa"/>
            </w:tcMar>
          </w:tcPr>
          <w:p>
            <w:pPr>
              <w:autoSpaceDN w:val="0"/>
              <w:autoSpaceDE w:val="0"/>
              <w:widowControl/>
              <w:spacing w:line="198" w:lineRule="exact" w:before="158" w:after="0"/>
              <w:ind w:left="152"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𝑏</w:t>
            </w:r>
          </w:p>
        </w:tc>
        <w:tc>
          <w:tcPr>
            <w:tcW w:type="dxa" w:w="1904"/>
            <w:vMerge/>
            <w:tcBorders/>
            <w:tcMar>
              <w:left w:w="0" w:type="dxa"/>
              <w:right w:w="0" w:type="dxa"/>
            </w:tcMar>
          </w:tcPr>
          <w:p/>
        </w:tc>
        <w:tc>
          <w:tcPr>
            <w:tcW w:type="dxa" w:w="1904"/>
            <w:vMerge/>
            <w:tcBorders/>
            <w:tcMar>
              <w:left w:w="0" w:type="dxa"/>
              <w:right w:w="0" w:type="dxa"/>
            </w:tcMar>
          </w:tcPr>
          <w:p/>
        </w:tc>
      </w:tr>
      <w:tr>
        <w:trPr>
          <w:trHeight w:hRule="exact" w:val="322"/>
        </w:trPr>
        <w:tc>
          <w:tcPr>
            <w:tcW w:type="dxa" w:w="1904"/>
            <w:vMerge/>
            <w:tcBorders/>
            <w:tcMar>
              <w:left w:w="0" w:type="dxa"/>
              <w:right w:w="0" w:type="dxa"/>
            </w:tcMar>
          </w:tcPr>
          <w:p/>
        </w:tc>
        <w:tc>
          <w:tcPr>
            <w:tcW w:type="dxa" w:w="780"/>
            <w:tcBorders/>
            <w:tcMar>
              <w:left w:w="0" w:type="dxa"/>
              <w:right w:w="0" w:type="dxa"/>
            </w:tcMar>
          </w:tcPr>
          <w:p>
            <w:pPr>
              <w:autoSpaceDN w:val="0"/>
              <w:autoSpaceDE w:val="0"/>
              <w:widowControl/>
              <w:spacing w:line="198" w:lineRule="exact" w:before="64" w:after="0"/>
              <w:ind w:left="174"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𝑏</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220" w:lineRule="exact" w:before="98"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𝜅</w:t>
      </w:r>
      <w:r>
        <w:rPr>
          <w:spacing w:val="-10"/>
          <w:w w:val="97.41222593519423"/>
          <w:rFonts w:ascii="NewTXMI" w:hAnsi="NewTXMI" w:eastAsia="NewTXMI"/>
          <w:i/>
          <w:color w:val="000000"/>
          <w:sz w:val="18"/>
        </w:rPr>
        <w:t>𝑏</w:t>
      </w:r>
      <w:r>
        <w:rPr>
          <w:spacing w:val="-10"/>
          <w:rFonts w:ascii="Times New Roman" w:hAnsi="Times New Roman" w:eastAsia="Times New Roman"/>
          <w:color w:val="000000"/>
          <w:sz w:val="24"/>
        </w:rPr>
        <w:t>are the Rician factors associated with</w:t>
      </w:r>
      <w:r>
        <w:rPr>
          <w:spacing w:val="-10"/>
          <w:rFonts w:ascii="CMBX12" w:hAnsi="CMBX12" w:eastAsia="CMBX12"/>
          <w:b/>
          <w:color w:val="000000"/>
          <w:sz w:val="24"/>
        </w:rPr>
        <w:t xml:space="preserve"> H</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rPr>
          <w:spacing w:val="-10"/>
          <w:rFonts w:ascii="Times New Roman" w:hAnsi="Times New Roman" w:eastAsia="Times New Roman"/>
          <w:color w:val="000000"/>
          <w:sz w:val="24"/>
        </w:rPr>
        <w:t>, respectively. The</w:t>
      </w:r>
    </w:p>
    <w:p>
      <w:pPr>
        <w:autoSpaceDN w:val="0"/>
        <w:autoSpaceDE w:val="0"/>
        <w:widowControl/>
        <w:spacing w:line="262" w:lineRule="exact" w:before="136" w:after="0"/>
        <w:ind w:left="0" w:right="0" w:firstLine="0"/>
        <w:jc w:val="center"/>
      </w:pPr>
      <w:r>
        <w:rPr>
          <w:spacing w:val="-10"/>
          <w:rFonts w:ascii="Times New Roman" w:hAnsi="Times New Roman" w:eastAsia="Times New Roman"/>
          <w:color w:val="000000"/>
          <w:sz w:val="24"/>
        </w:rPr>
        <w:t>matrices</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LoS</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G</w:t>
      </w:r>
      <w:r>
        <w:rPr>
          <w:spacing w:val="-10"/>
          <w:w w:val="97.41222593519423"/>
          <w:rFonts w:ascii="LMRoman9" w:hAnsi="LMRoman9" w:eastAsia="LMRoman9"/>
          <w:color w:val="000000"/>
          <w:sz w:val="18"/>
        </w:rPr>
        <w:t>LoS</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represent the deterministic LoS components. The</w:t>
      </w:r>
    </w:p>
    <w:p>
      <w:pPr>
        <w:autoSpaceDN w:val="0"/>
        <w:autoSpaceDE w:val="0"/>
        <w:widowControl/>
        <w:spacing w:line="262" w:lineRule="exact" w:before="136" w:after="0"/>
        <w:ind w:left="0" w:right="0" w:firstLine="0"/>
        <w:jc w:val="center"/>
      </w:pPr>
      <w:r>
        <w:rPr>
          <w:spacing w:val="-10"/>
          <w:rFonts w:ascii="Times New Roman" w:hAnsi="Times New Roman" w:eastAsia="Times New Roman"/>
          <w:color w:val="000000"/>
          <w:sz w:val="24"/>
        </w:rPr>
        <w:t>NLoS components</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NLoS</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G</w:t>
      </w:r>
      <w:r>
        <w:rPr>
          <w:spacing w:val="-10"/>
          <w:w w:val="97.41222593519423"/>
          <w:rFonts w:ascii="LMRoman9" w:hAnsi="LMRoman9" w:eastAsia="LMRoman9"/>
          <w:color w:val="000000"/>
          <w:sz w:val="18"/>
        </w:rPr>
        <w:t>NLoS</w:t>
      </w:r>
      <w:r>
        <w:rPr>
          <w:spacing w:val="-10"/>
          <w:rFonts w:ascii="Times New Roman" w:hAnsi="Times New Roman" w:eastAsia="Times New Roman"/>
          <w:color w:val="000000"/>
          <w:sz w:val="24"/>
        </w:rPr>
        <w:t>are modeled as Rayleigh fading, where all entries</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are independently and identically distributed (i.i.d) according to the complex Gaussian</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51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3521710</wp:posOffset>
            </wp:positionH>
            <wp:positionV relativeFrom="page">
              <wp:posOffset>4554220</wp:posOffset>
            </wp:positionV>
            <wp:extent cx="16332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6"/>
                    <a:stretch>
                      <a:fillRect/>
                    </a:stretch>
                  </pic:blipFill>
                  <pic:spPr>
                    <a:xfrm>
                      <a:off x="0" y="0"/>
                      <a:ext cx="163321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70" w:lineRule="exact" w:before="384" w:after="0"/>
        <w:ind w:left="1460" w:right="0" w:firstLine="0"/>
        <w:jc w:val="left"/>
      </w:pPr>
      <w:r>
        <w:rPr>
          <w:spacing w:val="-10"/>
          <w:rFonts w:ascii="Times New Roman" w:hAnsi="Times New Roman" w:eastAsia="Times New Roman"/>
          <w:color w:val="000000"/>
          <w:sz w:val="24"/>
        </w:rPr>
        <w:t>distribution</w:t>
      </w:r>
    </w:p>
    <w:p>
      <w:pPr>
        <w:autoSpaceDN w:val="0"/>
        <w:tabs>
          <w:tab w:pos="9486" w:val="left"/>
        </w:tabs>
        <w:autoSpaceDE w:val="0"/>
        <w:widowControl/>
        <w:spacing w:line="274" w:lineRule="exact" w:before="168" w:after="0"/>
        <w:ind w:left="3412" w:right="0" w:firstLine="0"/>
        <w:jc w:val="left"/>
      </w:pPr>
      <w:r>
        <w:rPr>
          <w:spacing w:val="-10"/>
          <w:rFonts w:ascii="CMBX12" w:hAnsi="CMBX12" w:eastAsia="CMBX12"/>
          <w:b/>
          <w:color w:val="000000"/>
          <w:sz w:val="24"/>
        </w:rPr>
        <w:t>H</w:t>
      </w:r>
      <w:r>
        <w:rPr>
          <w:spacing w:val="-10"/>
          <w:w w:val="97.41222593519423"/>
          <w:rFonts w:ascii="LMRoman9" w:hAnsi="LMRoman9" w:eastAsia="LMRoman9"/>
          <w:color w:val="000000"/>
          <w:sz w:val="18"/>
        </w:rPr>
        <w:t>NLoS</w:t>
      </w:r>
      <w:r>
        <w:rPr>
          <w:spacing w:val="-10"/>
          <w:rFonts w:ascii="NewTXMI" w:hAnsi="NewTXMI" w:eastAsia="NewTXMI"/>
          <w:i/>
          <w:color w:val="000000"/>
          <w:sz w:val="24"/>
        </w:rPr>
        <w:t>,</w:t>
      </w:r>
      <w:r>
        <w:rPr>
          <w:spacing w:val="-10"/>
          <w:rFonts w:ascii="CMBX12" w:hAnsi="CMBX12" w:eastAsia="CMBX12"/>
          <w:b/>
          <w:color w:val="000000"/>
          <w:sz w:val="24"/>
        </w:rPr>
        <w:t xml:space="preserve"> G</w:t>
      </w:r>
      <w:r>
        <w:rPr>
          <w:spacing w:val="-10"/>
          <w:w w:val="97.41222593519423"/>
          <w:rFonts w:ascii="LMRoman9" w:hAnsi="LMRoman9" w:eastAsia="LMRoman9"/>
          <w:color w:val="000000"/>
          <w:sz w:val="18"/>
        </w:rPr>
        <w:t>NLoS</w:t>
      </w:r>
      <w:r>
        <w:rPr>
          <w:spacing w:val="-10"/>
          <w:rFonts w:ascii="Times New Roman" w:hAnsi="Times New Roman" w:eastAsia="Times New Roman"/>
          <w:color w:val="000000"/>
          <w:sz w:val="24"/>
        </w:rPr>
        <w:t>have i.i.d. entries</w:t>
      </w:r>
      <w:r>
        <w:rPr>
          <w:spacing w:val="-10"/>
          <w:rFonts w:ascii="txsys" w:hAnsi="txsys" w:eastAsia="txsys"/>
          <w:color w:val="000000"/>
          <w:sz w:val="24"/>
        </w:rPr>
        <w:t xml:space="preserve"> ∼CN (</w:t>
      </w:r>
      <w:r>
        <w:rPr>
          <w:spacing w:val="-10"/>
          <w:rFonts w:ascii="LMRoman12" w:hAnsi="LMRoman12" w:eastAsia="LMRoman12"/>
          <w:color w:val="000000"/>
          <w:sz w:val="24"/>
        </w:rPr>
        <w:t>0</w:t>
      </w:r>
      <w:r>
        <w:rPr>
          <w:spacing w:val="-10"/>
          <w:rFonts w:ascii="NewTXMI" w:hAnsi="NewTXMI" w:eastAsia="NewTXMI"/>
          <w:i/>
          <w:color w:val="000000"/>
          <w:sz w:val="24"/>
        </w:rPr>
        <w:t>, 𝜎</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(4-3)</w:t>
      </w:r>
    </w:p>
    <w:p>
      <w:pPr>
        <w:autoSpaceDN w:val="0"/>
        <w:autoSpaceDE w:val="0"/>
        <w:widowControl/>
        <w:spacing w:line="208" w:lineRule="exact" w:before="272" w:after="0"/>
        <w:ind w:left="146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denotes the variance of the channel coefficients.</w:t>
      </w:r>
    </w:p>
    <w:p>
      <w:pPr>
        <w:autoSpaceDN w:val="0"/>
        <w:autoSpaceDE w:val="0"/>
        <w:widowControl/>
        <w:spacing w:line="192" w:lineRule="exact" w:before="338" w:after="0"/>
        <w:ind w:left="1460" w:right="0" w:firstLine="0"/>
        <w:jc w:val="left"/>
      </w:pPr>
      <w:r>
        <w:rPr>
          <w:spacing w:val="-10"/>
          <w:rFonts w:ascii="Times New Roman" w:hAnsi="Times New Roman" w:eastAsia="Times New Roman"/>
          <w:b/>
          <w:color w:val="000000"/>
          <w:sz w:val="28"/>
        </w:rPr>
        <w:t>4.3 Problem Formulation</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This section develops an integrated optimization framework that coordinates </w:t>
      </w:r>
      <w:r>
        <w:br/>
      </w:r>
      <w:r>
        <w:rPr>
          <w:spacing w:val="-10"/>
          <w:rFonts w:ascii="Times New Roman" w:hAnsi="Times New Roman" w:eastAsia="Times New Roman"/>
          <w:color w:val="000000"/>
          <w:sz w:val="24"/>
        </w:rPr>
        <w:t xml:space="preserve">spectrum sensing, energy harvesting, and data transmission to maximize the throughput </w:t>
      </w:r>
      <w:r>
        <w:br/>
      </w:r>
      <w:r>
        <w:rPr>
          <w:spacing w:val="-10"/>
          <w:rFonts w:ascii="Times New Roman" w:hAnsi="Times New Roman" w:eastAsia="Times New Roman"/>
          <w:color w:val="000000"/>
          <w:sz w:val="24"/>
        </w:rPr>
        <w:t xml:space="preserve">of the secondary network. As depicted in Fig. 3-2, the temporal separation of these three </w:t>
      </w:r>
      <w:r>
        <w:br/>
      </w:r>
      <w:r>
        <w:rPr>
          <w:spacing w:val="-10"/>
          <w:rFonts w:ascii="Times New Roman" w:hAnsi="Times New Roman" w:eastAsia="Times New Roman"/>
          <w:color w:val="000000"/>
          <w:sz w:val="24"/>
        </w:rPr>
        <w:t xml:space="preserve">operational phases allows the complex joint optimization problem to be decomposed </w:t>
      </w:r>
      <w:r>
        <w:br/>
      </w:r>
      <w:r>
        <w:rPr>
          <w:spacing w:val="-10"/>
          <w:rFonts w:ascii="Times New Roman" w:hAnsi="Times New Roman" w:eastAsia="Times New Roman"/>
          <w:color w:val="000000"/>
          <w:sz w:val="24"/>
        </w:rPr>
        <w:t xml:space="preserve">into three interconnected subproblems that can be solved efficiently through alternating </w:t>
      </w:r>
      <w:r>
        <w:br/>
      </w:r>
      <w:r>
        <w:rPr>
          <w:spacing w:val="-10"/>
          <w:rFonts w:ascii="Times New Roman" w:hAnsi="Times New Roman" w:eastAsia="Times New Roman"/>
          <w:color w:val="000000"/>
          <w:sz w:val="24"/>
        </w:rPr>
        <w:t>optimization.</w:t>
      </w:r>
    </w:p>
    <w:p>
      <w:pPr>
        <w:autoSpaceDN w:val="0"/>
        <w:tabs>
          <w:tab w:pos="1938" w:val="left"/>
        </w:tabs>
        <w:autoSpaceDE w:val="0"/>
        <w:widowControl/>
        <w:spacing w:line="398" w:lineRule="exact" w:before="2" w:after="6"/>
        <w:ind w:left="1460" w:right="1440" w:firstLine="0"/>
        <w:jc w:val="left"/>
      </w:pPr>
      <w:r>
        <w:tab/>
      </w:r>
      <w:r>
        <w:rPr>
          <w:spacing w:val="-10"/>
          <w:rFonts w:ascii="Times New Roman" w:hAnsi="Times New Roman" w:eastAsia="Times New Roman"/>
          <w:color w:val="000000"/>
          <w:sz w:val="24"/>
        </w:rPr>
        <w:t xml:space="preserve">The achievable throughput of the secondary network over one transmission frame is </w:t>
      </w:r>
      <w:r>
        <w:br/>
      </w:r>
      <w:r>
        <w:rPr>
          <w:spacing w:val="-10"/>
          <w:rFonts w:ascii="Times New Roman" w:hAnsi="Times New Roman" w:eastAsia="Times New Roman"/>
          <w:color w:val="000000"/>
          <w:sz w:val="24"/>
        </w:rPr>
        <w:t>given by</w:t>
      </w:r>
    </w:p>
    <w:tbl>
      <w:tblPr>
        <w:tblW w:type="auto" w:w="0"/>
        <w:tblLayout w:type="fixed"/>
        <w:tblLook w:firstColumn="1" w:firstRow="1" w:lastColumn="0" w:lastRow="0" w:noHBand="0" w:noVBand="1" w:val="04A0"/>
        <w:tblInd w:w="1700" w:type="dxa"/>
      </w:tblPr>
      <w:tblGrid>
        <w:gridCol w:w="2300" w:type="dxa"/>
        <w:gridCol w:w="360" w:type="dxa"/>
        <w:gridCol w:w="480" w:type="dxa"/>
        <w:gridCol w:w="420" w:type="dxa"/>
        <w:gridCol w:w="200" w:type="dxa"/>
        <w:gridCol w:w="1740" w:type="dxa"/>
        <w:gridCol w:w="420" w:type="dxa"/>
        <w:gridCol w:w="1040" w:type="dxa"/>
        <w:gridCol w:w="2020" w:type="dxa"/>
      </w:tblGrid>
      <w:tr>
        <w:trPr>
          <w:trHeight w:hRule="exact" w:val="418"/>
        </w:trPr>
        <w:tc>
          <w:tcPr>
            <w:tcW w:type="dxa" w:w="2300"/>
            <w:vMerge w:val="restart"/>
            <w:tcBorders/>
            <w:tcMar>
              <w:left w:w="0" w:type="dxa"/>
              <w:right w:w="0" w:type="dxa"/>
            </w:tcMar>
          </w:tcPr>
          <w:p>
            <w:pPr>
              <w:autoSpaceDN w:val="0"/>
              <w:autoSpaceDE w:val="0"/>
              <w:widowControl/>
              <w:spacing w:line="196" w:lineRule="exact" w:before="328" w:after="0"/>
              <w:ind w:left="0" w:right="34" w:firstLine="0"/>
              <w:jc w:val="righ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miaX" w:hAnsi="txmiaX" w:eastAsia="txmiaX"/>
                <w:color w:val="000000"/>
                <w:sz w:val="24"/>
              </w:rPr>
              <w:t>=</w:t>
            </w:r>
          </w:p>
        </w:tc>
        <w:tc>
          <w:tcPr>
            <w:tcW w:type="dxa" w:w="360"/>
            <w:tcBorders/>
            <w:tcMar>
              <w:left w:w="0" w:type="dxa"/>
              <w:right w:w="0" w:type="dxa"/>
            </w:tcMar>
          </w:tcPr>
          <w:p>
            <w:pPr>
              <w:autoSpaceDN w:val="0"/>
              <w:autoSpaceDE w:val="0"/>
              <w:widowControl/>
              <w:spacing w:line="118" w:lineRule="exact" w:before="78" w:after="0"/>
              <w:ind w:left="0" w:right="0" w:firstLine="0"/>
              <w:jc w:val="center"/>
            </w:pPr>
            <w:r>
              <w:rPr>
                <w:spacing w:val="-10"/>
                <w:w w:val="97.41222593519423"/>
                <w:rFonts w:ascii="NewTXMI" w:hAnsi="NewTXMI" w:eastAsia="NewTXMI"/>
                <w:i/>
                <w:color w:val="000000"/>
                <w:sz w:val="18"/>
              </w:rPr>
              <w:t>𝐽</w:t>
            </w:r>
          </w:p>
        </w:tc>
        <w:tc>
          <w:tcPr>
            <w:tcW w:type="dxa" w:w="480"/>
            <w:vMerge w:val="restart"/>
            <w:tcBorders/>
            <w:tcMar>
              <w:left w:w="0" w:type="dxa"/>
              <w:right w:w="0" w:type="dxa"/>
            </w:tcMar>
          </w:tcPr>
          <w:p>
            <w:pPr>
              <w:autoSpaceDN w:val="0"/>
              <w:autoSpaceDE w:val="0"/>
              <w:widowControl/>
              <w:spacing w:line="220" w:lineRule="exact" w:before="32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20"/>
            <w:vMerge w:val="restart"/>
            <w:tcBorders/>
            <w:tcMar>
              <w:left w:w="0" w:type="dxa"/>
              <w:right w:w="0" w:type="dxa"/>
            </w:tcMar>
          </w:tcPr>
          <w:p>
            <w:pPr>
              <w:autoSpaceDN w:val="0"/>
              <w:autoSpaceDE w:val="0"/>
              <w:widowControl/>
              <w:spacing w:line="160" w:lineRule="exact" w:before="326"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200"/>
            <w:vMerge w:val="restart"/>
            <w:tcBorders/>
            <w:tcMar>
              <w:left w:w="0" w:type="dxa"/>
              <w:right w:w="0" w:type="dxa"/>
            </w:tcMar>
          </w:tcPr>
          <w:p>
            <w:pPr>
              <w:autoSpaceDN w:val="0"/>
              <w:autoSpaceDE w:val="0"/>
              <w:widowControl/>
              <w:spacing w:line="156" w:lineRule="exact" w:before="562" w:after="0"/>
              <w:ind w:left="0" w:right="0" w:firstLine="0"/>
              <w:jc w:val="center"/>
            </w:pPr>
            <w:r>
              <w:rPr>
                <w:spacing w:val="-10"/>
                <w:rFonts w:ascii="NewTXMI" w:hAnsi="NewTXMI" w:eastAsia="NewTXMI"/>
                <w:i/>
                <w:color w:val="000000"/>
                <w:sz w:val="24"/>
              </w:rPr>
              <w:t>𝑃</w:t>
            </w:r>
          </w:p>
        </w:tc>
        <w:tc>
          <w:tcPr>
            <w:tcW w:type="dxa" w:w="2160"/>
            <w:gridSpan w:val="2"/>
            <w:tcBorders/>
            <w:tcMar>
              <w:left w:w="0" w:type="dxa"/>
              <w:right w:w="0" w:type="dxa"/>
            </w:tcMar>
            <w:tcMar>
              <w:left w:w="0" w:type="dxa"/>
              <w:right w:w="0" w:type="dxa"/>
            </w:tcMar>
          </w:tcPr>
          <w:p>
            <w:pPr>
              <w:autoSpaceDN w:val="0"/>
              <w:tabs>
                <w:tab w:pos="252" w:val="left"/>
                <w:tab w:pos="998" w:val="left"/>
              </w:tabs>
              <w:autoSpaceDE w:val="0"/>
              <w:widowControl/>
              <w:spacing w:line="310" w:lineRule="exact" w:before="0" w:after="0"/>
              <w:ind w:left="26" w:right="0" w:firstLine="0"/>
              <w:jc w:val="left"/>
            </w:pPr>
            <w:r>
              <w:rPr>
                <w:spacing w:val="-10"/>
                <w:rFonts w:ascii="txsys" w:hAnsi="txsys" w:eastAsia="txsys"/>
                <w:color w:val="000000"/>
                <w:sz w:val="24"/>
              </w:rPr>
              <w:t>(</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r>
              <w:rPr>
                <w:spacing w:val="-10"/>
                <w:rFonts w:ascii="txsys" w:hAnsi="txsys" w:eastAsia="txsys"/>
                <w:color w:val="000000"/>
                <w:sz w:val="24"/>
              </w:rPr>
              <w:t>)</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040"/>
            <w:tcBorders/>
            <w:tcMar>
              <w:left w:w="0" w:type="dxa"/>
              <w:right w:w="0" w:type="dxa"/>
            </w:tcMar>
          </w:tcPr>
          <w:p>
            <w:pPr>
              <w:autoSpaceDN w:val="0"/>
              <w:autoSpaceDE w:val="0"/>
              <w:widowControl/>
              <w:spacing w:line="116" w:lineRule="exact" w:before="8" w:after="0"/>
              <w:ind w:left="44" w:right="0" w:firstLine="0"/>
              <w:jc w:val="left"/>
            </w:pPr>
            <w:r>
              <w:rPr>
                <w:spacing w:val="-10"/>
                <w:w w:val="97.41222593519423"/>
                <w:rFonts w:ascii="LMRoman9" w:hAnsi="LMRoman9" w:eastAsia="LMRoman9"/>
                <w:color w:val="000000"/>
                <w:sz w:val="18"/>
              </w:rPr>
              <w:t>2</w:t>
            </w:r>
          </w:p>
        </w:tc>
        <w:tc>
          <w:tcPr>
            <w:tcW w:type="dxa" w:w="2020"/>
            <w:vMerge w:val="restart"/>
            <w:tcBorders/>
            <w:tcMar>
              <w:left w:w="0" w:type="dxa"/>
              <w:right w:w="0" w:type="dxa"/>
            </w:tcMar>
          </w:tcPr>
          <w:p>
            <w:pPr>
              <w:autoSpaceDN w:val="0"/>
              <w:autoSpaceDE w:val="0"/>
              <w:widowControl/>
              <w:spacing w:line="218" w:lineRule="exact" w:before="318" w:after="0"/>
              <w:ind w:left="0" w:right="716" w:firstLine="0"/>
              <w:jc w:val="right"/>
            </w:pPr>
            <w:r>
              <w:rPr>
                <w:spacing w:val="-10"/>
                <w:rFonts w:ascii="Times New Roman" w:hAnsi="Times New Roman" w:eastAsia="Times New Roman"/>
                <w:color w:val="000000"/>
                <w:sz w:val="24"/>
              </w:rPr>
              <w:t>(4-4)</w:t>
            </w:r>
          </w:p>
        </w:tc>
      </w:tr>
      <w:tr>
        <w:trPr>
          <w:trHeight w:hRule="exact" w:val="478"/>
        </w:trPr>
        <w:tc>
          <w:tcPr>
            <w:tcW w:type="dxa" w:w="1270"/>
            <w:vMerge/>
            <w:tcBorders/>
            <w:tcMar>
              <w:left w:w="0" w:type="dxa"/>
              <w:right w:w="0" w:type="dxa"/>
            </w:tcMar>
          </w:tcPr>
          <w:p/>
        </w:tc>
        <w:tc>
          <w:tcPr>
            <w:tcW w:type="dxa" w:w="360"/>
            <w:tcBorders/>
            <w:tcMar>
              <w:left w:w="0" w:type="dxa"/>
              <w:right w:w="0" w:type="dxa"/>
            </w:tcMar>
          </w:tcPr>
          <w:p>
            <w:pPr>
              <w:autoSpaceDN w:val="0"/>
              <w:autoSpaceDE w:val="0"/>
              <w:widowControl/>
              <w:spacing w:line="152" w:lineRule="exact" w:before="224"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740"/>
            <w:tcBorders/>
            <w:tcMar>
              <w:left w:w="0" w:type="dxa"/>
              <w:right w:w="0" w:type="dxa"/>
            </w:tcMar>
          </w:tcPr>
          <w:p>
            <w:pPr>
              <w:autoSpaceDN w:val="0"/>
              <w:autoSpaceDE w:val="0"/>
              <w:widowControl/>
              <w:spacing w:line="316" w:lineRule="exact" w:before="5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𝑝𝑠,𝑗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Φh</w:t>
            </w:r>
            <w:r>
              <w:rPr>
                <w:spacing w:val="-10"/>
                <w:w w:val="97.41222593519423"/>
                <w:rFonts w:ascii="NewTXMI" w:hAnsi="NewTXMI" w:eastAsia="NewTXMI"/>
                <w:i/>
                <w:color w:val="000000"/>
                <w:sz w:val="18"/>
              </w:rPr>
              <w:t>𝑎</w:t>
            </w:r>
          </w:p>
        </w:tc>
        <w:tc>
          <w:tcPr>
            <w:tcW w:type="dxa" w:w="1460"/>
            <w:gridSpan w:val="2"/>
            <w:tcBorders/>
            <w:tcMar>
              <w:left w:w="0" w:type="dxa"/>
              <w:right w:w="0" w:type="dxa"/>
            </w:tcMar>
            <w:tcMar>
              <w:left w:w="0" w:type="dxa"/>
              <w:right w:w="0" w:type="dxa"/>
            </w:tcMar>
          </w:tcPr>
          <w:p>
            <w:pPr>
              <w:autoSpaceDN w:val="0"/>
              <w:autoSpaceDE w:val="0"/>
              <w:widowControl/>
              <w:spacing w:line="302" w:lineRule="exact" w:before="46" w:after="0"/>
              <w:ind w:left="44" w:right="0" w:firstLine="0"/>
              <w:jc w:val="left"/>
            </w:pP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p>
        </w:tc>
        <w:tc>
          <w:tcPr>
            <w:tcW w:type="dxa" w:w="1270"/>
            <w:vMerge/>
            <w:tcBorders/>
            <w:tcMar>
              <w:left w:w="0" w:type="dxa"/>
              <w:right w:w="0" w:type="dxa"/>
            </w:tcMar>
          </w:tcPr>
          <w:p/>
        </w:tc>
      </w:tr>
    </w:tbl>
    <w:p>
      <w:pPr>
        <w:autoSpaceDN w:val="0"/>
        <w:autoSpaceDE w:val="0"/>
        <w:widowControl/>
        <w:spacing w:line="382" w:lineRule="exact" w:before="0" w:after="0"/>
        <w:ind w:left="1460" w:right="1460" w:firstLine="0"/>
        <w:jc w:val="both"/>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rPr>
          <w:spacing w:val="-10"/>
          <w:rFonts w:ascii="LMRoman12" w:hAnsi="LMRoman12" w:eastAsia="LMRoman12"/>
          <w:color w:val="000000"/>
          <w:sz w:val="24"/>
        </w:rPr>
        <w:t xml:space="preserve"> diag</w:t>
      </w:r>
      <w:r>
        <w:rPr>
          <w:spacing w:val="-10"/>
          <w:rFonts w:ascii="txsys" w:hAnsi="txsys" w:eastAsia="txsys"/>
          <w:color w:val="000000"/>
          <w:sz w:val="24"/>
        </w:rPr>
        <w:t>(</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 . . . , 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IRS reflection matrix during data transmission, </w:t>
      </w:r>
      <w:r>
        <w:br/>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denotes the beamforming vector for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 receiver,</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𝑝𝑠,𝑗</w:t>
      </w:r>
      <w:r>
        <w:rPr>
          <w:spacing w:val="-10"/>
          <w:rFonts w:ascii="Times New Roman" w:hAnsi="Times New Roman" w:eastAsia="Times New Roman"/>
          <w:color w:val="000000"/>
          <w:sz w:val="24"/>
        </w:rPr>
        <w:t xml:space="preserve">is the direct PU-to-SU </w:t>
      </w:r>
      <w:r>
        <w:br/>
      </w:r>
      <w:r>
        <w:rPr>
          <w:spacing w:val="-10"/>
          <w:rFonts w:ascii="Times New Roman" w:hAnsi="Times New Roman" w:eastAsia="Times New Roman"/>
          <w:color w:val="000000"/>
          <w:sz w:val="24"/>
        </w:rPr>
        <w:t>channel for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w:t>
      </w:r>
      <w:r>
        <w:rPr>
          <w:spacing w:val="-10"/>
          <w:rFonts w:ascii="NewTXMI" w:hAnsi="NewTXMI" w:eastAsia="NewTXMI"/>
          <w:i/>
          <w:color w:val="000000"/>
          <w:sz w:val="24"/>
        </w:rPr>
        <w:t xml:space="preserve"> 𝑃</w:t>
      </w:r>
      <w:r>
        <w:rPr>
          <w:spacing w:val="-10"/>
          <w:rFonts w:ascii="Times New Roman" w:hAnsi="Times New Roman" w:eastAsia="Times New Roman"/>
          <w:color w:val="000000"/>
          <w:sz w:val="24"/>
        </w:rPr>
        <w:t>is the PU transmit power, and</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is the noise variance at the SU</w:t>
      </w:r>
    </w:p>
    <w:p>
      <w:pPr>
        <w:autoSpaceDN w:val="0"/>
        <w:autoSpaceDE w:val="0"/>
        <w:widowControl/>
        <w:spacing w:line="296" w:lineRule="exact" w:before="78" w:after="0"/>
        <w:ind w:left="0" w:right="0" w:firstLine="0"/>
        <w:jc w:val="center"/>
      </w:pPr>
      <w:r>
        <w:rPr>
          <w:spacing w:val="-10"/>
          <w:rFonts w:ascii="Times New Roman" w:hAnsi="Times New Roman" w:eastAsia="Times New Roman"/>
          <w:color w:val="000000"/>
          <w:sz w:val="24"/>
        </w:rPr>
        <w:t>receivers. The effective transmission factor is defined as</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w w:val="97.41222593519423"/>
          <w:rFonts w:ascii="NewTXMI" w:hAnsi="NewTXMI" w:eastAsia="NewTXMI"/>
          <w:i/>
          <w:color w:val="000000"/>
          <w:sz w:val="18"/>
          <w:u w:val="single"/>
        </w:rPr>
        <w:t>𝑇</w:t>
      </w:r>
      <w:r>
        <w:rPr>
          <w:spacing w:val="-10"/>
          <w:w w:val="97.41222593519423"/>
          <w:rFonts w:ascii="txsys" w:hAnsi="txsys" w:eastAsia="txsys"/>
          <w:color w:val="000000"/>
          <w:sz w:val="18"/>
          <w:u w:val="single"/>
        </w:rPr>
        <w:t>−</w:t>
      </w:r>
      <w:r>
        <w:rPr>
          <w:spacing w:val="-10"/>
          <w:w w:val="97.41222593519423"/>
          <w:rFonts w:ascii="NewTXMI" w:hAnsi="NewTXMI" w:eastAsia="NewTXMI"/>
          <w:i/>
          <w:color w:val="000000"/>
          <w:sz w:val="18"/>
          <w:u w:val="single"/>
        </w:rPr>
        <w:t>𝑡</w:t>
      </w:r>
      <w:r>
        <w:rPr>
          <w:spacing w:val="-10"/>
          <w:w w:val="101.15846487192006"/>
          <w:rFonts w:ascii="NewTXMI7" w:hAnsi="NewTXMI7" w:eastAsia="NewTXMI7"/>
          <w:i/>
          <w:color w:val="000000"/>
          <w:sz w:val="13"/>
          <w:u w:val="single"/>
        </w:rPr>
        <w:t>𝑠</w:t>
      </w: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378" w:lineRule="exact" w:before="22" w:after="0"/>
        <w:ind w:left="1460" w:right="1440" w:firstLine="0"/>
        <w:jc w:val="left"/>
      </w:pPr>
      <w:r>
        <w:rPr>
          <w:spacing w:val="-10"/>
          <w:rFonts w:ascii="Times New Roman" w:hAnsi="Times New Roman" w:eastAsia="Times New Roman"/>
          <w:color w:val="000000"/>
          <w:sz w:val="24"/>
        </w:rPr>
        <w:t>where</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probability that the PU is inactive, and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false alarm </w:t>
      </w:r>
      <w:r>
        <w:br/>
      </w:r>
      <w:r>
        <w:rPr>
          <w:spacing w:val="-10"/>
          <w:rFonts w:ascii="Times New Roman" w:hAnsi="Times New Roman" w:eastAsia="Times New Roman"/>
          <w:color w:val="000000"/>
          <w:sz w:val="24"/>
        </w:rPr>
        <w:t>probability under the SU beamforming configuration</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w:t>
      </w:r>
    </w:p>
    <w:p>
      <w:pPr>
        <w:autoSpaceDN w:val="0"/>
        <w:autoSpaceDE w:val="0"/>
        <w:widowControl/>
        <w:spacing w:line="218" w:lineRule="exact" w:before="180" w:after="0"/>
        <w:ind w:left="1938" w:right="0" w:firstLine="0"/>
        <w:jc w:val="left"/>
      </w:pPr>
      <w:r>
        <w:rPr>
          <w:spacing w:val="-10"/>
          <w:rFonts w:ascii="Times New Roman" w:hAnsi="Times New Roman" w:eastAsia="Times New Roman"/>
          <w:color w:val="000000"/>
          <w:sz w:val="24"/>
        </w:rPr>
        <w:t>The comprehensive optimization problem is formulated as follows</w:t>
      </w:r>
    </w:p>
    <w:p>
      <w:pPr>
        <w:autoSpaceDN w:val="0"/>
        <w:autoSpaceDE w:val="0"/>
        <w:widowControl/>
        <w:spacing w:line="118" w:lineRule="exact" w:before="282" w:after="66"/>
        <w:ind w:left="0" w:right="5602"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020" w:type="dxa"/>
      </w:tblPr>
      <w:tblGrid>
        <w:gridCol w:w="2540" w:type="dxa"/>
        <w:gridCol w:w="980" w:type="dxa"/>
        <w:gridCol w:w="3320" w:type="dxa"/>
      </w:tblGrid>
      <w:tr>
        <w:trPr>
          <w:trHeight w:hRule="exact" w:val="322"/>
        </w:trPr>
        <w:tc>
          <w:tcPr>
            <w:tcW w:type="dxa" w:w="2540"/>
            <w:tcBorders/>
            <w:tcMar>
              <w:left w:w="0" w:type="dxa"/>
              <w:right w:w="0" w:type="dxa"/>
            </w:tcMar>
          </w:tcPr>
          <w:p>
            <w:pPr>
              <w:autoSpaceDN w:val="0"/>
              <w:autoSpaceDE w:val="0"/>
              <w:widowControl/>
              <w:spacing w:line="202" w:lineRule="exact" w:before="60" w:after="0"/>
              <w:ind w:left="0" w:right="9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0</w:t>
            </w:r>
            <w:r>
              <w:rPr>
                <w:spacing w:val="-10"/>
                <w:rFonts w:ascii="LMRoman12" w:hAnsi="LMRoman12" w:eastAsia="LMRoman12"/>
                <w:color w:val="000000"/>
                <w:sz w:val="24"/>
              </w:rPr>
              <w:t xml:space="preserve"> :</w:t>
            </w:r>
          </w:p>
        </w:tc>
        <w:tc>
          <w:tcPr>
            <w:tcW w:type="dxa" w:w="980"/>
            <w:tcBorders/>
            <w:tcMar>
              <w:left w:w="0" w:type="dxa"/>
              <w:right w:w="0" w:type="dxa"/>
            </w:tcMar>
          </w:tcPr>
          <w:p>
            <w:pPr>
              <w:autoSpaceDN w:val="0"/>
              <w:autoSpaceDE w:val="0"/>
              <w:widowControl/>
              <w:spacing w:line="110" w:lineRule="exact" w:before="116" w:after="0"/>
              <w:ind w:left="114" w:right="0" w:firstLine="0"/>
              <w:jc w:val="left"/>
            </w:pPr>
            <w:r>
              <w:rPr>
                <w:spacing w:val="-10"/>
                <w:rFonts w:ascii="LMRoman12" w:hAnsi="LMRoman12" w:eastAsia="LMRoman12"/>
                <w:color w:val="000000"/>
                <w:sz w:val="24"/>
              </w:rPr>
              <w:t>max</w:t>
            </w:r>
          </w:p>
        </w:tc>
        <w:tc>
          <w:tcPr>
            <w:tcW w:type="dxa" w:w="3320"/>
            <w:tcBorders/>
            <w:tcMar>
              <w:left w:w="0" w:type="dxa"/>
              <w:right w:w="0" w:type="dxa"/>
            </w:tcMar>
          </w:tcPr>
          <w:p>
            <w:pPr>
              <w:autoSpaceDN w:val="0"/>
              <w:autoSpaceDE w:val="0"/>
              <w:widowControl/>
              <w:spacing w:line="196" w:lineRule="exact" w:before="66" w:after="0"/>
              <w:ind w:left="458"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bl>
    <w:p>
      <w:pPr>
        <w:autoSpaceDN w:val="0"/>
        <w:autoSpaceDE w:val="0"/>
        <w:widowControl/>
        <w:spacing w:line="152" w:lineRule="exact" w:before="58" w:after="0"/>
        <w:ind w:left="0" w:right="5492"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4466" w:val="left"/>
        </w:tabs>
        <w:autoSpaceDE w:val="0"/>
        <w:widowControl/>
        <w:spacing w:line="220" w:lineRule="exact" w:before="142" w:after="0"/>
        <w:ind w:left="3908" w:right="0" w:firstLine="0"/>
        <w:jc w:val="lef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 xml:space="preserve">. </w:t>
      </w:r>
      <w:r>
        <w:tab/>
      </w:r>
      <w:r>
        <w:rPr>
          <w:spacing w:val="-10"/>
          <w:rFonts w:ascii="Times New Roman" w:hAnsi="Times New Roman" w:eastAsia="Times New Roman"/>
          <w:color w:val="000000"/>
          <w:sz w:val="24"/>
        </w:rPr>
        <w:t>C1:</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fa</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𝛼</w:t>
      </w:r>
    </w:p>
    <w:p>
      <w:pPr>
        <w:autoSpaceDN w:val="0"/>
        <w:autoSpaceDE w:val="0"/>
        <w:widowControl/>
        <w:spacing w:line="282" w:lineRule="exact" w:before="174" w:after="0"/>
        <w:ind w:left="0" w:right="5596" w:firstLine="0"/>
        <w:jc w:val="right"/>
      </w:pPr>
      <w:r>
        <w:rPr>
          <w:spacing w:val="-10"/>
          <w:rFonts w:ascii="Times New Roman" w:hAnsi="Times New Roman" w:eastAsia="Times New Roman"/>
          <w:color w:val="000000"/>
          <w:sz w:val="24"/>
        </w:rPr>
        <w:t>C2:</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sys" w:hAnsi="txsys" w:eastAsia="txsys"/>
          <w:color w:val="000000"/>
          <w:sz w:val="24"/>
        </w:rPr>
        <w:t>∥</w:t>
      </w:r>
      <w:r>
        <w:rPr>
          <w:spacing w:val="-10"/>
          <w:w w:val="97.41222593519423"/>
          <w:rFonts w:ascii="LMRoman9" w:hAnsi="LMRoman9" w:eastAsia="LMRoman9"/>
          <w:color w:val="000000"/>
          <w:sz w:val="18"/>
        </w:rPr>
        <w:t xml:space="preserve">2 </w:t>
      </w:r>
      <w:r>
        <w:rPr>
          <w:spacing w:val="-10"/>
          <w:w w:val="97.41222593519423"/>
          <w:rFonts w:ascii="LMRoman9" w:hAnsi="LMRoman9" w:eastAsia="LMRoman9"/>
          <w:color w:val="000000"/>
          <w:sz w:val="18"/>
        </w:rPr>
        <w:t>2</w:t>
      </w:r>
      <w:r>
        <w:rPr>
          <w:spacing w:val="-10"/>
          <w:rFonts w:ascii="txmiaX" w:hAnsi="txmiaX" w:eastAsia="txmiaX"/>
          <w:color w:val="000000"/>
          <w:sz w:val="24"/>
        </w:rPr>
        <w:t>=</w:t>
      </w:r>
      <w:r>
        <w:rPr>
          <w:spacing w:val="-10"/>
          <w:rFonts w:ascii="LMRoman12" w:hAnsi="LMRoman12" w:eastAsia="LMRoman12"/>
          <w:color w:val="000000"/>
          <w:sz w:val="24"/>
        </w:rPr>
        <w:t xml:space="preserve"> 1</w:t>
      </w:r>
    </w:p>
    <w:p>
      <w:pPr>
        <w:autoSpaceDN w:val="0"/>
        <w:tabs>
          <w:tab w:pos="9486" w:val="left"/>
        </w:tabs>
        <w:autoSpaceDE w:val="0"/>
        <w:widowControl/>
        <w:spacing w:line="216" w:lineRule="exact" w:before="202" w:after="0"/>
        <w:ind w:left="4466" w:right="0" w:firstLine="0"/>
        <w:jc w:val="left"/>
      </w:pPr>
      <w:r>
        <w:rPr>
          <w:spacing w:val="-10"/>
          <w:rFonts w:ascii="Times New Roman" w:hAnsi="Times New Roman" w:eastAsia="Times New Roman"/>
          <w:color w:val="000000"/>
          <w:sz w:val="24"/>
        </w:rPr>
        <w:t>C3:</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Times New Roman" w:hAnsi="Times New Roman" w:eastAsia="Times New Roman"/>
          <w:color w:val="000000"/>
          <w:sz w:val="18"/>
        </w:rPr>
        <w:t xml:space="preserve">con </w:t>
      </w:r>
      <w:r>
        <w:tab/>
      </w:r>
      <w:r>
        <w:rPr>
          <w:spacing w:val="-10"/>
          <w:rFonts w:ascii="Times New Roman" w:hAnsi="Times New Roman" w:eastAsia="Times New Roman"/>
          <w:color w:val="000000"/>
          <w:sz w:val="24"/>
        </w:rPr>
        <w:t>(4-5)</w:t>
      </w:r>
    </w:p>
    <w:p>
      <w:pPr>
        <w:autoSpaceDN w:val="0"/>
        <w:autoSpaceDE w:val="0"/>
        <w:widowControl/>
        <w:spacing w:line="252" w:lineRule="exact" w:before="214" w:after="0"/>
        <w:ind w:left="0" w:right="5240" w:firstLine="0"/>
        <w:jc w:val="right"/>
      </w:pPr>
      <w:r>
        <w:rPr>
          <w:spacing w:val="-10"/>
          <w:rFonts w:ascii="Times New Roman" w:hAnsi="Times New Roman" w:eastAsia="Times New Roman"/>
          <w:color w:val="000000"/>
          <w:sz w:val="24"/>
        </w:rPr>
        <w:t>C4:</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p>
      <w:pPr>
        <w:autoSpaceDN w:val="0"/>
        <w:autoSpaceDE w:val="0"/>
        <w:widowControl/>
        <w:spacing w:line="116" w:lineRule="exact" w:before="174" w:after="0"/>
        <w:ind w:left="0" w:right="6070" w:firstLine="0"/>
        <w:jc w:val="right"/>
      </w:pPr>
      <w:r>
        <w:rPr>
          <w:spacing w:val="-10"/>
          <w:w w:val="97.41222593519423"/>
          <w:rFonts w:ascii="NewTXMI" w:hAnsi="NewTXMI" w:eastAsia="NewTXMI"/>
          <w:i/>
          <w:color w:val="000000"/>
          <w:sz w:val="18"/>
        </w:rPr>
        <w:t>𝐽</w:t>
      </w:r>
    </w:p>
    <w:p>
      <w:pPr>
        <w:autoSpaceDN w:val="0"/>
        <w:tabs>
          <w:tab w:pos="5530" w:val="left"/>
        </w:tabs>
        <w:autoSpaceDE w:val="0"/>
        <w:widowControl/>
        <w:spacing w:line="274" w:lineRule="exact" w:before="0" w:after="0"/>
        <w:ind w:left="4466" w:right="0" w:firstLine="0"/>
        <w:jc w:val="left"/>
      </w:pPr>
      <w:r>
        <w:rPr>
          <w:spacing w:val="-10"/>
          <w:rFonts w:ascii="Times New Roman" w:hAnsi="Times New Roman" w:eastAsia="Times New Roman"/>
          <w:color w:val="000000"/>
          <w:sz w:val="24"/>
        </w:rPr>
        <w:t>C5:</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2</w:t>
      </w:r>
      <w:r>
        <w:tab/>
      </w:r>
      <w:r>
        <w:rPr>
          <w:spacing w:val="-10"/>
          <w:rFonts w:ascii="txsys" w:hAnsi="txsys" w:eastAsia="txsys"/>
          <w:color w:val="000000"/>
          <w:sz w:val="24"/>
        </w:rPr>
        <w:t>∥</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p>
      <w:pPr>
        <w:autoSpaceDN w:val="0"/>
        <w:autoSpaceDE w:val="0"/>
        <w:widowControl/>
        <w:spacing w:line="154" w:lineRule="exact" w:before="84" w:after="0"/>
        <w:ind w:left="0" w:right="5960"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28" w:lineRule="exact" w:before="214" w:after="0"/>
        <w:ind w:left="0" w:right="3918" w:firstLine="0"/>
        <w:jc w:val="right"/>
      </w:pPr>
      <w:r>
        <w:rPr>
          <w:spacing w:val="-10"/>
          <w:rFonts w:ascii="Times New Roman" w:hAnsi="Times New Roman" w:eastAsia="Times New Roman"/>
          <w:color w:val="000000"/>
          <w:sz w:val="24"/>
        </w:rPr>
        <w:t>C6:</w:t>
      </w:r>
      <w:r>
        <w:rPr>
          <w:spacing w:val="-10"/>
          <w:rFonts w:ascii="txsym" w:hAnsi="txsym" w:eastAsia="txsym"/>
          <w:color w:val="000000"/>
          <w:sz w:val="24"/>
        </w:rPr>
        <w:t xml:space="preserve"> ∠</w:t>
      </w:r>
      <w:r>
        <w:rPr>
          <w:spacing w:val="-10"/>
          <w:rFonts w:ascii="txsys" w:hAnsi="txsys" w:eastAsia="txsys"/>
          <w:color w:val="000000"/>
          <w:sz w:val="24"/>
        </w:rPr>
        <w:t>[</w:t>
      </w:r>
      <w:r>
        <w:rPr>
          <w:spacing w:val="-10"/>
          <w:rFonts w:ascii="NewTXMI" w:hAnsi="NewTXMI" w:eastAsia="NewTXMI"/>
          <w:i/>
          <w:color w:val="000000"/>
          <w:sz w:val="24"/>
        </w:rPr>
        <w:t>𝜃</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NewTXMI" w:hAnsi="NewTXMI" w:eastAsia="NewTXMI"/>
          <w:i/>
          <w:color w:val="000000"/>
          <w:sz w:val="24"/>
        </w:rPr>
        <w:t>,</w:t>
      </w:r>
      <w:r>
        <w:rPr>
          <w:spacing w:val="-10"/>
          <w:rFonts w:ascii="txsym" w:hAnsi="txsym" w:eastAsia="txsym"/>
          <w:color w:val="000000"/>
          <w:sz w:val="24"/>
        </w:rPr>
        <w:t xml:space="preserve"> ∠</w:t>
      </w:r>
      <w:r>
        <w:rPr>
          <w:spacing w:val="-10"/>
          <w:rFonts w:ascii="txsys" w:hAnsi="txsys" w:eastAsia="txsys"/>
          <w:color w:val="000000"/>
          <w:sz w:val="24"/>
        </w:rPr>
        <w:t>[</w:t>
      </w:r>
      <w:r>
        <w:rPr>
          <w:spacing w:val="-10"/>
          <w:rFonts w:ascii="CMBX12" w:hAnsi="CMBX12" w:eastAsia="CMBX12"/>
          <w:b/>
          <w:color w:val="000000"/>
          <w:sz w:val="24"/>
        </w:rPr>
        <w:t>Φ</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∈F</w:t>
      </w:r>
      <w:r>
        <w:rPr>
          <w:spacing w:val="-10"/>
          <w:rFonts w:ascii="NewTXMI" w:hAnsi="NewTXMI" w:eastAsia="NewTXMI"/>
          <w:i/>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218" w:lineRule="exact" w:before="318" w:after="0"/>
        <w:ind w:left="0" w:right="0" w:firstLine="0"/>
        <w:jc w:val="center"/>
      </w:pPr>
      <w:r>
        <w:rPr>
          <w:spacing w:val="-10"/>
          <w:rFonts w:ascii="Times New Roman" w:hAnsi="Times New Roman" w:eastAsia="Times New Roman"/>
          <w:color w:val="000000"/>
          <w:sz w:val="24"/>
        </w:rPr>
        <w:t>Constraint C1 limits the false alarm probability to ensure reliable sensing; C2 enforces</w:t>
      </w:r>
    </w:p>
    <w:p>
      <w:pPr>
        <w:autoSpaceDN w:val="0"/>
        <w:autoSpaceDE w:val="0"/>
        <w:widowControl/>
        <w:spacing w:line="122" w:lineRule="exact" w:before="552" w:after="0"/>
        <w:ind w:left="0" w:right="0" w:firstLine="0"/>
        <w:jc w:val="center"/>
      </w:pPr>
      <w:r>
        <w:rPr>
          <w:spacing w:val="-10"/>
          <w:rFonts w:ascii="Times New Roman" w:hAnsi="Times New Roman" w:eastAsia="Times New Roman"/>
          <w:color w:val="000000"/>
          <w:sz w:val="18"/>
        </w:rPr>
        <w:t>52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3442970</wp:posOffset>
            </wp:positionH>
            <wp:positionV relativeFrom="page">
              <wp:posOffset>8636000</wp:posOffset>
            </wp:positionV>
            <wp:extent cx="1003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10032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unit-norm normalization of the WED coefficient vector; C3 guarantees sufficient </w:t>
      </w:r>
      <w:r>
        <w:br/>
      </w:r>
      <w:r>
        <w:rPr>
          <w:spacing w:val="-10"/>
          <w:rFonts w:ascii="Times New Roman" w:hAnsi="Times New Roman" w:eastAsia="Times New Roman"/>
          <w:color w:val="000000"/>
          <w:sz w:val="24"/>
        </w:rPr>
        <w:t xml:space="preserve">harvested energy; C4 ensures the minimum QoS throughput; C5 couples transmit power </w:t>
      </w:r>
      <w:r>
        <w:br/>
      </w:r>
      <w:r>
        <w:rPr>
          <w:spacing w:val="-10"/>
          <w:rFonts w:ascii="Times New Roman" w:hAnsi="Times New Roman" w:eastAsia="Times New Roman"/>
          <w:color w:val="000000"/>
          <w:sz w:val="24"/>
        </w:rPr>
        <w:t>to the available energy; and C6 restricts IRS phase shifts to discrete feasible values.</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The interdependence between phases is fundamental: accurate sensing in Phase I </w:t>
      </w:r>
      <w:r>
        <w:br/>
      </w:r>
      <w:r>
        <w:rPr>
          <w:spacing w:val="-10"/>
          <w:rFonts w:ascii="Times New Roman" w:hAnsi="Times New Roman" w:eastAsia="Times New Roman"/>
          <w:color w:val="000000"/>
          <w:sz w:val="24"/>
        </w:rPr>
        <w:t xml:space="preserve">(C1 and C2) directly impacts the efficiency of resource allocation in Phase III. High false </w:t>
      </w:r>
      <w:r>
        <w:br/>
      </w:r>
      <w:r>
        <w:rPr>
          <w:spacing w:val="-10"/>
          <w:rFonts w:ascii="Times New Roman" w:hAnsi="Times New Roman" w:eastAsia="Times New Roman"/>
          <w:color w:val="000000"/>
          <w:sz w:val="24"/>
        </w:rPr>
        <w:t xml:space="preserve">alarm rates reduce available transmission opportunities and may waste the power budget </w:t>
      </w:r>
      <w:r>
        <w:br/>
      </w:r>
      <w:r>
        <w:rPr>
          <w:spacing w:val="-10"/>
          <w:rFonts w:ascii="Times New Roman" w:hAnsi="Times New Roman" w:eastAsia="Times New Roman"/>
          <w:color w:val="000000"/>
          <w:sz w:val="24"/>
        </w:rPr>
        <w:t xml:space="preserve">defined by C5, while poor detection performance risks interference and violates the QoS </w:t>
      </w:r>
      <w:r>
        <w:br/>
      </w:r>
      <w:r>
        <w:rPr>
          <w:spacing w:val="-10"/>
          <w:rFonts w:ascii="Times New Roman" w:hAnsi="Times New Roman" w:eastAsia="Times New Roman"/>
          <w:color w:val="000000"/>
          <w:sz w:val="24"/>
        </w:rPr>
        <w:t xml:space="preserve">requirement in C4. The IRS configuration must balance enhancing sensing reliability </w:t>
      </w:r>
      <w:r>
        <w:br/>
      </w:r>
      <w:r>
        <w:rPr>
          <w:spacing w:val="-10"/>
          <w:rFonts w:ascii="Times New Roman" w:hAnsi="Times New Roman" w:eastAsia="Times New Roman"/>
          <w:color w:val="000000"/>
          <w:sz w:val="24"/>
        </w:rPr>
        <w:t xml:space="preserve">(supporting C1/C2) and improving data transmission efficiency (ensuring C4) while </w:t>
      </w:r>
      <w:r>
        <w:br/>
      </w:r>
      <w:r>
        <w:rPr>
          <w:spacing w:val="-10"/>
          <w:rFonts w:ascii="Times New Roman" w:hAnsi="Times New Roman" w:eastAsia="Times New Roman"/>
          <w:color w:val="000000"/>
          <w:sz w:val="24"/>
        </w:rPr>
        <w:t xml:space="preserve">satisfying discrete phase-shift constraints (C6). This intricate coupling necessitates joint </w:t>
      </w:r>
      <w:r>
        <w:br/>
      </w:r>
      <w:r>
        <w:rPr>
          <w:spacing w:val="-10"/>
          <w:rFonts w:ascii="Times New Roman" w:hAnsi="Times New Roman" w:eastAsia="Times New Roman"/>
          <w:color w:val="000000"/>
          <w:sz w:val="24"/>
        </w:rPr>
        <w:t>optimization across all three phases to achieve efficient system performance.</w:t>
      </w:r>
    </w:p>
    <w:p>
      <w:pPr>
        <w:autoSpaceDN w:val="0"/>
        <w:autoSpaceDE w:val="0"/>
        <w:widowControl/>
        <w:spacing w:line="250" w:lineRule="exact" w:before="284" w:after="0"/>
        <w:ind w:left="1460" w:right="0" w:firstLine="0"/>
        <w:jc w:val="left"/>
      </w:pPr>
      <w:r>
        <w:rPr>
          <w:spacing w:val="-10"/>
          <w:rFonts w:ascii="Times New Roman" w:hAnsi="Times New Roman" w:eastAsia="Times New Roman"/>
          <w:b/>
          <w:color w:val="000000"/>
          <w:sz w:val="28"/>
        </w:rPr>
        <w:t>4.3.1 IRS-Assisted Enhancing Spectrum Sensing</w:t>
      </w:r>
    </w:p>
    <w:p>
      <w:pPr>
        <w:autoSpaceDN w:val="0"/>
        <w:tabs>
          <w:tab w:pos="1938" w:val="left"/>
          <w:tab w:pos="3438" w:val="left"/>
        </w:tabs>
        <w:autoSpaceDE w:val="0"/>
        <w:widowControl/>
        <w:spacing w:line="394" w:lineRule="exact" w:before="114" w:after="0"/>
        <w:ind w:left="1460" w:right="1440" w:firstLine="0"/>
        <w:jc w:val="left"/>
      </w:pPr>
      <w:r>
        <w:tab/>
      </w:r>
      <w:r>
        <w:rPr>
          <w:spacing w:val="-10"/>
          <w:rFonts w:ascii="Times New Roman" w:hAnsi="Times New Roman" w:eastAsia="Times New Roman"/>
          <w:color w:val="000000"/>
          <w:sz w:val="24"/>
        </w:rPr>
        <w:t xml:space="preserve">This section formulates the test statistic for a WED integrated with IRS to enhance </w:t>
      </w:r>
      <w:r>
        <w:br/>
      </w:r>
      <w:r>
        <w:rPr>
          <w:spacing w:val="-10"/>
          <w:rFonts w:ascii="Times New Roman" w:hAnsi="Times New Roman" w:eastAsia="Times New Roman"/>
          <w:color w:val="000000"/>
          <w:sz w:val="24"/>
        </w:rPr>
        <w:t xml:space="preserve">spectrum sensing. </w:t>
      </w:r>
      <w:r>
        <w:tab/>
      </w:r>
      <w:r>
        <w:rPr>
          <w:spacing w:val="-10"/>
          <w:rFonts w:ascii="Times New Roman" w:hAnsi="Times New Roman" w:eastAsia="Times New Roman"/>
          <w:color w:val="000000"/>
          <w:sz w:val="24"/>
        </w:rPr>
        <w:t>The objective is to maximize the detection probability</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xml:space="preserve">)) </w:t>
      </w:r>
      <w:r>
        <w:br/>
      </w:r>
      <w:r>
        <w:rPr>
          <w:spacing w:val="-10"/>
          <w:rFonts w:ascii="Times New Roman" w:hAnsi="Times New Roman" w:eastAsia="Times New Roman"/>
          <w:color w:val="000000"/>
          <w:sz w:val="24"/>
        </w:rPr>
        <w:t>while ensuring that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remains below a predefined threshold</w:t>
      </w:r>
      <w:r>
        <w:rPr>
          <w:spacing w:val="-10"/>
          <w:rFonts w:ascii="NewTXMI" w:hAnsi="NewTXMI" w:eastAsia="NewTXMI"/>
          <w:i/>
          <w:color w:val="000000"/>
          <w:sz w:val="24"/>
        </w:rPr>
        <w:t xml:space="preserve"> 𝛼</w:t>
      </w:r>
      <w:r>
        <w:rPr>
          <w:spacing w:val="-10"/>
          <w:rFonts w:ascii="Times New Roman" w:hAnsi="Times New Roman" w:eastAsia="Times New Roman"/>
          <w:color w:val="000000"/>
          <w:sz w:val="24"/>
        </w:rPr>
        <w:t xml:space="preserve">. The hypotheses are </w:t>
      </w:r>
      <w:r>
        <w:br/>
      </w:r>
      <w:r>
        <w:rPr>
          <w:spacing w:val="-10"/>
          <w:rFonts w:ascii="Times New Roman" w:hAnsi="Times New Roman" w:eastAsia="Times New Roman"/>
          <w:color w:val="000000"/>
          <w:sz w:val="24"/>
        </w:rPr>
        <w:t>defined as</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where the PU-TX is active, and</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where the PU-TX is inactive, with their</w:t>
      </w:r>
    </w:p>
    <w:p>
      <w:pPr>
        <w:autoSpaceDN w:val="0"/>
        <w:autoSpaceDE w:val="0"/>
        <w:widowControl/>
        <w:spacing w:line="222" w:lineRule="exact" w:before="188" w:after="0"/>
        <w:ind w:left="0" w:right="0" w:firstLine="0"/>
        <w:jc w:val="center"/>
      </w:pPr>
      <w:r>
        <w:rPr>
          <w:spacing w:val="-10"/>
          <w:rFonts w:ascii="Times New Roman" w:hAnsi="Times New Roman" w:eastAsia="Times New Roman"/>
          <w:color w:val="000000"/>
          <w:sz w:val="24"/>
        </w:rPr>
        <w:t>respective probabilities</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xsys" w:hAnsi="txsys" w:eastAsia="txsys"/>
          <w:color w:val="000000"/>
          <w:sz w:val="24"/>
        </w:rPr>
        <w:t xml:space="preserve"> −</w:t>
      </w:r>
      <w:r>
        <w:rPr>
          <w:spacing w:val="-10"/>
          <w:rFonts w:ascii="NewTXMI" w:hAnsi="NewTXMI" w:eastAsia="NewTXMI"/>
          <w:i/>
          <w:color w:val="000000"/>
          <w:sz w:val="24"/>
        </w:rPr>
        <w:t>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The test statistic is based</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on the weighted combination of received signal energies, where the weighted coefficient </w:t>
      </w:r>
      <w:r>
        <w:br/>
      </w:r>
      <w:r>
        <w:rPr>
          <w:spacing w:val="-10"/>
          <w:rFonts w:ascii="Times New Roman" w:hAnsi="Times New Roman" w:eastAsia="Times New Roman"/>
          <w:color w:val="000000"/>
          <w:sz w:val="24"/>
        </w:rPr>
        <w:t>vector</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 xml:space="preserve"> is optimized to balance detection performance and false alarm constraints. The </w:t>
      </w:r>
      <w:r>
        <w:br/>
      </w:r>
      <w:r>
        <w:rPr>
          <w:spacing w:val="-10"/>
          <w:rFonts w:ascii="Times New Roman" w:hAnsi="Times New Roman" w:eastAsia="Times New Roman"/>
          <w:color w:val="000000"/>
          <w:sz w:val="24"/>
        </w:rPr>
        <w:t xml:space="preserve">optimization leverages the enhanced channel conditions provided by the IRS, which </w:t>
      </w:r>
      <w:r>
        <w:br/>
      </w:r>
      <w:r>
        <w:rPr>
          <w:spacing w:val="-10"/>
          <w:rFonts w:ascii="Times New Roman" w:hAnsi="Times New Roman" w:eastAsia="Times New Roman"/>
          <w:color w:val="000000"/>
          <w:sz w:val="24"/>
        </w:rPr>
        <w:t>are incorporated into the effective channel gains</w:t>
      </w:r>
      <w:r>
        <w:rPr>
          <w:spacing w:val="-10"/>
          <w:rFonts w:ascii="NewTXMI" w:hAnsi="NewTXMI" w:eastAsia="NewTXMI"/>
          <w:i/>
          <w:color w:val="000000"/>
          <w:sz w:val="24"/>
        </w:rPr>
        <w:t xml:space="preserve"> 𝑔</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xml:space="preserve">. Unlike approaches that explicitly </w:t>
      </w:r>
      <w:r>
        <w:br/>
      </w:r>
      <w:r>
        <w:rPr>
          <w:spacing w:val="-10"/>
          <w:rFonts w:ascii="Times New Roman" w:hAnsi="Times New Roman" w:eastAsia="Times New Roman"/>
          <w:color w:val="000000"/>
          <w:sz w:val="24"/>
        </w:rPr>
        <w:t xml:space="preserve">optimize IRS phase shifts, this work assumes a predetermined IRS phase configuration to </w:t>
      </w:r>
      <w:r>
        <w:br/>
      </w:r>
      <w:r>
        <w:rPr>
          <w:spacing w:val="-10"/>
          <w:rFonts w:ascii="Times New Roman" w:hAnsi="Times New Roman" w:eastAsia="Times New Roman"/>
          <w:color w:val="000000"/>
          <w:sz w:val="24"/>
        </w:rPr>
        <w:t>maximize channel gains and focuses on optimizing the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xml:space="preserve">, designed to prioritize </w:t>
      </w:r>
      <w:r>
        <w:br/>
      </w:r>
      <w:r>
        <w:rPr>
          <w:spacing w:val="-10"/>
          <w:rFonts w:ascii="Times New Roman" w:hAnsi="Times New Roman" w:eastAsia="Times New Roman"/>
          <w:color w:val="000000"/>
          <w:sz w:val="24"/>
        </w:rPr>
        <w:t>channels with stronger IRS-enhanced contributions.</w:t>
      </w:r>
    </w:p>
    <w:p>
      <w:pPr>
        <w:autoSpaceDN w:val="0"/>
        <w:autoSpaceDE w:val="0"/>
        <w:widowControl/>
        <w:spacing w:line="216" w:lineRule="exact" w:before="182" w:after="122"/>
        <w:ind w:left="1940" w:right="0" w:firstLine="0"/>
        <w:jc w:val="left"/>
      </w:pPr>
      <w:r>
        <w:rPr>
          <w:spacing w:val="-10"/>
          <w:rFonts w:ascii="Times New Roman" w:hAnsi="Times New Roman" w:eastAsia="Times New Roman"/>
          <w:color w:val="000000"/>
          <w:sz w:val="24"/>
        </w:rPr>
        <w:t>To formalize this, the received signal under IRS-assisted spectrum sensing is</w:t>
      </w:r>
    </w:p>
    <w:tbl>
      <w:tblPr>
        <w:tblW w:type="auto" w:w="0"/>
        <w:tblLayout w:type="fixed"/>
        <w:tblLook w:firstColumn="1" w:firstRow="1" w:lastColumn="0" w:lastRow="0" w:noHBand="0" w:noVBand="1" w:val="04A0"/>
        <w:tblInd w:w="720" w:type="dxa"/>
      </w:tblPr>
      <w:tblGrid>
        <w:gridCol w:w="2700" w:type="dxa"/>
        <w:gridCol w:w="1540" w:type="dxa"/>
        <w:gridCol w:w="180" w:type="dxa"/>
        <w:gridCol w:w="1680" w:type="dxa"/>
        <w:gridCol w:w="1520" w:type="dxa"/>
        <w:gridCol w:w="2340" w:type="dxa"/>
      </w:tblGrid>
      <w:tr>
        <w:trPr>
          <w:trHeight w:hRule="exact" w:val="818"/>
        </w:trPr>
        <w:tc>
          <w:tcPr>
            <w:tcW w:type="dxa" w:w="2700"/>
            <w:vMerge w:val="restart"/>
            <w:tcBorders/>
            <w:tcMar>
              <w:left w:w="0" w:type="dxa"/>
              <w:right w:w="0" w:type="dxa"/>
            </w:tcMar>
          </w:tcPr>
          <w:p>
            <w:pPr>
              <w:autoSpaceDN w:val="0"/>
              <w:autoSpaceDE w:val="0"/>
              <w:widowControl/>
              <w:spacing w:line="216" w:lineRule="exact" w:before="60" w:after="0"/>
              <w:ind w:left="0" w:right="0" w:firstLine="0"/>
              <w:jc w:val="center"/>
            </w:pPr>
            <w:r>
              <w:rPr>
                <w:spacing w:val="-10"/>
                <w:rFonts w:ascii="Times New Roman" w:hAnsi="Times New Roman" w:eastAsia="Times New Roman"/>
                <w:color w:val="000000"/>
                <w:sz w:val="24"/>
              </w:rPr>
              <w:t>expressed as</w:t>
            </w:r>
          </w:p>
        </w:tc>
        <w:tc>
          <w:tcPr>
            <w:tcW w:type="dxa" w:w="1540"/>
            <w:vMerge w:val="restart"/>
            <w:tcBorders/>
            <w:tcMar>
              <w:left w:w="0" w:type="dxa"/>
              <w:right w:w="0" w:type="dxa"/>
            </w:tcMar>
          </w:tcPr>
          <w:p>
            <w:pPr>
              <w:autoSpaceDN w:val="0"/>
              <w:autoSpaceDE w:val="0"/>
              <w:widowControl/>
              <w:spacing w:line="220" w:lineRule="exact" w:before="574" w:after="0"/>
              <w:ind w:left="0" w:right="20" w:firstLine="0"/>
              <w:jc w:val="right"/>
            </w:pP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180"/>
            <w:tcBorders/>
            <w:tcMar>
              <w:left w:w="0" w:type="dxa"/>
              <w:right w:w="0" w:type="dxa"/>
            </w:tcMar>
          </w:tcPr>
          <w:p>
            <w:pPr>
              <w:autoSpaceDN w:val="0"/>
              <w:autoSpaceDE w:val="0"/>
              <w:widowControl/>
              <w:spacing w:line="652" w:lineRule="exact" w:before="166" w:after="0"/>
              <w:ind w:left="0" w:right="0" w:firstLine="0"/>
              <w:jc w:val="center"/>
            </w:pPr>
            <w:r>
              <w:rPr>
                <w:spacing w:val="-10"/>
                <w:rFonts w:ascii="txexs" w:hAnsi="txexs" w:eastAsia="txexs"/>
                <w:color w:val="000000"/>
                <w:sz w:val="24"/>
              </w:rPr>
              <w:t></w:t>
            </w:r>
          </w:p>
        </w:tc>
        <w:tc>
          <w:tcPr>
            <w:tcW w:type="dxa" w:w="1680"/>
            <w:tcBorders/>
            <w:tcMar>
              <w:left w:w="0" w:type="dxa"/>
              <w:right w:w="0" w:type="dxa"/>
            </w:tcMar>
          </w:tcPr>
          <w:p>
            <w:pPr>
              <w:autoSpaceDN w:val="0"/>
              <w:autoSpaceDE w:val="0"/>
              <w:widowControl/>
              <w:spacing w:line="220" w:lineRule="exact" w:before="368" w:after="0"/>
              <w:ind w:left="18" w:right="0" w:firstLine="0"/>
              <w:jc w:val="left"/>
            </w:pPr>
            <w:r>
              <w:rPr>
                <w:spacing w:val="-10"/>
                <w:rFonts w:ascii="NewTXMI" w:hAnsi="NewTXMI" w:eastAsia="NewTXMI"/>
                <w:i/>
                <w:color w:val="000000"/>
                <w:sz w:val="24"/>
              </w:rPr>
              <w:t>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w:t>
            </w:r>
            <w:r>
              <w:rPr>
                <w:spacing w:val="-10"/>
                <w:rFonts w:ascii="NewTXMI" w:hAnsi="NewTXMI" w:eastAsia="NewTXMI"/>
                <w:i/>
                <w:color w:val="000000"/>
                <w:sz w:val="24"/>
              </w:rPr>
              <w:t>,</w:t>
            </w:r>
          </w:p>
        </w:tc>
        <w:tc>
          <w:tcPr>
            <w:tcW w:type="dxa" w:w="1520"/>
            <w:tcBorders/>
            <w:tcMar>
              <w:left w:w="0" w:type="dxa"/>
              <w:right w:w="0" w:type="dxa"/>
            </w:tcMar>
          </w:tcPr>
          <w:p>
            <w:pPr>
              <w:autoSpaceDN w:val="0"/>
              <w:autoSpaceDE w:val="0"/>
              <w:widowControl/>
              <w:spacing w:line="196" w:lineRule="exact" w:before="384" w:after="0"/>
              <w:ind w:left="132"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2340"/>
            <w:vMerge w:val="restart"/>
            <w:tcBorders/>
            <w:tcMar>
              <w:left w:w="0" w:type="dxa"/>
              <w:right w:w="0" w:type="dxa"/>
            </w:tcMar>
          </w:tcPr>
          <w:p>
            <w:pPr>
              <w:autoSpaceDN w:val="0"/>
              <w:autoSpaceDE w:val="0"/>
              <w:widowControl/>
              <w:spacing w:line="218" w:lineRule="exact" w:before="578" w:after="0"/>
              <w:ind w:left="0" w:right="716" w:firstLine="0"/>
              <w:jc w:val="right"/>
            </w:pPr>
            <w:r>
              <w:rPr>
                <w:spacing w:val="-10"/>
                <w:rFonts w:ascii="Times New Roman" w:hAnsi="Times New Roman" w:eastAsia="Times New Roman"/>
                <w:color w:val="000000"/>
                <w:sz w:val="24"/>
              </w:rPr>
              <w:t>(4-6)</w:t>
            </w:r>
          </w:p>
        </w:tc>
      </w:tr>
      <w:tr>
        <w:trPr>
          <w:trHeight w:hRule="exact" w:val="426"/>
        </w:trPr>
        <w:tc>
          <w:tcPr>
            <w:tcW w:type="dxa" w:w="1904"/>
            <w:vMerge/>
            <w:tcBorders/>
            <w:tcMar>
              <w:left w:w="0" w:type="dxa"/>
              <w:right w:w="0" w:type="dxa"/>
            </w:tcMar>
          </w:tcPr>
          <w:p/>
        </w:tc>
        <w:tc>
          <w:tcPr>
            <w:tcW w:type="dxa" w:w="1904"/>
            <w:vMerge/>
            <w:tcBorders/>
            <w:tcMar>
              <w:left w:w="0" w:type="dxa"/>
              <w:right w:w="0" w:type="dxa"/>
            </w:tcMar>
          </w:tcPr>
          <w:p/>
        </w:tc>
        <w:tc>
          <w:tcPr>
            <w:tcW w:type="dxa" w:w="180"/>
            <w:tcBorders/>
            <w:tcMar>
              <w:left w:w="0" w:type="dxa"/>
              <w:right w:w="0" w:type="dxa"/>
            </w:tcMar>
          </w:tcPr>
          <w:p>
            <w:pPr>
              <w:autoSpaceDN w:val="0"/>
              <w:autoSpaceDE w:val="0"/>
              <w:widowControl/>
              <w:spacing w:line="370" w:lineRule="exact" w:before="0" w:after="0"/>
              <w:ind w:left="0" w:right="0" w:firstLine="0"/>
              <w:jc w:val="center"/>
            </w:pPr>
            <w:r>
              <w:rPr>
                <w:spacing w:val="-10"/>
                <w:rFonts w:ascii="txexs" w:hAnsi="txexs" w:eastAsia="txexs"/>
                <w:color w:val="000000"/>
                <w:sz w:val="24"/>
              </w:rPr>
              <w:t></w:t>
            </w:r>
          </w:p>
        </w:tc>
        <w:tc>
          <w:tcPr>
            <w:tcW w:type="dxa" w:w="1680"/>
            <w:tcBorders/>
            <w:tcMar>
              <w:left w:w="0" w:type="dxa"/>
              <w:right w:w="0" w:type="dxa"/>
            </w:tcMar>
          </w:tcPr>
          <w:p>
            <w:pPr>
              <w:autoSpaceDN w:val="0"/>
              <w:autoSpaceDE w:val="0"/>
              <w:widowControl/>
              <w:spacing w:line="222" w:lineRule="exact" w:before="28" w:after="0"/>
              <w:ind w:left="20" w:right="0" w:firstLine="0"/>
              <w:jc w:val="left"/>
            </w:pP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 +</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w:t>
            </w:r>
            <w:r>
              <w:rPr>
                <w:spacing w:val="-10"/>
                <w:rFonts w:ascii="NewTXMI" w:hAnsi="NewTXMI" w:eastAsia="NewTXMI"/>
                <w:i/>
                <w:color w:val="000000"/>
                <w:sz w:val="24"/>
              </w:rPr>
              <w:t>,</w:t>
            </w:r>
          </w:p>
        </w:tc>
        <w:tc>
          <w:tcPr>
            <w:tcW w:type="dxa" w:w="1520"/>
            <w:tcBorders/>
            <w:tcMar>
              <w:left w:w="0" w:type="dxa"/>
              <w:right w:w="0" w:type="dxa"/>
            </w:tcMar>
          </w:tcPr>
          <w:p>
            <w:pPr>
              <w:autoSpaceDN w:val="0"/>
              <w:autoSpaceDE w:val="0"/>
              <w:widowControl/>
              <w:spacing w:line="192" w:lineRule="exact" w:before="44" w:after="0"/>
              <w:ind w:left="132"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1904"/>
            <w:vMerge/>
            <w:tcBorders/>
            <w:tcMar>
              <w:left w:w="0" w:type="dxa"/>
              <w:right w:w="0" w:type="dxa"/>
            </w:tcMar>
          </w:tcPr>
          <w:p/>
        </w:tc>
      </w:tr>
    </w:tbl>
    <w:p>
      <w:pPr>
        <w:autoSpaceDN w:val="0"/>
        <w:autoSpaceDE w:val="0"/>
        <w:widowControl/>
        <w:spacing w:line="218" w:lineRule="exact" w:before="88" w:after="74"/>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𝑘</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LMRoman12" w:hAnsi="LMRoman12" w:eastAsia="LMRoman12"/>
          <w:color w:val="000000"/>
          <w:sz w:val="24"/>
        </w:rPr>
        <w:t xml:space="preserve"> 2</w:t>
      </w:r>
      <w:r>
        <w:rPr>
          <w:spacing w:val="-10"/>
          <w:rFonts w:ascii="NewTXMI" w:hAnsi="NewTXMI" w:eastAsia="NewTXMI"/>
          <w:i/>
          <w:color w:val="000000"/>
          <w:sz w:val="24"/>
        </w:rPr>
        <w:t>, . . . , 𝐾</w:t>
      </w:r>
      <w:r>
        <w:rPr>
          <w:spacing w:val="-10"/>
          <w:rFonts w:ascii="Times New Roman" w:hAnsi="Times New Roman" w:eastAsia="Times New Roman"/>
          <w:color w:val="000000"/>
          <w:sz w:val="24"/>
        </w:rPr>
        <w:t>represents the index of the</w:t>
      </w:r>
      <w:r>
        <w:rPr>
          <w:spacing w:val="-10"/>
          <w:rFonts w:ascii="NewTXMI" w:hAnsi="NewTXMI" w:eastAsia="NewTXMI"/>
          <w:i/>
          <w:color w:val="000000"/>
          <w:sz w:val="24"/>
        </w:rPr>
        <w:t xml:space="preserve"> 𝐾</w:t>
      </w:r>
      <w:r>
        <w:rPr>
          <w:spacing w:val="-10"/>
          <w:rFonts w:ascii="Times New Roman" w:hAnsi="Times New Roman" w:eastAsia="Times New Roman"/>
          <w:color w:val="000000"/>
          <w:sz w:val="24"/>
        </w:rPr>
        <w:t>received signal samples,</w:t>
      </w:r>
      <w:r>
        <w:rPr>
          <w:spacing w:val="-10"/>
          <w:rFonts w:ascii="NewTXMI" w:hAnsi="NewTXMI" w:eastAsia="NewTXMI"/>
          <w:i/>
          <w:color w:val="000000"/>
          <w:sz w:val="24"/>
        </w:rPr>
        <w:t xml:space="preserve"> 𝑃</w:t>
      </w:r>
      <w:r>
        <w:rPr>
          <w:spacing w:val="-10"/>
          <w:rFonts w:ascii="Times New Roman" w:hAnsi="Times New Roman" w:eastAsia="Times New Roman"/>
          <w:color w:val="000000"/>
          <w:sz w:val="24"/>
        </w:rPr>
        <w:t>denotes the</w:t>
      </w:r>
    </w:p>
    <w:tbl>
      <w:tblPr>
        <w:tblW w:type="auto" w:w="0"/>
        <w:tblLayout w:type="fixed"/>
        <w:tblLook w:firstColumn="1" w:firstRow="1" w:lastColumn="0" w:lastRow="0" w:noHBand="0" w:noVBand="1" w:val="04A0"/>
        <w:tblInd w:w="720" w:type="dxa"/>
      </w:tblPr>
      <w:tblGrid>
        <w:gridCol w:w="4240" w:type="dxa"/>
        <w:gridCol w:w="220" w:type="dxa"/>
        <w:gridCol w:w="5500" w:type="dxa"/>
      </w:tblGrid>
      <w:tr>
        <w:trPr>
          <w:trHeight w:hRule="exact" w:val="394"/>
        </w:trPr>
        <w:tc>
          <w:tcPr>
            <w:tcW w:type="dxa" w:w="4240"/>
            <w:tcBorders/>
            <w:tcMar>
              <w:left w:w="0" w:type="dxa"/>
              <w:right w:w="0" w:type="dxa"/>
            </w:tcMar>
          </w:tcPr>
          <w:p>
            <w:pPr>
              <w:autoSpaceDN w:val="0"/>
              <w:autoSpaceDE w:val="0"/>
              <w:widowControl/>
              <w:spacing w:line="216" w:lineRule="exact" w:before="108" w:after="0"/>
              <w:ind w:left="740" w:right="0" w:firstLine="0"/>
              <w:jc w:val="left"/>
            </w:pPr>
            <w:r>
              <w:rPr>
                <w:spacing w:val="-10"/>
                <w:rFonts w:ascii="Times New Roman" w:hAnsi="Times New Roman" w:eastAsia="Times New Roman"/>
                <w:color w:val="000000"/>
                <w:sz w:val="24"/>
              </w:rPr>
              <w:t>transmit power of the PU-TX,</w:t>
            </w:r>
            <w:r>
              <w:rPr>
                <w:spacing w:val="-10"/>
                <w:rFonts w:ascii="NewTXMI" w:hAnsi="NewTXMI" w:eastAsia="NewTXMI"/>
                <w:i/>
                <w:color w:val="000000"/>
                <w:sz w:val="24"/>
              </w:rPr>
              <w:t xml:space="preserve"> 𝑔</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220"/>
            <w:tcBorders/>
            <w:tcMar>
              <w:left w:w="0" w:type="dxa"/>
              <w:right w:w="0" w:type="dxa"/>
            </w:tcMar>
          </w:tcPr>
          <w:p>
            <w:pPr>
              <w:autoSpaceDN w:val="0"/>
              <w:autoSpaceDE w:val="0"/>
              <w:widowControl/>
              <w:spacing w:line="240" w:lineRule="exact" w:before="60" w:after="0"/>
              <w:ind w:left="0" w:right="0" w:firstLine="0"/>
              <w:jc w:val="center"/>
            </w:pPr>
            <w:r>
              <w:rPr>
                <w:spacing w:val="-10"/>
                <w:rFonts w:ascii="txsys" w:hAnsi="txsys" w:eastAsia="txsys"/>
                <w:color w:val="000000"/>
                <w:sz w:val="24"/>
              </w:rPr>
              <w:t>√</w:t>
            </w:r>
          </w:p>
        </w:tc>
        <w:tc>
          <w:tcPr>
            <w:tcW w:type="dxa" w:w="5500"/>
            <w:tcBorders/>
            <w:tcMar>
              <w:left w:w="0" w:type="dxa"/>
              <w:right w:w="0" w:type="dxa"/>
            </w:tcMar>
          </w:tcPr>
          <w:p>
            <w:pPr>
              <w:autoSpaceDN w:val="0"/>
              <w:autoSpaceDE w:val="0"/>
              <w:widowControl/>
              <w:spacing w:line="262" w:lineRule="exact" w:before="12" w:after="0"/>
              <w:ind w:left="8" w:right="0" w:firstLine="0"/>
              <w:jc w:val="left"/>
            </w:pPr>
            <w:r>
              <w:rPr>
                <w:spacing w:val="-10"/>
                <w:rFonts w:ascii="NewTXMI" w:hAnsi="NewTXMI" w:eastAsia="NewTXMI"/>
                <w:i/>
                <w:color w:val="000000"/>
                <w:sz w:val="24"/>
              </w:rPr>
              <w:t>𝑃</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CMBX12" w:hAnsi="CMBX12" w:eastAsia="CMBX12"/>
                <w:b/>
                <w:color w:val="000000"/>
                <w:sz w:val="24"/>
              </w:rPr>
              <w:t>ΘH</w:t>
            </w:r>
            <w:r>
              <w:rPr>
                <w:spacing w:val="-10"/>
                <w:rFonts w:ascii="Times New Roman" w:hAnsi="Times New Roman" w:eastAsia="Times New Roman"/>
                <w:color w:val="000000"/>
                <w:sz w:val="24"/>
              </w:rPr>
              <w:t>represents the effective channel</w:t>
            </w:r>
          </w:p>
        </w:tc>
      </w:tr>
    </w:tbl>
    <w:p>
      <w:pPr>
        <w:autoSpaceDN w:val="0"/>
        <w:autoSpaceDE w:val="0"/>
        <w:widowControl/>
        <w:spacing w:line="364" w:lineRule="exact" w:before="0" w:after="0"/>
        <w:ind w:left="1440" w:right="1440" w:firstLine="0"/>
        <w:jc w:val="center"/>
      </w:pPr>
      <w:r>
        <w:rPr>
          <w:spacing w:val="-10"/>
          <w:rFonts w:ascii="Times New Roman" w:hAnsi="Times New Roman" w:eastAsia="Times New Roman"/>
          <w:color w:val="000000"/>
          <w:sz w:val="24"/>
        </w:rPr>
        <w:t>gain for the</w:t>
      </w:r>
      <w:r>
        <w:rPr>
          <w:spacing w:val="-10"/>
          <w:rFonts w:ascii="NewTXMI" w:hAnsi="NewTXMI" w:eastAsia="NewTXMI"/>
          <w:i/>
          <w:color w:val="000000"/>
          <w:sz w:val="24"/>
        </w:rPr>
        <w:t xml:space="preserve"> 𝑘</w:t>
      </w:r>
      <w:r>
        <w:rPr>
          <w:spacing w:val="-10"/>
          <w:rFonts w:ascii="Times New Roman" w:hAnsi="Times New Roman" w:eastAsia="Times New Roman"/>
          <w:color w:val="000000"/>
          <w:sz w:val="24"/>
        </w:rPr>
        <w:t>-th sample and</w:t>
      </w:r>
      <w:r>
        <w:rPr>
          <w:spacing w:val="-10"/>
          <w:rFonts w:ascii="CMBX12" w:hAnsi="CMBX12" w:eastAsia="CMBX12"/>
          <w:b/>
          <w:color w:val="000000"/>
          <w:sz w:val="24"/>
        </w:rPr>
        <w:t xml:space="preserve"> Θ</w:t>
      </w:r>
      <w:r>
        <w:rPr>
          <w:spacing w:val="-10"/>
          <w:rFonts w:ascii="txmiaX" w:hAnsi="txmiaX" w:eastAsia="txmiaX"/>
          <w:color w:val="000000"/>
          <w:sz w:val="24"/>
        </w:rPr>
        <w:t xml:space="preserve"> =</w:t>
      </w:r>
      <w:r>
        <w:rPr>
          <w:spacing w:val="-10"/>
          <w:rFonts w:ascii="LMRoman12" w:hAnsi="LMRoman12" w:eastAsia="LMRoman12"/>
          <w:color w:val="000000"/>
          <w:sz w:val="24"/>
        </w:rPr>
        <w:t xml:space="preserve"> diag</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LMRoman7" w:hAnsi="LMRoman7" w:eastAsia="LMRoman7"/>
          <w:color w:val="000000"/>
          <w:sz w:val="13"/>
        </w:rPr>
        <w:t>1</w:t>
      </w:r>
      <w:r>
        <w:rPr>
          <w:spacing w:val="-10"/>
          <w:rFonts w:ascii="NewTXMI" w:hAnsi="NewTXMI" w:eastAsia="NewTXMI"/>
          <w:i/>
          <w:color w:val="000000"/>
          <w:sz w:val="24"/>
        </w:rPr>
        <w:t>, . . . , 𝛼</w:t>
      </w:r>
      <w:r>
        <w:rPr>
          <w:spacing w:val="-10"/>
          <w:w w:val="97.41222593519423"/>
          <w:rFonts w:ascii="NewTXMI" w:hAnsi="NewTXMI" w:eastAsia="NewTXMI"/>
          <w:i/>
          <w:color w:val="000000"/>
          <w:sz w:val="18"/>
        </w:rPr>
        <w:t>𝑚</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𝑚</w:t>
      </w:r>
      <w:r>
        <w:rPr>
          <w:spacing w:val="-10"/>
          <w:rFonts w:ascii="NewTXMI" w:hAnsi="NewTXMI" w:eastAsia="NewTXMI"/>
          <w:i/>
          <w:color w:val="000000"/>
          <w:sz w:val="24"/>
        </w:rPr>
        <w:t>, . . .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𝑀</w:t>
      </w:r>
      <w:r>
        <w:rPr>
          <w:spacing w:val="-10"/>
          <w:rFonts w:ascii="Times New Roman" w:hAnsi="Times New Roman" w:eastAsia="Times New Roman"/>
          <w:color w:val="000000"/>
          <w:sz w:val="24"/>
        </w:rPr>
        <w:t xml:space="preserve">is the diagonal </w:t>
      </w:r>
      <w:r>
        <w:br/>
      </w:r>
      <w:r>
        <w:rPr>
          <w:spacing w:val="-10"/>
          <w:rFonts w:ascii="Times New Roman" w:hAnsi="Times New Roman" w:eastAsia="Times New Roman"/>
          <w:color w:val="000000"/>
          <w:sz w:val="24"/>
        </w:rPr>
        <w:t>matrix of IRS coefficients, where each element</w:t>
      </w:r>
      <w:r>
        <w:rPr>
          <w:spacing w:val="-10"/>
          <w:rFonts w:ascii="NewTXMI" w:hAnsi="NewTXMI" w:eastAsia="NewTXMI"/>
          <w:i/>
          <w:color w:val="000000"/>
          <w:sz w:val="24"/>
        </w:rPr>
        <w:t xml:space="preserve"> 𝛼</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correspond to the amplitude</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and phase shift of the</w:t>
      </w:r>
      <w:r>
        <w:rPr>
          <w:spacing w:val="-10"/>
          <w:rFonts w:ascii="NewTXMI" w:hAnsi="NewTXMI" w:eastAsia="NewTXMI"/>
          <w:i/>
          <w:color w:val="000000"/>
          <w:sz w:val="24"/>
        </w:rPr>
        <w:t xml:space="preserve"> 𝑚</w:t>
      </w:r>
      <w:r>
        <w:rPr>
          <w:spacing w:val="-10"/>
          <w:rFonts w:ascii="Times New Roman" w:hAnsi="Times New Roman" w:eastAsia="Times New Roman"/>
          <w:color w:val="000000"/>
          <w:sz w:val="24"/>
        </w:rPr>
        <w:t>-th IRS element, respectively. The phase shifts</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are dynamically</w:t>
      </w:r>
    </w:p>
    <w:p>
      <w:pPr>
        <w:autoSpaceDN w:val="0"/>
        <w:autoSpaceDE w:val="0"/>
        <w:widowControl/>
        <w:spacing w:line="122" w:lineRule="exact" w:before="548" w:after="0"/>
        <w:ind w:left="0" w:right="0" w:firstLine="0"/>
        <w:jc w:val="center"/>
      </w:pPr>
      <w:r>
        <w:rPr>
          <w:spacing w:val="-10"/>
          <w:rFonts w:ascii="Times New Roman" w:hAnsi="Times New Roman" w:eastAsia="Times New Roman"/>
          <w:color w:val="000000"/>
          <w:sz w:val="18"/>
        </w:rPr>
        <w:t>53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3422650</wp:posOffset>
            </wp:positionH>
            <wp:positionV relativeFrom="page">
              <wp:posOffset>3350260</wp:posOffset>
            </wp:positionV>
            <wp:extent cx="2895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8"/>
                    <a:stretch>
                      <a:fillRect/>
                    </a:stretch>
                  </pic:blipFill>
                  <pic:spPr>
                    <a:xfrm>
                      <a:off x="0" y="0"/>
                      <a:ext cx="2895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3614420</wp:posOffset>
            </wp:positionH>
            <wp:positionV relativeFrom="page">
              <wp:posOffset>4716780</wp:posOffset>
            </wp:positionV>
            <wp:extent cx="3302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9"/>
                    <a:stretch>
                      <a:fillRect/>
                    </a:stretch>
                  </pic:blipFill>
                  <pic:spPr>
                    <a:xfrm>
                      <a:off x="0" y="0"/>
                      <a:ext cx="3302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4226560</wp:posOffset>
            </wp:positionH>
            <wp:positionV relativeFrom="page">
              <wp:posOffset>5027930</wp:posOffset>
            </wp:positionV>
            <wp:extent cx="3289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0"/>
                    <a:stretch>
                      <a:fillRect/>
                    </a:stretch>
                  </pic:blipFill>
                  <pic:spPr>
                    <a:xfrm>
                      <a:off x="0" y="0"/>
                      <a:ext cx="3289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4245610</wp:posOffset>
            </wp:positionH>
            <wp:positionV relativeFrom="page">
              <wp:posOffset>6134100</wp:posOffset>
            </wp:positionV>
            <wp:extent cx="93091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1"/>
                    <a:stretch>
                      <a:fillRect/>
                    </a:stretch>
                  </pic:blipFill>
                  <pic:spPr>
                    <a:xfrm>
                      <a:off x="0" y="0"/>
                      <a:ext cx="93091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4450080</wp:posOffset>
            </wp:positionH>
            <wp:positionV relativeFrom="page">
              <wp:posOffset>6176010</wp:posOffset>
            </wp:positionV>
            <wp:extent cx="6477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2"/>
                    <a:stretch>
                      <a:fillRect/>
                    </a:stretch>
                  </pic:blipFill>
                  <pic:spPr>
                    <a:xfrm>
                      <a:off x="0" y="0"/>
                      <a:ext cx="6477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4810760</wp:posOffset>
            </wp:positionH>
            <wp:positionV relativeFrom="page">
              <wp:posOffset>6347460</wp:posOffset>
            </wp:positionV>
            <wp:extent cx="27177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3"/>
                    <a:stretch>
                      <a:fillRect/>
                    </a:stretch>
                  </pic:blipFill>
                  <pic:spPr>
                    <a:xfrm>
                      <a:off x="0" y="0"/>
                      <a:ext cx="27177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4271010</wp:posOffset>
            </wp:positionH>
            <wp:positionV relativeFrom="page">
              <wp:posOffset>6934200</wp:posOffset>
            </wp:positionV>
            <wp:extent cx="7721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4"/>
                    <a:stretch>
                      <a:fillRect/>
                    </a:stretch>
                  </pic:blipFill>
                  <pic:spPr>
                    <a:xfrm>
                      <a:off x="0" y="0"/>
                      <a:ext cx="7721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4396740</wp:posOffset>
            </wp:positionH>
            <wp:positionV relativeFrom="page">
              <wp:posOffset>6976109</wp:posOffset>
            </wp:positionV>
            <wp:extent cx="6464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2"/>
                    <a:stretch>
                      <a:fillRect/>
                    </a:stretch>
                  </pic:blipFill>
                  <pic:spPr>
                    <a:xfrm>
                      <a:off x="0" y="0"/>
                      <a:ext cx="64643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4756150</wp:posOffset>
            </wp:positionH>
            <wp:positionV relativeFrom="page">
              <wp:posOffset>7147559</wp:posOffset>
            </wp:positionV>
            <wp:extent cx="2717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5"/>
                    <a:stretch>
                      <a:fillRect/>
                    </a:stretch>
                  </pic:blipFill>
                  <pic:spPr>
                    <a:xfrm>
                      <a:off x="0" y="0"/>
                      <a:ext cx="27177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4019550</wp:posOffset>
            </wp:positionH>
            <wp:positionV relativeFrom="page">
              <wp:posOffset>7656830</wp:posOffset>
            </wp:positionV>
            <wp:extent cx="6108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6"/>
                    <a:stretch>
                      <a:fillRect/>
                    </a:stretch>
                  </pic:blipFill>
                  <pic:spPr>
                    <a:xfrm>
                      <a:off x="0" y="0"/>
                      <a:ext cx="6108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4260850</wp:posOffset>
            </wp:positionH>
            <wp:positionV relativeFrom="page">
              <wp:posOffset>7936230</wp:posOffset>
            </wp:positionV>
            <wp:extent cx="3543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7"/>
                    <a:stretch>
                      <a:fillRect/>
                    </a:stretch>
                  </pic:blipFill>
                  <pic:spPr>
                    <a:xfrm>
                      <a:off x="0" y="0"/>
                      <a:ext cx="35432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3830320</wp:posOffset>
            </wp:positionH>
            <wp:positionV relativeFrom="page">
              <wp:posOffset>8404860</wp:posOffset>
            </wp:positionV>
            <wp:extent cx="6464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8"/>
                    <a:stretch>
                      <a:fillRect/>
                    </a:stretch>
                  </pic:blipFill>
                  <pic:spPr>
                    <a:xfrm>
                      <a:off x="0" y="0"/>
                      <a:ext cx="6464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4189729</wp:posOffset>
            </wp:positionH>
            <wp:positionV relativeFrom="page">
              <wp:posOffset>8576310</wp:posOffset>
            </wp:positionV>
            <wp:extent cx="27178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9"/>
                    <a:stretch>
                      <a:fillRect/>
                    </a:stretch>
                  </pic:blipFill>
                  <pic:spPr>
                    <a:xfrm>
                      <a:off x="0" y="0"/>
                      <a:ext cx="27178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3020060</wp:posOffset>
            </wp:positionH>
            <wp:positionV relativeFrom="page">
              <wp:posOffset>8705850</wp:posOffset>
            </wp:positionV>
            <wp:extent cx="23063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0"/>
                    <a:stretch>
                      <a:fillRect/>
                    </a:stretch>
                  </pic:blipFill>
                  <pic:spPr>
                    <a:xfrm>
                      <a:off x="0" y="0"/>
                      <a:ext cx="230631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3912870</wp:posOffset>
            </wp:positionH>
            <wp:positionV relativeFrom="page">
              <wp:posOffset>8747760</wp:posOffset>
            </wp:positionV>
            <wp:extent cx="6464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3"/>
                    <a:stretch>
                      <a:fillRect/>
                    </a:stretch>
                  </pic:blipFill>
                  <pic:spPr>
                    <a:xfrm>
                      <a:off x="0" y="0"/>
                      <a:ext cx="6464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4272280</wp:posOffset>
            </wp:positionH>
            <wp:positionV relativeFrom="page">
              <wp:posOffset>8919210</wp:posOffset>
            </wp:positionV>
            <wp:extent cx="27178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1"/>
                    <a:stretch>
                      <a:fillRect/>
                    </a:stretch>
                  </pic:blipFill>
                  <pic:spPr>
                    <a:xfrm>
                      <a:off x="0" y="0"/>
                      <a:ext cx="271780"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0" w:right="0" w:firstLine="0"/>
        <w:jc w:val="center"/>
      </w:pPr>
      <w:r>
        <w:rPr>
          <w:spacing w:val="-10"/>
          <w:rFonts w:ascii="Times New Roman" w:hAnsi="Times New Roman" w:eastAsia="Times New Roman"/>
          <w:color w:val="000000"/>
          <w:sz w:val="24"/>
        </w:rPr>
        <w:t>controlled by a smart IRS controller to optimize channel gains, while the amplitude</w:t>
      </w:r>
      <w:r>
        <w:rPr>
          <w:spacing w:val="-10"/>
          <w:rFonts w:ascii="NewTXMI" w:hAnsi="NewTXMI" w:eastAsia="NewTXMI"/>
          <w:i/>
          <w:color w:val="000000"/>
          <w:sz w:val="24"/>
        </w:rPr>
        <w:t xml:space="preserve"> 𝛼</w:t>
      </w:r>
      <w:r>
        <w:rPr>
          <w:spacing w:val="-10"/>
          <w:w w:val="97.41222593519423"/>
          <w:rFonts w:ascii="NewTXMI" w:hAnsi="NewTXMI" w:eastAsia="NewTXMI"/>
          <w:i/>
          <w:color w:val="000000"/>
          <w:sz w:val="18"/>
        </w:rPr>
        <w:t>𝑚</w:t>
      </w:r>
    </w:p>
    <w:p>
      <w:pPr>
        <w:autoSpaceDN w:val="0"/>
        <w:autoSpaceDE w:val="0"/>
        <w:widowControl/>
        <w:spacing w:line="266" w:lineRule="exact" w:before="128" w:after="0"/>
        <w:ind w:left="0" w:right="0" w:firstLine="0"/>
        <w:jc w:val="center"/>
      </w:pPr>
      <w:r>
        <w:rPr>
          <w:spacing w:val="-10"/>
          <w:rFonts w:ascii="Times New Roman" w:hAnsi="Times New Roman" w:eastAsia="Times New Roman"/>
          <w:color w:val="000000"/>
          <w:sz w:val="24"/>
        </w:rPr>
        <w:t>remains constant and the additive noise at SU-BS is</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 ∼CN (</w:t>
      </w:r>
      <w:r>
        <w:rPr>
          <w:spacing w:val="-10"/>
          <w:rFonts w:ascii="LMRoman12" w:hAnsi="LMRoman12" w:eastAsia="LMRoman12"/>
          <w:color w:val="000000"/>
          <w:sz w:val="24"/>
        </w:rPr>
        <w:t>0</w:t>
      </w:r>
      <w:r>
        <w:rPr>
          <w:spacing w:val="-10"/>
          <w:rFonts w:ascii="NewTXMI" w:hAnsi="NewTXMI" w:eastAsia="NewTXMI"/>
          <w:i/>
          <w:color w:val="000000"/>
          <w:sz w:val="24"/>
        </w:rPr>
        <w:t>,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imes New Roman" w:hAnsi="Times New Roman" w:eastAsia="Times New Roman"/>
          <w:color w:val="000000"/>
          <w:sz w:val="24"/>
        </w:rPr>
        <w:t>. WED combines</w:t>
      </w:r>
    </w:p>
    <w:p>
      <w:pPr>
        <w:autoSpaceDN w:val="0"/>
        <w:autoSpaceDE w:val="0"/>
        <w:widowControl/>
        <w:spacing w:line="218" w:lineRule="exact" w:before="170" w:after="0"/>
        <w:ind w:left="0" w:right="0" w:firstLine="0"/>
        <w:jc w:val="center"/>
      </w:pPr>
      <w:r>
        <w:rPr>
          <w:spacing w:val="-10"/>
          <w:rFonts w:ascii="Times New Roman" w:hAnsi="Times New Roman" w:eastAsia="Times New Roman"/>
          <w:color w:val="000000"/>
          <w:sz w:val="24"/>
        </w:rPr>
        <w:t>weighted normalized energies of received samples to determine the presence of a signal.</w:t>
      </w:r>
    </w:p>
    <w:p>
      <w:pPr>
        <w:autoSpaceDN w:val="0"/>
        <w:autoSpaceDE w:val="0"/>
        <w:widowControl/>
        <w:spacing w:line="168" w:lineRule="exact" w:before="182" w:after="22"/>
        <w:ind w:left="1460" w:right="0" w:firstLine="0"/>
        <w:jc w:val="left"/>
      </w:pPr>
      <w:r>
        <w:rPr>
          <w:spacing w:val="-10"/>
          <w:rFonts w:ascii="Times New Roman" w:hAnsi="Times New Roman" w:eastAsia="Times New Roman"/>
          <w:color w:val="000000"/>
          <w:sz w:val="24"/>
        </w:rPr>
        <w:t>The test statistic is defined</w:t>
      </w:r>
    </w:p>
    <w:tbl>
      <w:tblPr>
        <w:tblW w:type="auto" w:w="0"/>
        <w:tblLayout w:type="fixed"/>
        <w:tblLook w:firstColumn="1" w:firstRow="1" w:lastColumn="0" w:lastRow="0" w:noHBand="0" w:noVBand="1" w:val="04A0"/>
        <w:tblInd w:w="2300" w:type="dxa"/>
      </w:tblPr>
      <w:tblGrid>
        <w:gridCol w:w="3160" w:type="dxa"/>
        <w:gridCol w:w="280" w:type="dxa"/>
        <w:gridCol w:w="600" w:type="dxa"/>
        <w:gridCol w:w="280" w:type="dxa"/>
        <w:gridCol w:w="1520" w:type="dxa"/>
        <w:gridCol w:w="2540" w:type="dxa"/>
      </w:tblGrid>
      <w:tr>
        <w:trPr>
          <w:trHeight w:hRule="exact" w:val="486"/>
        </w:trPr>
        <w:tc>
          <w:tcPr>
            <w:tcW w:type="dxa" w:w="3160"/>
            <w:tcBorders/>
            <w:tcMar>
              <w:left w:w="0" w:type="dxa"/>
              <w:right w:w="0" w:type="dxa"/>
            </w:tcMar>
          </w:tcPr>
          <w:p>
            <w:pPr>
              <w:autoSpaceDN w:val="0"/>
              <w:autoSpaceDE w:val="0"/>
              <w:widowControl/>
              <w:spacing w:line="220" w:lineRule="exact" w:before="258" w:after="0"/>
              <w:ind w:left="0" w:right="80" w:firstLine="0"/>
              <w:jc w:val="right"/>
            </w:pPr>
            <w:r>
              <w:rPr>
                <w:spacing w:val="-10"/>
                <w:rFonts w:ascii="NewTXMI" w:hAnsi="NewTXMI" w:eastAsia="NewTXMI"/>
                <w:i/>
                <w:color w:val="000000"/>
                <w:sz w:val="24"/>
              </w:rPr>
              <w:t>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sym" w:hAnsi="txsym" w:eastAsia="txsym"/>
                <w:color w:val="000000"/>
                <w:sz w:val="24"/>
              </w:rPr>
              <w:t xml:space="preserve"> ≜</w:t>
            </w:r>
          </w:p>
        </w:tc>
        <w:tc>
          <w:tcPr>
            <w:tcW w:type="dxa" w:w="280"/>
            <w:tcBorders/>
            <w:tcMar>
              <w:left w:w="0" w:type="dxa"/>
              <w:right w:w="0" w:type="dxa"/>
            </w:tcMar>
          </w:tcPr>
          <w:p>
            <w:pPr>
              <w:autoSpaceDN w:val="0"/>
              <w:autoSpaceDE w:val="0"/>
              <w:widowControl/>
              <w:spacing w:line="116" w:lineRule="exact" w:before="22" w:after="0"/>
              <w:ind w:left="0" w:right="0" w:firstLine="0"/>
              <w:jc w:val="center"/>
            </w:pPr>
            <w:r>
              <w:rPr>
                <w:spacing w:val="-10"/>
                <w:w w:val="97.41222593519423"/>
                <w:rFonts w:ascii="NewTXMI" w:hAnsi="NewTXMI" w:eastAsia="NewTXMI"/>
                <w:i/>
                <w:color w:val="000000"/>
                <w:sz w:val="18"/>
              </w:rPr>
              <w:t>𝐾</w:t>
            </w:r>
          </w:p>
        </w:tc>
        <w:tc>
          <w:tcPr>
            <w:tcW w:type="dxa" w:w="600"/>
            <w:tcBorders/>
            <w:tcMar>
              <w:left w:w="0" w:type="dxa"/>
              <w:right w:w="0" w:type="dxa"/>
            </w:tcMar>
          </w:tcPr>
          <w:p>
            <w:pPr>
              <w:autoSpaceDN w:val="0"/>
              <w:autoSpaceDE w:val="0"/>
              <w:widowControl/>
              <w:spacing w:line="194" w:lineRule="exact" w:before="274" w:after="0"/>
              <w:ind w:left="0" w:right="0" w:firstLine="0"/>
              <w:jc w:val="center"/>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𝑇</w:t>
            </w:r>
            <w:r>
              <w:rPr>
                <w:spacing w:val="-10"/>
                <w:w w:val="97.41222593519423"/>
                <w:rFonts w:ascii="NewTXMI" w:hAnsi="NewTXMI" w:eastAsia="NewTXMI"/>
                <w:i/>
                <w:color w:val="000000"/>
                <w:sz w:val="18"/>
              </w:rPr>
              <w:t>𝑘</w:t>
            </w:r>
          </w:p>
        </w:tc>
        <w:tc>
          <w:tcPr>
            <w:tcW w:type="dxa" w:w="280"/>
            <w:tcBorders/>
            <w:tcMar>
              <w:left w:w="0" w:type="dxa"/>
              <w:right w:w="0" w:type="dxa"/>
            </w:tcMar>
          </w:tcPr>
          <w:p>
            <w:pPr>
              <w:autoSpaceDN w:val="0"/>
              <w:autoSpaceDE w:val="0"/>
              <w:widowControl/>
              <w:spacing w:line="328" w:lineRule="exact" w:before="120" w:after="0"/>
              <w:ind w:left="0" w:right="0" w:firstLine="0"/>
              <w:jc w:val="center"/>
            </w:pPr>
            <w:r>
              <w:rPr>
                <w:spacing w:val="-10"/>
                <w:w w:val="97.41222593519423"/>
                <w:rFonts w:ascii="NewTXMI" w:hAnsi="NewTXMI" w:eastAsia="NewTXMI"/>
                <w:i/>
                <w:color w:val="000000"/>
                <w:sz w:val="18"/>
              </w:rPr>
              <w:t>𝐻</w:t>
            </w:r>
            <w:r>
              <w:rPr>
                <w:spacing w:val="-10"/>
                <w:w w:val="101.15846487192006"/>
                <w:rFonts w:ascii="LMRoman7" w:hAnsi="LMRoman7" w:eastAsia="LMRoman7"/>
                <w:color w:val="000000"/>
                <w:sz w:val="13"/>
              </w:rPr>
              <w:t>1</w:t>
            </w:r>
            <w:r>
              <w:rPr>
                <w:spacing w:val="-10"/>
                <w:rFonts w:ascii="txsym" w:hAnsi="txsym" w:eastAsia="txsym"/>
                <w:color w:val="000000"/>
                <w:sz w:val="24"/>
              </w:rPr>
              <w:t>≷</w:t>
            </w:r>
          </w:p>
        </w:tc>
        <w:tc>
          <w:tcPr>
            <w:tcW w:type="dxa" w:w="1520"/>
            <w:tcBorders/>
            <w:tcMar>
              <w:left w:w="0" w:type="dxa"/>
              <w:right w:w="0" w:type="dxa"/>
            </w:tcMar>
          </w:tcPr>
          <w:p>
            <w:pPr>
              <w:autoSpaceDN w:val="0"/>
              <w:autoSpaceDE w:val="0"/>
              <w:widowControl/>
              <w:spacing w:line="160" w:lineRule="exact" w:before="272" w:after="0"/>
              <w:ind w:left="50" w:right="0" w:firstLine="0"/>
              <w:jc w:val="left"/>
            </w:pPr>
            <w:r>
              <w:rPr>
                <w:spacing w:val="-10"/>
                <w:rFonts w:ascii="NewTXMI" w:hAnsi="NewTXMI" w:eastAsia="NewTXMI"/>
                <w:i/>
                <w:color w:val="000000"/>
                <w:sz w:val="24"/>
              </w:rPr>
              <w:t>𝜆</w:t>
            </w:r>
          </w:p>
        </w:tc>
        <w:tc>
          <w:tcPr>
            <w:tcW w:type="dxa" w:w="2540"/>
            <w:tcBorders/>
            <w:tcMar>
              <w:left w:w="0" w:type="dxa"/>
              <w:right w:w="0" w:type="dxa"/>
            </w:tcMar>
          </w:tcPr>
          <w:p>
            <w:pPr>
              <w:autoSpaceDN w:val="0"/>
              <w:autoSpaceDE w:val="0"/>
              <w:widowControl/>
              <w:spacing w:line="216" w:lineRule="exact" w:before="264" w:after="0"/>
              <w:ind w:left="0" w:right="716" w:firstLine="0"/>
              <w:jc w:val="right"/>
            </w:pPr>
            <w:r>
              <w:rPr>
                <w:spacing w:val="-10"/>
                <w:rFonts w:ascii="Times New Roman" w:hAnsi="Times New Roman" w:eastAsia="Times New Roman"/>
                <w:color w:val="000000"/>
                <w:sz w:val="24"/>
              </w:rPr>
              <w:t>(4-7)</w:t>
            </w:r>
          </w:p>
        </w:tc>
      </w:tr>
    </w:tbl>
    <w:p>
      <w:pPr>
        <w:autoSpaceDN w:val="0"/>
        <w:autoSpaceDE w:val="0"/>
        <w:widowControl/>
        <w:spacing w:line="142" w:lineRule="exact" w:before="6" w:after="0"/>
        <w:ind w:left="0" w:right="4830" w:firstLine="0"/>
        <w:jc w:val="right"/>
      </w:pPr>
      <w:r>
        <w:rPr>
          <w:spacing w:val="-10"/>
          <w:w w:val="97.41222593519423"/>
          <w:rFonts w:ascii="NewTXMI" w:hAnsi="NewTXMI" w:eastAsia="NewTXMI"/>
          <w:i/>
          <w:color w:val="000000"/>
          <w:sz w:val="18"/>
        </w:rPr>
        <w:t>𝐻</w:t>
      </w:r>
      <w:r>
        <w:rPr>
          <w:spacing w:val="-10"/>
          <w:w w:val="101.15846487192006"/>
          <w:rFonts w:ascii="LMRoman7" w:hAnsi="LMRoman7" w:eastAsia="LMRoman7"/>
          <w:color w:val="000000"/>
          <w:sz w:val="13"/>
        </w:rPr>
        <w:t>0</w:t>
      </w:r>
    </w:p>
    <w:p>
      <w:pPr>
        <w:autoSpaceDN w:val="0"/>
        <w:autoSpaceDE w:val="0"/>
        <w:widowControl/>
        <w:spacing w:line="122" w:lineRule="exact" w:before="0" w:after="0"/>
        <w:ind w:left="0" w:right="5656"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18" w:lineRule="exact" w:before="172"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𝑇</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is the normalized energy of the received signal sample and</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are the weights</w:t>
      </w:r>
    </w:p>
    <w:p>
      <w:pPr>
        <w:autoSpaceDN w:val="0"/>
        <w:autoSpaceDE w:val="0"/>
        <w:widowControl/>
        <w:spacing w:line="252" w:lineRule="exact" w:before="146" w:after="224"/>
        <w:ind w:left="1460" w:right="0" w:firstLine="0"/>
        <w:jc w:val="left"/>
      </w:pPr>
      <w:r>
        <w:rPr>
          <w:spacing w:val="-10"/>
          <w:rFonts w:ascii="Times New Roman" w:hAnsi="Times New Roman" w:eastAsia="Times New Roman"/>
          <w:color w:val="000000"/>
          <w:sz w:val="24"/>
        </w:rPr>
        <w:t>applied to each signal sample and</w:t>
      </w:r>
      <w:r>
        <w:rPr>
          <w:spacing w:val="-10"/>
          <w:rFonts w:ascii="CMBX12" w:hAnsi="CMBX12" w:eastAsia="CMBX12"/>
          <w:b/>
          <w:color w:val="000000"/>
          <w:sz w:val="24"/>
        </w:rPr>
        <w:t xml:space="preserve"> w</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𝑤</w:t>
      </w:r>
      <w:r>
        <w:rPr>
          <w:spacing w:val="-10"/>
          <w:w w:val="97.41222593519423"/>
          <w:rFonts w:ascii="LMRoman9" w:hAnsi="LMRoman9" w:eastAsia="LMRoman9"/>
          <w:color w:val="000000"/>
          <w:sz w:val="18"/>
        </w:rPr>
        <w:t>1</w:t>
      </w:r>
      <w:r>
        <w:rPr>
          <w:spacing w:val="-10"/>
          <w:rFonts w:ascii="NewTXMI" w:hAnsi="NewTXMI" w:eastAsia="NewTXMI"/>
          <w:i/>
          <w:color w:val="000000"/>
          <w:sz w:val="24"/>
        </w:rPr>
        <w:t>, 𝑤</w:t>
      </w:r>
      <w:r>
        <w:rPr>
          <w:spacing w:val="-10"/>
          <w:w w:val="97.41222593519423"/>
          <w:rFonts w:ascii="LMRoman9" w:hAnsi="LMRoman9" w:eastAsia="LMRoman9"/>
          <w:color w:val="000000"/>
          <w:sz w:val="18"/>
        </w:rPr>
        <w:t>2</w:t>
      </w:r>
      <w:r>
        <w:rPr>
          <w:spacing w:val="-10"/>
          <w:rFonts w:ascii="NewTXMI" w:hAnsi="NewTXMI" w:eastAsia="NewTXMI"/>
          <w:i/>
          <w:color w:val="000000"/>
          <w:sz w:val="24"/>
        </w:rPr>
        <w:t>, . . . , 𝑤</w:t>
      </w:r>
      <w:r>
        <w:rPr>
          <w:spacing w:val="-10"/>
          <w:w w:val="97.41222593519423"/>
          <w:rFonts w:ascii="NewTXMI" w:hAnsi="NewTXMI" w:eastAsia="NewTXMI"/>
          <w:i/>
          <w:color w:val="000000"/>
          <w:sz w:val="18"/>
        </w:rPr>
        <w:t>𝐾</w:t>
      </w:r>
      <w:r>
        <w:rPr>
          <w:spacing w:val="-10"/>
          <w:rFonts w:ascii="txsys" w:hAnsi="txsys" w:eastAsia="txsys"/>
          <w:color w:val="000000"/>
          <w:sz w:val="24"/>
        </w:rPr>
        <w:t>]</w:t>
      </w:r>
      <w:r>
        <w:rPr>
          <w:spacing w:val="-10"/>
          <w:w w:val="97.41222593519423"/>
          <w:rFonts w:ascii="NewTXMI" w:hAnsi="NewTXMI" w:eastAsia="NewTXMI"/>
          <w:i/>
          <w:color w:val="000000"/>
          <w:sz w:val="18"/>
        </w:rPr>
        <w:t>𝑇</w:t>
      </w:r>
      <w:r>
        <w:rPr>
          <w:spacing w:val="-10"/>
          <w:rFonts w:ascii="Times New Roman" w:hAnsi="Times New Roman" w:eastAsia="Times New Roman"/>
          <w:color w:val="000000"/>
          <w:sz w:val="24"/>
        </w:rPr>
        <w:t>.</w:t>
      </w:r>
    </w:p>
    <w:tbl>
      <w:tblPr>
        <w:tblW w:type="auto" w:w="0"/>
        <w:tblLayout w:type="fixed"/>
        <w:tblLook w:firstColumn="1" w:firstRow="1" w:lastColumn="0" w:lastRow="0" w:noHBand="0" w:noVBand="1" w:val="04A0"/>
        <w:tblInd w:w="2300" w:type="dxa"/>
      </w:tblPr>
      <w:tblGrid>
        <w:gridCol w:w="2800" w:type="dxa"/>
        <w:gridCol w:w="540" w:type="dxa"/>
        <w:gridCol w:w="360" w:type="dxa"/>
        <w:gridCol w:w="2140" w:type="dxa"/>
        <w:gridCol w:w="2540" w:type="dxa"/>
      </w:tblGrid>
      <w:tr>
        <w:trPr>
          <w:trHeight w:hRule="exact" w:val="376"/>
        </w:trPr>
        <w:tc>
          <w:tcPr>
            <w:tcW w:type="dxa" w:w="2800"/>
            <w:vMerge w:val="restart"/>
            <w:tcBorders/>
            <w:tcMar>
              <w:left w:w="0" w:type="dxa"/>
              <w:right w:w="0" w:type="dxa"/>
            </w:tcMar>
          </w:tcPr>
          <w:p>
            <w:pPr>
              <w:autoSpaceDN w:val="0"/>
              <w:autoSpaceDE w:val="0"/>
              <w:widowControl/>
              <w:spacing w:line="194" w:lineRule="exact" w:before="310" w:after="0"/>
              <w:ind w:left="0" w:right="40" w:firstLine="0"/>
              <w:jc w:val="right"/>
            </w:pPr>
            <w:r>
              <w:rPr>
                <w:spacing w:val="-10"/>
                <w:rFonts w:ascii="NewTXMI" w:hAnsi="NewTXMI" w:eastAsia="NewTXMI"/>
                <w:i/>
                <w:color w:val="000000"/>
                <w:sz w:val="24"/>
              </w:rPr>
              <w:t>𝑇</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540"/>
            <w:tcBorders/>
            <w:tcMar>
              <w:left w:w="0" w:type="dxa"/>
              <w:right w:w="0" w:type="dxa"/>
            </w:tcMar>
          </w:tcPr>
          <w:p>
            <w:pPr>
              <w:autoSpaceDN w:val="0"/>
              <w:autoSpaceDE w:val="0"/>
              <w:widowControl/>
              <w:spacing w:line="160" w:lineRule="exact" w:before="146" w:after="0"/>
              <w:ind w:left="0" w:right="0" w:firstLine="0"/>
              <w:jc w:val="center"/>
            </w:pPr>
            <w:r>
              <w:rPr>
                <w:spacing w:val="-10"/>
                <w:rFonts w:ascii="LMRoman12" w:hAnsi="LMRoman12" w:eastAsia="LMRoman12"/>
                <w:color w:val="000000"/>
                <w:sz w:val="24"/>
              </w:rPr>
              <w:t>1</w:t>
            </w:r>
          </w:p>
        </w:tc>
        <w:tc>
          <w:tcPr>
            <w:tcW w:type="dxa" w:w="360"/>
            <w:tcBorders/>
            <w:tcMar>
              <w:left w:w="0" w:type="dxa"/>
              <w:right w:w="0" w:type="dxa"/>
            </w:tcMar>
          </w:tcPr>
          <w:p>
            <w:pPr>
              <w:autoSpaceDN w:val="0"/>
              <w:autoSpaceDE w:val="0"/>
              <w:widowControl/>
              <w:spacing w:line="114" w:lineRule="exact" w:before="60" w:after="0"/>
              <w:ind w:left="0" w:right="0" w:firstLine="0"/>
              <w:jc w:val="center"/>
            </w:pPr>
            <w:r>
              <w:rPr>
                <w:spacing w:val="-10"/>
                <w:w w:val="97.41222593519423"/>
                <w:rFonts w:ascii="NewTXMI" w:hAnsi="NewTXMI" w:eastAsia="NewTXMI"/>
                <w:i/>
                <w:color w:val="000000"/>
                <w:sz w:val="18"/>
              </w:rPr>
              <w:t>𝐾</w:t>
            </w:r>
          </w:p>
        </w:tc>
        <w:tc>
          <w:tcPr>
            <w:tcW w:type="dxa" w:w="2140"/>
            <w:vMerge w:val="restart"/>
            <w:tcBorders/>
            <w:tcMar>
              <w:left w:w="0" w:type="dxa"/>
              <w:right w:w="0" w:type="dxa"/>
            </w:tcMar>
          </w:tcPr>
          <w:p>
            <w:pPr>
              <w:autoSpaceDN w:val="0"/>
              <w:autoSpaceDE w:val="0"/>
              <w:widowControl/>
              <w:spacing w:line="268" w:lineRule="exact" w:before="248" w:after="0"/>
              <w:ind w:left="36" w:right="0" w:firstLine="0"/>
              <w:jc w:val="left"/>
            </w:pP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w:t>
            </w:r>
            <w:r>
              <w:rPr>
                <w:spacing w:val="-10"/>
                <w:w w:val="97.41222593519423"/>
                <w:rFonts w:ascii="LMRoman9" w:hAnsi="LMRoman9" w:eastAsia="LMRoman9"/>
                <w:color w:val="000000"/>
                <w:sz w:val="18"/>
              </w:rPr>
              <w:t>2</w:t>
            </w:r>
          </w:p>
        </w:tc>
        <w:tc>
          <w:tcPr>
            <w:tcW w:type="dxa" w:w="2540"/>
            <w:vMerge w:val="restart"/>
            <w:tcBorders/>
            <w:tcMar>
              <w:left w:w="0" w:type="dxa"/>
              <w:right w:w="0" w:type="dxa"/>
            </w:tcMar>
          </w:tcPr>
          <w:p>
            <w:pPr>
              <w:autoSpaceDN w:val="0"/>
              <w:autoSpaceDE w:val="0"/>
              <w:widowControl/>
              <w:spacing w:line="218" w:lineRule="exact" w:before="300" w:after="0"/>
              <w:ind w:left="0" w:right="716" w:firstLine="0"/>
              <w:jc w:val="right"/>
            </w:pPr>
            <w:r>
              <w:rPr>
                <w:spacing w:val="-10"/>
                <w:rFonts w:ascii="Times New Roman" w:hAnsi="Times New Roman" w:eastAsia="Times New Roman"/>
                <w:color w:val="000000"/>
                <w:sz w:val="24"/>
              </w:rPr>
              <w:t>(4-8)</w:t>
            </w:r>
          </w:p>
        </w:tc>
      </w:tr>
      <w:tr>
        <w:trPr>
          <w:trHeight w:hRule="exact" w:val="432"/>
        </w:trPr>
        <w:tc>
          <w:tcPr>
            <w:tcW w:type="dxa" w:w="2285"/>
            <w:vMerge/>
            <w:tcBorders/>
            <w:tcMar>
              <w:left w:w="0" w:type="dxa"/>
              <w:right w:w="0" w:type="dxa"/>
            </w:tcMar>
          </w:tcPr>
          <w:p/>
        </w:tc>
        <w:tc>
          <w:tcPr>
            <w:tcW w:type="dxa" w:w="540"/>
            <w:tcBorders/>
            <w:tcMar>
              <w:left w:w="0" w:type="dxa"/>
              <w:right w:w="0" w:type="dxa"/>
            </w:tcMar>
          </w:tcPr>
          <w:p>
            <w:pPr>
              <w:autoSpaceDN w:val="0"/>
              <w:autoSpaceDE w:val="0"/>
              <w:widowControl/>
              <w:spacing w:line="248" w:lineRule="exact" w:before="70" w:after="0"/>
              <w:ind w:left="0" w:right="0" w:firstLine="0"/>
              <w:jc w:val="center"/>
            </w:pPr>
            <w:r>
              <w:rPr>
                <w:spacing w:val="-10"/>
                <w:rFonts w:ascii="NewTXMI" w:hAnsi="NewTXMI" w:eastAsia="NewTXMI"/>
                <w:i/>
                <w:color w:val="000000"/>
                <w:sz w:val="24"/>
              </w:rPr>
              <w:t>𝐾𝜎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p>
        </w:tc>
        <w:tc>
          <w:tcPr>
            <w:tcW w:type="dxa" w:w="360"/>
            <w:tcBorders/>
            <w:tcMar>
              <w:left w:w="0" w:type="dxa"/>
              <w:right w:w="0" w:type="dxa"/>
            </w:tcMar>
          </w:tcPr>
          <w:p>
            <w:pPr>
              <w:autoSpaceDN w:val="0"/>
              <w:autoSpaceDE w:val="0"/>
              <w:widowControl/>
              <w:spacing w:line="120" w:lineRule="exact" w:before="252" w:after="0"/>
              <w:ind w:left="0" w:right="0" w:firstLine="0"/>
              <w:jc w:val="center"/>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50" w:lineRule="exact" w:before="0" w:after="0"/>
        <w:ind w:left="0" w:right="0"/>
      </w:pPr>
    </w:p>
    <w:tbl>
      <w:tblPr>
        <w:tblW w:type="auto" w:w="0"/>
        <w:tblLayout w:type="fixed"/>
        <w:tblLook w:firstColumn="1" w:firstRow="1" w:lastColumn="0" w:lastRow="0" w:noHBand="0" w:noVBand="1" w:val="04A0"/>
        <w:tblInd w:w="2220" w:type="dxa"/>
      </w:tblPr>
      <w:tblGrid>
        <w:gridCol w:w="2720" w:type="dxa"/>
        <w:gridCol w:w="180" w:type="dxa"/>
        <w:gridCol w:w="280" w:type="dxa"/>
        <w:gridCol w:w="780" w:type="dxa"/>
        <w:gridCol w:w="120" w:type="dxa"/>
        <w:gridCol w:w="220" w:type="dxa"/>
        <w:gridCol w:w="1680" w:type="dxa"/>
        <w:gridCol w:w="2480" w:type="dxa"/>
      </w:tblGrid>
      <w:tr>
        <w:trPr>
          <w:trHeight w:hRule="exact" w:val="416"/>
        </w:trPr>
        <w:tc>
          <w:tcPr>
            <w:tcW w:type="dxa" w:w="2720"/>
            <w:vMerge w:val="restart"/>
            <w:tcBorders/>
            <w:tcMar>
              <w:left w:w="0" w:type="dxa"/>
              <w:right w:w="0" w:type="dxa"/>
            </w:tcMar>
          </w:tcPr>
          <w:p>
            <w:pPr>
              <w:autoSpaceDN w:val="0"/>
              <w:autoSpaceDE w:val="0"/>
              <w:widowControl/>
              <w:spacing w:line="194" w:lineRule="exact" w:before="470" w:after="0"/>
              <w:ind w:left="0" w:right="30" w:firstLine="0"/>
              <w:jc w:val="right"/>
            </w:pPr>
            <w:r>
              <w:rPr>
                <w:spacing w:val="-10"/>
                <w:rFonts w:ascii="NewTXMI" w:hAnsi="NewTXMI" w:eastAsia="NewTXMI"/>
                <w:i/>
                <w:color w:val="000000"/>
                <w:sz w:val="24"/>
              </w:rPr>
              <w:t>𝑇</w:t>
            </w:r>
            <w:r>
              <w:rPr>
                <w:spacing w:val="-10"/>
                <w:w w:val="97.41222593519423"/>
                <w:rFonts w:ascii="NewTXMI" w:hAnsi="NewTXMI" w:eastAsia="NewTXMI"/>
                <w:i/>
                <w:color w:val="000000"/>
                <w:sz w:val="18"/>
              </w:rPr>
              <w:t>𝑘</w:t>
            </w:r>
            <w:r>
              <w:rPr>
                <w:spacing w:val="-10"/>
                <w:rFonts w:ascii="txsys" w:hAnsi="txsys" w:eastAsia="txsys"/>
                <w:color w:val="000000"/>
                <w:sz w:val="24"/>
              </w:rPr>
              <w:t>∼</w:t>
            </w:r>
          </w:p>
        </w:tc>
        <w:tc>
          <w:tcPr>
            <w:tcW w:type="dxa" w:w="180"/>
            <w:vMerge w:val="restart"/>
            <w:tcBorders/>
            <w:tcMar>
              <w:left w:w="0" w:type="dxa"/>
              <w:right w:w="0" w:type="dxa"/>
            </w:tcMar>
          </w:tcPr>
          <w:p>
            <w:pPr>
              <w:autoSpaceDN w:val="0"/>
              <w:autoSpaceDE w:val="0"/>
              <w:widowControl/>
              <w:spacing w:line="652" w:lineRule="exact" w:before="52" w:after="0"/>
              <w:ind w:left="0" w:right="0" w:firstLine="0"/>
              <w:jc w:val="center"/>
            </w:pPr>
            <w:r>
              <w:rPr>
                <w:spacing w:val="-10"/>
                <w:rFonts w:ascii="txexs" w:hAnsi="txexs" w:eastAsia="txexs"/>
                <w:color w:val="000000"/>
                <w:sz w:val="24"/>
              </w:rPr>
              <w:t></w:t>
            </w:r>
          </w:p>
        </w:tc>
        <w:tc>
          <w:tcPr>
            <w:tcW w:type="dxa" w:w="280"/>
            <w:tcBorders/>
            <w:tcMar>
              <w:left w:w="0" w:type="dxa"/>
              <w:right w:w="0" w:type="dxa"/>
            </w:tcMar>
          </w:tcPr>
          <w:p>
            <w:pPr>
              <w:autoSpaceDN w:val="0"/>
              <w:autoSpaceDE w:val="0"/>
              <w:widowControl/>
              <w:spacing w:line="172" w:lineRule="exact" w:before="244" w:after="0"/>
              <w:ind w:left="0" w:right="0" w:firstLine="0"/>
              <w:jc w:val="center"/>
            </w:pPr>
            <w:r>
              <w:rPr>
                <w:spacing w:val="-10"/>
                <w:rFonts w:ascii="txsys" w:hAnsi="txsys" w:eastAsia="txsys"/>
                <w:color w:val="000000"/>
                <w:sz w:val="24"/>
              </w:rPr>
              <w:t>N</w:t>
            </w:r>
          </w:p>
        </w:tc>
        <w:tc>
          <w:tcPr>
            <w:tcW w:type="dxa" w:w="780"/>
            <w:vMerge w:val="restart"/>
            <w:tcBorders/>
            <w:tcMar>
              <w:left w:w="0" w:type="dxa"/>
              <w:right w:w="0" w:type="dxa"/>
            </w:tcMar>
          </w:tcPr>
          <w:p>
            <w:pPr>
              <w:autoSpaceDN w:val="0"/>
              <w:autoSpaceDE w:val="0"/>
              <w:widowControl/>
              <w:spacing w:line="312" w:lineRule="exact" w:before="132" w:after="0"/>
              <w:ind w:left="0" w:right="0" w:firstLine="0"/>
              <w:jc w:val="center"/>
            </w:pPr>
            <w:r>
              <w:rPr>
                <w:spacing w:val="-10"/>
                <w:rFonts w:ascii="LMRoman12" w:hAnsi="LMRoman12" w:eastAsia="LMRoman12"/>
                <w:color w:val="000000"/>
                <w:sz w:val="24"/>
              </w:rPr>
              <w:t>0</w:t>
            </w:r>
            <w:r>
              <w:rPr>
                <w:spacing w:val="-10"/>
                <w:rFonts w:ascii="NewTXMI" w:hAnsi="NewTXMI" w:eastAsia="NewTXMI"/>
                <w:i/>
                <w:color w:val="000000"/>
                <w:sz w:val="24"/>
              </w:rPr>
              <w:t>,</w:t>
            </w:r>
            <w:r>
              <w:rPr>
                <w:spacing w:val="-10"/>
                <w:w w:val="97.41222593519423"/>
                <w:rFonts w:ascii="LMRoman9" w:hAnsi="LMRoman9" w:eastAsia="LMRoman9"/>
                <w:color w:val="000000"/>
                <w:sz w:val="18"/>
                <w:u w:val="single"/>
              </w:rPr>
              <w:t>2</w:t>
            </w:r>
            <w:r>
              <w:rPr>
                <w:spacing w:val="-10"/>
                <w:w w:val="97.41222593519423"/>
                <w:rFonts w:ascii="NewTXMI" w:hAnsi="NewTXMI" w:eastAsia="NewTXMI"/>
                <w:i/>
                <w:color w:val="000000"/>
                <w:sz w:val="18"/>
                <w:u w:val="single"/>
              </w:rPr>
              <w:t>𝜎</w:t>
            </w:r>
            <w:r>
              <w:rPr>
                <w:spacing w:val="-10"/>
                <w:w w:val="101.15846487192006"/>
                <w:rFonts w:ascii="LMRoman7" w:hAnsi="LMRoman7" w:eastAsia="LMRoman7"/>
                <w:color w:val="000000"/>
                <w:sz w:val="13"/>
                <w:u w:val="single"/>
              </w:rPr>
              <w:t>2</w:t>
            </w:r>
          </w:p>
        </w:tc>
        <w:tc>
          <w:tcPr>
            <w:tcW w:type="dxa" w:w="120"/>
            <w:vMerge w:val="restart"/>
            <w:tcBorders/>
            <w:tcMar>
              <w:left w:w="0" w:type="dxa"/>
              <w:right w:w="0" w:type="dxa"/>
            </w:tcMar>
          </w:tcPr>
          <w:p>
            <w:pPr>
              <w:autoSpaceDN w:val="0"/>
              <w:autoSpaceDE w:val="0"/>
              <w:widowControl/>
              <w:spacing w:line="58" w:lineRule="exact" w:before="386" w:after="0"/>
              <w:ind w:left="36" w:right="0" w:firstLine="0"/>
              <w:jc w:val="left"/>
            </w:pPr>
            <w:r>
              <w:rPr>
                <w:spacing w:val="-10"/>
                <w:rFonts w:ascii="NewTXMI" w:hAnsi="NewTXMI" w:eastAsia="NewTXMI"/>
                <w:i/>
                <w:color w:val="000000"/>
                <w:sz w:val="24"/>
              </w:rPr>
              <w:t>,</w:t>
            </w:r>
          </w:p>
        </w:tc>
        <w:tc>
          <w:tcPr>
            <w:tcW w:type="dxa" w:w="220"/>
            <w:vMerge w:val="restart"/>
            <w:tcBorders/>
            <w:tcMar>
              <w:left w:w="0" w:type="dxa"/>
              <w:right w:w="0" w:type="dxa"/>
            </w:tcMar>
          </w:tcPr>
          <w:p>
            <w:pPr>
              <w:autoSpaceDN w:val="0"/>
              <w:autoSpaceDE w:val="0"/>
              <w:widowControl/>
              <w:spacing w:line="58" w:lineRule="exact" w:before="874" w:after="0"/>
              <w:ind w:left="0" w:right="0" w:firstLine="0"/>
              <w:jc w:val="center"/>
            </w:pPr>
            <w:r>
              <w:rPr>
                <w:spacing w:val="-10"/>
                <w:rFonts w:ascii="NewTXMI" w:hAnsi="NewTXMI" w:eastAsia="NewTXMI"/>
                <w:i/>
                <w:color w:val="000000"/>
                <w:sz w:val="24"/>
              </w:rPr>
              <w:t>,</w:t>
            </w:r>
          </w:p>
        </w:tc>
        <w:tc>
          <w:tcPr>
            <w:tcW w:type="dxa" w:w="1680"/>
            <w:vMerge w:val="restart"/>
            <w:tcBorders/>
            <w:tcMar>
              <w:left w:w="0" w:type="dxa"/>
              <w:right w:w="0" w:type="dxa"/>
            </w:tcMar>
          </w:tcPr>
          <w:p>
            <w:pPr>
              <w:autoSpaceDN w:val="0"/>
              <w:autoSpaceDE w:val="0"/>
              <w:widowControl/>
              <w:spacing w:line="196" w:lineRule="exact" w:before="254" w:after="0"/>
              <w:ind w:left="140"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2480"/>
            <w:vMerge w:val="restart"/>
            <w:tcBorders/>
            <w:tcMar>
              <w:left w:w="0" w:type="dxa"/>
              <w:right w:w="0" w:type="dxa"/>
            </w:tcMar>
          </w:tcPr>
          <w:p>
            <w:pPr>
              <w:autoSpaceDN w:val="0"/>
              <w:autoSpaceDE w:val="0"/>
              <w:widowControl/>
              <w:spacing w:line="216" w:lineRule="exact" w:before="460" w:after="0"/>
              <w:ind w:left="0" w:right="716" w:firstLine="0"/>
              <w:jc w:val="right"/>
            </w:pPr>
            <w:r>
              <w:rPr>
                <w:spacing w:val="-10"/>
                <w:rFonts w:ascii="Times New Roman" w:hAnsi="Times New Roman" w:eastAsia="Times New Roman"/>
                <w:color w:val="000000"/>
                <w:sz w:val="24"/>
              </w:rPr>
              <w:t>(4-9)</w:t>
            </w:r>
          </w:p>
        </w:tc>
      </w:tr>
      <w:tr>
        <w:trPr>
          <w:trHeight w:hRule="exact" w:val="149"/>
        </w:trPr>
        <w:tc>
          <w:tcPr>
            <w:tcW w:type="dxa" w:w="1428"/>
            <w:vMerge/>
            <w:tcBorders/>
            <w:tcMar>
              <w:left w:w="0" w:type="dxa"/>
              <w:right w:w="0" w:type="dxa"/>
            </w:tcMar>
          </w:tcPr>
          <w:p/>
        </w:tc>
        <w:tc>
          <w:tcPr>
            <w:tcW w:type="dxa" w:w="1428"/>
            <w:vMerge/>
            <w:tcBorders/>
            <w:tcMar>
              <w:left w:w="0" w:type="dxa"/>
              <w:right w:w="0" w:type="dxa"/>
            </w:tcMar>
          </w:tcPr>
          <w:p/>
        </w:tc>
        <w:tc>
          <w:tcPr>
            <w:tcW w:type="dxa" w:w="280"/>
            <w:vMerge w:val="restart"/>
            <w:tcBorders/>
            <w:tcMar>
              <w:left w:w="0" w:type="dxa"/>
              <w:right w:w="0" w:type="dxa"/>
            </w:tcMar>
          </w:tcPr>
          <w:p>
            <w:pPr>
              <w:autoSpaceDN w:val="0"/>
              <w:autoSpaceDE w:val="0"/>
              <w:widowControl/>
              <w:spacing w:line="172" w:lineRule="exact" w:before="320" w:after="0"/>
              <w:ind w:left="0" w:right="0" w:firstLine="0"/>
              <w:jc w:val="center"/>
            </w:pPr>
            <w:r>
              <w:rPr>
                <w:spacing w:val="-10"/>
                <w:rFonts w:ascii="txsys" w:hAnsi="txsys" w:eastAsia="txsys"/>
                <w:color w:val="000000"/>
                <w:sz w:val="24"/>
              </w:rPr>
              <w:t>N</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139"/>
        </w:trPr>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780"/>
            <w:vMerge w:val="restart"/>
            <w:tcBorders/>
            <w:tcMar>
              <w:left w:w="0" w:type="dxa"/>
              <w:right w:w="0" w:type="dxa"/>
            </w:tcMar>
          </w:tcPr>
          <w:p>
            <w:pPr>
              <w:autoSpaceDN w:val="0"/>
              <w:autoSpaceDE w:val="0"/>
              <w:widowControl/>
              <w:spacing w:line="326" w:lineRule="exact" w:before="58" w:after="0"/>
              <w:ind w:left="108" w:right="0" w:firstLine="0"/>
              <w:jc w:val="left"/>
            </w:pPr>
            <w:r>
              <w:rPr>
                <w:spacing w:val="-10"/>
                <w:rFonts w:ascii="NewTXMI" w:hAnsi="NewTXMI" w:eastAsia="NewTXMI"/>
                <w:i/>
                <w:color w:val="000000"/>
                <w:sz w:val="24"/>
              </w:rPr>
              <w:t>𝜇</w:t>
            </w:r>
            <w:r>
              <w:rPr>
                <w:spacing w:val="-10"/>
                <w:w w:val="97.41222593519423"/>
                <w:rFonts w:ascii="NewTXMI" w:hAnsi="NewTXMI" w:eastAsia="NewTXMI"/>
                <w:i/>
                <w:color w:val="000000"/>
                <w:sz w:val="18"/>
              </w:rPr>
              <w:t>𝑘</w:t>
            </w:r>
            <w:r>
              <w:rPr>
                <w:spacing w:val="-10"/>
                <w:rFonts w:ascii="NewTXMI" w:hAnsi="NewTXMI" w:eastAsia="NewTXMI"/>
                <w:i/>
                <w:color w:val="000000"/>
                <w:sz w:val="24"/>
              </w:rPr>
              <w:t>,</w:t>
            </w:r>
            <w:r>
              <w:rPr>
                <w:spacing w:val="-10"/>
                <w:w w:val="97.41222593519423"/>
                <w:rFonts w:ascii="LMRoman9" w:hAnsi="LMRoman9" w:eastAsia="LMRoman9"/>
                <w:color w:val="000000"/>
                <w:sz w:val="18"/>
                <w:u w:val="single"/>
              </w:rPr>
              <w:t>2</w:t>
            </w:r>
            <w:r>
              <w:rPr>
                <w:spacing w:val="-10"/>
                <w:w w:val="97.41222593519423"/>
                <w:rFonts w:ascii="NewTXMI" w:hAnsi="NewTXMI" w:eastAsia="NewTXMI"/>
                <w:i/>
                <w:color w:val="000000"/>
                <w:sz w:val="18"/>
                <w:u w:val="single"/>
              </w:rPr>
              <w:t>𝜎</w:t>
            </w:r>
            <w:r>
              <w:rPr>
                <w:spacing w:val="-10"/>
                <w:w w:val="101.15846487192006"/>
                <w:rFonts w:ascii="LMRoman7" w:hAnsi="LMRoman7" w:eastAsia="LMRoman7"/>
                <w:color w:val="000000"/>
                <w:sz w:val="13"/>
                <w:u w:val="single"/>
              </w:rPr>
              <w:t>2</w:t>
            </w:r>
          </w:p>
        </w:tc>
        <w:tc>
          <w:tcPr>
            <w:tcW w:type="dxa" w:w="1428"/>
            <w:vMerge/>
            <w:tcBorders/>
            <w:tcMar>
              <w:left w:w="0" w:type="dxa"/>
              <w:right w:w="0" w:type="dxa"/>
            </w:tcMar>
          </w:tcPr>
          <w:p/>
        </w:tc>
        <w:tc>
          <w:tcPr>
            <w:tcW w:type="dxa" w:w="1428"/>
            <w:vMerge/>
            <w:tcBorders/>
            <w:tcMar>
              <w:left w:w="0" w:type="dxa"/>
              <w:right w:w="0" w:type="dxa"/>
            </w:tcMar>
          </w:tcPr>
          <w:p/>
        </w:tc>
        <w:tc>
          <w:tcPr>
            <w:tcW w:type="dxa" w:w="1680"/>
            <w:vMerge w:val="restart"/>
            <w:tcBorders/>
            <w:tcMar>
              <w:left w:w="0" w:type="dxa"/>
              <w:right w:w="0" w:type="dxa"/>
            </w:tcMar>
          </w:tcPr>
          <w:p>
            <w:pPr>
              <w:autoSpaceDN w:val="0"/>
              <w:autoSpaceDE w:val="0"/>
              <w:widowControl/>
              <w:spacing w:line="192" w:lineRule="exact" w:before="178" w:after="0"/>
              <w:ind w:left="138"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1428"/>
            <w:vMerge/>
            <w:tcBorders/>
            <w:tcMar>
              <w:left w:w="0" w:type="dxa"/>
              <w:right w:w="0" w:type="dxa"/>
            </w:tcMar>
          </w:tcPr>
          <w:p/>
        </w:tc>
      </w:tr>
      <w:tr>
        <w:trPr>
          <w:trHeight w:hRule="exact" w:val="420"/>
        </w:trPr>
        <w:tc>
          <w:tcPr>
            <w:tcW w:type="dxa" w:w="1428"/>
            <w:vMerge/>
            <w:tcBorders/>
            <w:tcMar>
              <w:left w:w="0" w:type="dxa"/>
              <w:right w:w="0" w:type="dxa"/>
            </w:tcMar>
          </w:tcPr>
          <w:p/>
        </w:tc>
        <w:tc>
          <w:tcPr>
            <w:tcW w:type="dxa" w:w="180"/>
            <w:tcBorders/>
            <w:tcMar>
              <w:left w:w="0" w:type="dxa"/>
              <w:right w:w="0" w:type="dxa"/>
            </w:tcMar>
          </w:tcPr>
          <w:p>
            <w:pPr>
              <w:autoSpaceDN w:val="0"/>
              <w:autoSpaceDE w:val="0"/>
              <w:widowControl/>
              <w:spacing w:line="370" w:lineRule="exact" w:before="0" w:after="0"/>
              <w:ind w:left="0" w:right="0" w:firstLine="0"/>
              <w:jc w:val="center"/>
            </w:pPr>
            <w:r>
              <w:rPr>
                <w:spacing w:val="-10"/>
                <w:rFonts w:ascii="txexs" w:hAnsi="txexs" w:eastAsia="txexs"/>
                <w:color w:val="000000"/>
                <w:sz w:val="24"/>
              </w:rPr>
              <w:t></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bl>
    <w:p>
      <w:pPr>
        <w:autoSpaceDN w:val="0"/>
        <w:autoSpaceDE w:val="0"/>
        <w:widowControl/>
        <w:spacing w:line="24" w:lineRule="exact" w:before="0" w:after="0"/>
        <w:ind w:left="0" w:right="0"/>
      </w:pPr>
    </w:p>
    <w:tbl>
      <w:tblPr>
        <w:tblW w:type="auto" w:w="0"/>
        <w:tblLayout w:type="fixed"/>
        <w:tblLook w:firstColumn="1" w:firstRow="1" w:lastColumn="0" w:lastRow="0" w:noHBand="0" w:noVBand="1" w:val="04A0"/>
        <w:tblInd w:w="1840" w:type="dxa"/>
      </w:tblPr>
      <w:tblGrid>
        <w:gridCol w:w="2260" w:type="dxa"/>
        <w:gridCol w:w="180" w:type="dxa"/>
        <w:gridCol w:w="280" w:type="dxa"/>
        <w:gridCol w:w="840" w:type="dxa"/>
        <w:gridCol w:w="640" w:type="dxa"/>
        <w:gridCol w:w="320" w:type="dxa"/>
        <w:gridCol w:w="640" w:type="dxa"/>
        <w:gridCol w:w="280" w:type="dxa"/>
        <w:gridCol w:w="1240" w:type="dxa"/>
        <w:gridCol w:w="2160" w:type="dxa"/>
      </w:tblGrid>
      <w:tr>
        <w:trPr>
          <w:trHeight w:hRule="exact" w:val="328"/>
        </w:trPr>
        <w:tc>
          <w:tcPr>
            <w:tcW w:type="dxa" w:w="2260"/>
            <w:vMerge w:val="restart"/>
            <w:tcBorders/>
            <w:tcMar>
              <w:left w:w="0" w:type="dxa"/>
              <w:right w:w="0" w:type="dxa"/>
            </w:tcMar>
          </w:tcPr>
          <w:p>
            <w:pPr>
              <w:autoSpaceDN w:val="0"/>
              <w:autoSpaceDE w:val="0"/>
              <w:widowControl/>
              <w:spacing w:line="156" w:lineRule="exact" w:before="472" w:after="0"/>
              <w:ind w:left="0" w:right="22" w:firstLine="0"/>
              <w:jc w:val="right"/>
            </w:pPr>
            <w:r>
              <w:rPr>
                <w:spacing w:val="-10"/>
                <w:rFonts w:ascii="NewTXMI" w:hAnsi="NewTXMI" w:eastAsia="NewTXMI"/>
                <w:i/>
                <w:color w:val="000000"/>
                <w:sz w:val="24"/>
              </w:rPr>
              <w:t>𝑇</w:t>
            </w:r>
            <w:r>
              <w:rPr>
                <w:spacing w:val="-10"/>
                <w:rFonts w:ascii="txsys" w:hAnsi="txsys" w:eastAsia="txsys"/>
                <w:color w:val="000000"/>
                <w:sz w:val="24"/>
              </w:rPr>
              <w:t>∼</w:t>
            </w:r>
          </w:p>
        </w:tc>
        <w:tc>
          <w:tcPr>
            <w:tcW w:type="dxa" w:w="180"/>
            <w:vMerge w:val="restart"/>
            <w:tcBorders/>
            <w:tcMar>
              <w:left w:w="0" w:type="dxa"/>
              <w:right w:w="0" w:type="dxa"/>
            </w:tcMar>
          </w:tcPr>
          <w:p>
            <w:pPr>
              <w:autoSpaceDN w:val="0"/>
              <w:autoSpaceDE w:val="0"/>
              <w:widowControl/>
              <w:spacing w:line="652" w:lineRule="exact" w:before="44" w:after="0"/>
              <w:ind w:left="0" w:right="0" w:firstLine="0"/>
              <w:jc w:val="center"/>
            </w:pPr>
            <w:r>
              <w:rPr>
                <w:spacing w:val="-10"/>
                <w:rFonts w:ascii="txexs" w:hAnsi="txexs" w:eastAsia="txexs"/>
                <w:color w:val="000000"/>
                <w:sz w:val="24"/>
              </w:rPr>
              <w:t></w:t>
            </w:r>
          </w:p>
        </w:tc>
        <w:tc>
          <w:tcPr>
            <w:tcW w:type="dxa" w:w="280"/>
            <w:vMerge w:val="restart"/>
            <w:tcBorders/>
            <w:tcMar>
              <w:left w:w="0" w:type="dxa"/>
              <w:right w:w="0" w:type="dxa"/>
            </w:tcMar>
          </w:tcPr>
          <w:p>
            <w:pPr>
              <w:autoSpaceDN w:val="0"/>
              <w:autoSpaceDE w:val="0"/>
              <w:widowControl/>
              <w:spacing w:line="172" w:lineRule="exact" w:before="248" w:after="0"/>
              <w:ind w:left="0" w:right="0" w:firstLine="0"/>
              <w:jc w:val="center"/>
            </w:pPr>
            <w:r>
              <w:rPr>
                <w:spacing w:val="-10"/>
                <w:rFonts w:ascii="txsys" w:hAnsi="txsys" w:eastAsia="txsys"/>
                <w:color w:val="000000"/>
                <w:sz w:val="24"/>
              </w:rPr>
              <w:t>N</w:t>
            </w:r>
          </w:p>
        </w:tc>
        <w:tc>
          <w:tcPr>
            <w:tcW w:type="dxa" w:w="840"/>
            <w:vMerge w:val="restart"/>
            <w:tcBorders/>
            <w:tcMar>
              <w:left w:w="0" w:type="dxa"/>
              <w:right w:w="0" w:type="dxa"/>
            </w:tcMar>
          </w:tcPr>
          <w:p>
            <w:pPr>
              <w:autoSpaceDN w:val="0"/>
              <w:autoSpaceDE w:val="0"/>
              <w:widowControl/>
              <w:spacing w:line="290" w:lineRule="exact" w:before="154" w:after="0"/>
              <w:ind w:left="106" w:right="0" w:firstLine="0"/>
              <w:jc w:val="left"/>
            </w:pPr>
            <w:r>
              <w:rPr>
                <w:spacing w:val="-10"/>
                <w:rFonts w:ascii="LMRoman12" w:hAnsi="LMRoman12" w:eastAsia="LMRoman12"/>
                <w:color w:val="000000"/>
                <w:sz w:val="24"/>
              </w:rPr>
              <w:t>0</w:t>
            </w:r>
            <w:r>
              <w:rPr>
                <w:spacing w:val="-10"/>
                <w:rFonts w:ascii="NewTXMI" w:hAnsi="NewTXMI" w:eastAsia="NewTXMI"/>
                <w:i/>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640"/>
            <w:tcBorders/>
            <w:tcMar>
              <w:left w:w="0" w:type="dxa"/>
              <w:right w:w="0" w:type="dxa"/>
            </w:tcMar>
          </w:tcPr>
          <w:p>
            <w:pPr>
              <w:autoSpaceDN w:val="0"/>
              <w:autoSpaceDE w:val="0"/>
              <w:widowControl/>
              <w:spacing w:line="194" w:lineRule="exact" w:before="72" w:after="0"/>
              <w:ind w:left="0" w:right="0" w:firstLine="0"/>
              <w:jc w:val="center"/>
            </w:pP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p>
        </w:tc>
        <w:tc>
          <w:tcPr>
            <w:tcW w:type="dxa" w:w="320"/>
            <w:vMerge w:val="restart"/>
            <w:tcBorders/>
            <w:tcMar>
              <w:left w:w="0" w:type="dxa"/>
              <w:right w:w="0" w:type="dxa"/>
            </w:tcMar>
          </w:tcPr>
          <w:p>
            <w:pPr>
              <w:autoSpaceDN w:val="0"/>
              <w:autoSpaceDE w:val="0"/>
              <w:widowControl/>
              <w:spacing w:line="58" w:lineRule="exact" w:before="386" w:after="0"/>
              <w:ind w:left="0" w:right="0" w:firstLine="0"/>
              <w:jc w:val="center"/>
            </w:pPr>
            <w:r>
              <w:rPr>
                <w:spacing w:val="-10"/>
                <w:rFonts w:ascii="NewTXMI" w:hAnsi="NewTXMI" w:eastAsia="NewTXMI"/>
                <w:i/>
                <w:color w:val="000000"/>
                <w:sz w:val="24"/>
              </w:rPr>
              <w:t>,</w:t>
            </w:r>
          </w:p>
        </w:tc>
        <w:tc>
          <w:tcPr>
            <w:tcW w:type="dxa" w:w="640"/>
            <w:vMerge w:val="restart"/>
            <w:tcBorders/>
            <w:tcMar>
              <w:left w:w="0" w:type="dxa"/>
              <w:right w:w="0" w:type="dxa"/>
            </w:tcMar>
          </w:tcPr>
          <w:p>
            <w:pPr>
              <w:autoSpaceDN w:val="0"/>
              <w:autoSpaceDE w:val="0"/>
              <w:widowControl/>
              <w:spacing w:line="196" w:lineRule="exact" w:before="560" w:after="0"/>
              <w:ind w:left="0" w:right="0" w:firstLine="0"/>
              <w:jc w:val="center"/>
            </w:pP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p>
        </w:tc>
        <w:tc>
          <w:tcPr>
            <w:tcW w:type="dxa" w:w="280"/>
            <w:vMerge w:val="restart"/>
            <w:tcBorders/>
            <w:tcMar>
              <w:left w:w="0" w:type="dxa"/>
              <w:right w:w="0" w:type="dxa"/>
            </w:tcMar>
          </w:tcPr>
          <w:p>
            <w:pPr>
              <w:autoSpaceDN w:val="0"/>
              <w:autoSpaceDE w:val="0"/>
              <w:widowControl/>
              <w:spacing w:line="58" w:lineRule="exact" w:before="876" w:after="0"/>
              <w:ind w:left="0" w:right="0" w:firstLine="0"/>
              <w:jc w:val="center"/>
            </w:pPr>
            <w:r>
              <w:rPr>
                <w:spacing w:val="-10"/>
                <w:rFonts w:ascii="NewTXMI" w:hAnsi="NewTXMI" w:eastAsia="NewTXMI"/>
                <w:i/>
                <w:color w:val="000000"/>
                <w:sz w:val="24"/>
              </w:rPr>
              <w:t>,</w:t>
            </w:r>
          </w:p>
        </w:tc>
        <w:tc>
          <w:tcPr>
            <w:tcW w:type="dxa" w:w="1240"/>
            <w:vMerge w:val="restart"/>
            <w:tcBorders/>
            <w:tcMar>
              <w:left w:w="0" w:type="dxa"/>
              <w:right w:w="0" w:type="dxa"/>
            </w:tcMar>
          </w:tcPr>
          <w:p>
            <w:pPr>
              <w:autoSpaceDN w:val="0"/>
              <w:autoSpaceDE w:val="0"/>
              <w:widowControl/>
              <w:spacing w:line="196" w:lineRule="exact" w:before="254" w:after="0"/>
              <w:ind w:left="134"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2160"/>
            <w:vMerge w:val="restart"/>
            <w:tcBorders/>
            <w:tcMar>
              <w:left w:w="0" w:type="dxa"/>
              <w:right w:w="0" w:type="dxa"/>
            </w:tcMar>
          </w:tcPr>
          <w:p>
            <w:pPr>
              <w:autoSpaceDN w:val="0"/>
              <w:autoSpaceDE w:val="0"/>
              <w:widowControl/>
              <w:spacing w:line="216" w:lineRule="exact" w:before="462" w:after="0"/>
              <w:ind w:left="0" w:right="716" w:firstLine="0"/>
              <w:jc w:val="right"/>
            </w:pPr>
            <w:r>
              <w:rPr>
                <w:spacing w:val="-10"/>
                <w:rFonts w:ascii="Times New Roman" w:hAnsi="Times New Roman" w:eastAsia="Times New Roman"/>
                <w:color w:val="000000"/>
                <w:sz w:val="24"/>
              </w:rPr>
              <w:t>(4-10)</w:t>
            </w:r>
          </w:p>
        </w:tc>
      </w:tr>
      <w:tr>
        <w:trPr>
          <w:trHeight w:hRule="exact" w:val="368"/>
        </w:trPr>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640"/>
            <w:tcBorders/>
            <w:tcMar>
              <w:left w:w="0" w:type="dxa"/>
              <w:right w:w="0" w:type="dxa"/>
            </w:tcMar>
          </w:tcPr>
          <w:p>
            <w:pPr>
              <w:autoSpaceDN w:val="0"/>
              <w:autoSpaceDE w:val="0"/>
              <w:widowControl/>
              <w:spacing w:line="114" w:lineRule="exact" w:before="52" w:after="0"/>
              <w:ind w:left="0" w:right="0" w:firstLine="0"/>
              <w:jc w:val="center"/>
            </w:pPr>
            <w:r>
              <w:rPr>
                <w:spacing w:val="-10"/>
                <w:w w:val="97.41222593519423"/>
                <w:rFonts w:ascii="NewTXMI" w:hAnsi="NewTXMI" w:eastAsia="NewTXMI"/>
                <w:i/>
                <w:color w:val="000000"/>
                <w:sz w:val="18"/>
              </w:rPr>
              <w:t>𝐾</w:t>
            </w: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r>
      <w:tr>
        <w:trPr>
          <w:trHeight w:hRule="exact" w:val="132"/>
        </w:trPr>
        <w:tc>
          <w:tcPr>
            <w:tcW w:type="dxa" w:w="1143"/>
            <w:vMerge/>
            <w:tcBorders/>
            <w:tcMar>
              <w:left w:w="0" w:type="dxa"/>
              <w:right w:w="0" w:type="dxa"/>
            </w:tcMar>
          </w:tcPr>
          <w:p/>
        </w:tc>
        <w:tc>
          <w:tcPr>
            <w:tcW w:type="dxa" w:w="180"/>
            <w:vMerge w:val="restart"/>
            <w:tcBorders/>
            <w:tcMar>
              <w:left w:w="0" w:type="dxa"/>
              <w:right w:w="0" w:type="dxa"/>
            </w:tcMar>
          </w:tcPr>
          <w:p>
            <w:pPr>
              <w:autoSpaceDN w:val="0"/>
              <w:autoSpaceDE w:val="0"/>
              <w:widowControl/>
              <w:spacing w:line="370" w:lineRule="exact" w:before="0" w:after="0"/>
              <w:ind w:left="0" w:right="0" w:firstLine="0"/>
              <w:jc w:val="center"/>
            </w:pPr>
            <w:r>
              <w:rPr>
                <w:spacing w:val="-10"/>
                <w:rFonts w:ascii="txexs" w:hAnsi="txexs" w:eastAsia="txexs"/>
                <w:color w:val="000000"/>
                <w:sz w:val="24"/>
              </w:rPr>
              <w:t></w:t>
            </w:r>
          </w:p>
        </w:tc>
        <w:tc>
          <w:tcPr>
            <w:tcW w:type="dxa" w:w="280"/>
            <w:vMerge w:val="restart"/>
            <w:tcBorders/>
            <w:tcMar>
              <w:left w:w="0" w:type="dxa"/>
              <w:right w:w="0" w:type="dxa"/>
            </w:tcMar>
          </w:tcPr>
          <w:p>
            <w:pPr>
              <w:autoSpaceDN w:val="0"/>
              <w:autoSpaceDE w:val="0"/>
              <w:widowControl/>
              <w:spacing w:line="174" w:lineRule="exact" w:before="40" w:after="0"/>
              <w:ind w:left="0" w:right="0" w:firstLine="0"/>
              <w:jc w:val="center"/>
            </w:pPr>
            <w:r>
              <w:rPr>
                <w:spacing w:val="-10"/>
                <w:rFonts w:ascii="txsys" w:hAnsi="txsys" w:eastAsia="txsys"/>
                <w:color w:val="000000"/>
                <w:sz w:val="24"/>
              </w:rPr>
              <w:t>N</w:t>
            </w:r>
          </w:p>
        </w:tc>
        <w:tc>
          <w:tcPr>
            <w:tcW w:type="dxa" w:w="1800"/>
            <w:gridSpan w:val="3"/>
            <w:vMerge w:val="restart"/>
            <w:tcBorders/>
            <w:tcMar>
              <w:left w:w="0" w:type="dxa"/>
              <w:right w:w="0" w:type="dxa"/>
            </w:tcMar>
            <w:tcMar>
              <w:left w:w="0" w:type="dxa"/>
              <w:right w:w="0" w:type="dxa"/>
            </w:tcMar>
            <w:tcMar>
              <w:left w:w="0" w:type="dxa"/>
              <w:right w:w="0" w:type="dxa"/>
            </w:tcMar>
          </w:tcPr>
          <w:p>
            <w:pPr>
              <w:autoSpaceDN w:val="0"/>
              <w:autoSpaceDE w:val="0"/>
              <w:widowControl/>
              <w:spacing w:line="288" w:lineRule="exact" w:before="0" w:after="0"/>
              <w:ind w:left="306"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𝜇</w:t>
            </w:r>
            <w:r>
              <w:rPr>
                <w:spacing w:val="-10"/>
                <w:w w:val="97.41222593519423"/>
                <w:rFonts w:ascii="NewTXMI" w:hAnsi="NewTXMI" w:eastAsia="NewTXMI"/>
                <w:i/>
                <w:color w:val="000000"/>
                <w:sz w:val="18"/>
              </w:rPr>
              <w:t>𝑘</w:t>
            </w:r>
            <w:r>
              <w:rPr>
                <w:spacing w:val="-10"/>
                <w:rFonts w:ascii="NewTXMI" w:hAnsi="NewTXMI" w:eastAsia="NewTXMI"/>
                <w:i/>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143"/>
            <w:vMerge/>
            <w:tcBorders/>
            <w:tcMar>
              <w:left w:w="0" w:type="dxa"/>
              <w:right w:w="0" w:type="dxa"/>
            </w:tcMar>
          </w:tcPr>
          <w:p/>
        </w:tc>
        <w:tc>
          <w:tcPr>
            <w:tcW w:type="dxa" w:w="1143"/>
            <w:vMerge/>
            <w:tcBorders/>
            <w:tcMar>
              <w:left w:w="0" w:type="dxa"/>
              <w:right w:w="0" w:type="dxa"/>
            </w:tcMar>
          </w:tcPr>
          <w:p/>
        </w:tc>
        <w:tc>
          <w:tcPr>
            <w:tcW w:type="dxa" w:w="1240"/>
            <w:vMerge w:val="restart"/>
            <w:tcBorders/>
            <w:tcMar>
              <w:left w:w="0" w:type="dxa"/>
              <w:right w:w="0" w:type="dxa"/>
            </w:tcMar>
          </w:tcPr>
          <w:p>
            <w:pPr>
              <w:autoSpaceDN w:val="0"/>
              <w:autoSpaceDE w:val="0"/>
              <w:widowControl/>
              <w:spacing w:line="192" w:lineRule="exact" w:before="48" w:after="0"/>
              <w:ind w:left="134"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1143"/>
            <w:vMerge/>
            <w:tcBorders/>
            <w:tcMar>
              <w:left w:w="0" w:type="dxa"/>
              <w:right w:w="0" w:type="dxa"/>
            </w:tcMar>
          </w:tcPr>
          <w:p/>
        </w:tc>
      </w:tr>
      <w:tr>
        <w:trPr>
          <w:trHeight w:hRule="exact" w:val="298"/>
        </w:trPr>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c>
          <w:tcPr>
            <w:tcW w:type="dxa" w:w="3429"/>
            <w:gridSpan w:val="3"/>
            <w:vMerge/>
            <w:tcBorders/>
            <w:tcMar>
              <w:left w:w="0" w:type="dxa"/>
              <w:right w:w="0" w:type="dxa"/>
            </w:tcMar>
            <w:tcMar>
              <w:left w:w="0" w:type="dxa"/>
              <w:right w:w="0" w:type="dxa"/>
            </w:tcMar>
            <w:tcMar>
              <w:left w:w="0" w:type="dxa"/>
              <w:right w:w="0" w:type="dxa"/>
            </w:tcMar>
          </w:tcPr>
          <w:p/>
        </w:tc>
        <w:tc>
          <w:tcPr>
            <w:tcW w:type="dxa" w:w="640"/>
            <w:tcBorders/>
            <w:tcMar>
              <w:left w:w="0" w:type="dxa"/>
              <w:right w:w="0" w:type="dxa"/>
            </w:tcMar>
          </w:tcPr>
          <w:p>
            <w:pPr>
              <w:autoSpaceDN w:val="0"/>
              <w:autoSpaceDE w:val="0"/>
              <w:widowControl/>
              <w:spacing w:line="114" w:lineRule="exact" w:before="40" w:after="0"/>
              <w:ind w:left="0" w:right="0" w:firstLine="0"/>
              <w:jc w:val="center"/>
            </w:pPr>
            <w:r>
              <w:rPr>
                <w:spacing w:val="-10"/>
                <w:w w:val="97.41222593519423"/>
                <w:rFonts w:ascii="NewTXMI" w:hAnsi="NewTXMI" w:eastAsia="NewTXMI"/>
                <w:i/>
                <w:color w:val="000000"/>
                <w:sz w:val="18"/>
              </w:rPr>
              <w:t>𝐾</w:t>
            </w:r>
          </w:p>
        </w:tc>
        <w:tc>
          <w:tcPr>
            <w:tcW w:type="dxa" w:w="1143"/>
            <w:vMerge/>
            <w:tcBorders/>
            <w:tcMar>
              <w:left w:w="0" w:type="dxa"/>
              <w:right w:w="0" w:type="dxa"/>
            </w:tcMar>
          </w:tcPr>
          <w:p/>
        </w:tc>
        <w:tc>
          <w:tcPr>
            <w:tcW w:type="dxa" w:w="1143"/>
            <w:vMerge/>
            <w:tcBorders/>
            <w:tcMar>
              <w:left w:w="0" w:type="dxa"/>
              <w:right w:w="0" w:type="dxa"/>
            </w:tcMar>
          </w:tcPr>
          <w:p/>
        </w:tc>
        <w:tc>
          <w:tcPr>
            <w:tcW w:type="dxa" w:w="1143"/>
            <w:vMerge/>
            <w:tcBorders/>
            <w:tcMar>
              <w:left w:w="0" w:type="dxa"/>
              <w:right w:w="0" w:type="dxa"/>
            </w:tcMar>
          </w:tcPr>
          <w:p/>
        </w:tc>
      </w:tr>
    </w:tbl>
    <w:p>
      <w:pPr>
        <w:autoSpaceDN w:val="0"/>
        <w:tabs>
          <w:tab w:pos="9394" w:val="left"/>
        </w:tabs>
        <w:autoSpaceDE w:val="0"/>
        <w:widowControl/>
        <w:spacing w:line="244" w:lineRule="exact" w:before="86" w:after="0"/>
        <w:ind w:left="1460" w:right="0" w:firstLine="0"/>
        <w:jc w:val="left"/>
      </w:pPr>
      <w:r>
        <w:rPr>
          <w:spacing w:val="-10"/>
          <w:rFonts w:ascii="Times New Roman" w:hAnsi="Times New Roman" w:eastAsia="Times New Roman"/>
          <w:color w:val="000000"/>
          <w:sz w:val="24"/>
        </w:rPr>
        <w:t>The performance of the WED is characterized by 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These</w:t>
      </w:r>
    </w:p>
    <w:p>
      <w:pPr>
        <w:autoSpaceDN w:val="0"/>
        <w:autoSpaceDE w:val="0"/>
        <w:widowControl/>
        <w:spacing w:line="218" w:lineRule="exact" w:before="160" w:after="352"/>
        <w:ind w:left="1460" w:right="0" w:firstLine="0"/>
        <w:jc w:val="left"/>
      </w:pPr>
      <w:r>
        <w:rPr>
          <w:spacing w:val="-10"/>
          <w:rFonts w:ascii="Times New Roman" w:hAnsi="Times New Roman" w:eastAsia="Times New Roman"/>
          <w:color w:val="000000"/>
          <w:sz w:val="24"/>
        </w:rPr>
        <w:t>probabilities are expressed as</w:t>
      </w:r>
    </w:p>
    <w:tbl>
      <w:tblPr>
        <w:tblW w:type="auto" w:w="0"/>
        <w:tblLayout w:type="fixed"/>
        <w:tblLook w:firstColumn="1" w:firstRow="1" w:lastColumn="0" w:lastRow="0" w:noHBand="0" w:noVBand="1" w:val="04A0"/>
        <w:tblInd w:w="1680" w:type="dxa"/>
      </w:tblPr>
      <w:tblGrid>
        <w:gridCol w:w="4660" w:type="dxa"/>
        <w:gridCol w:w="860" w:type="dxa"/>
        <w:gridCol w:w="1420" w:type="dxa"/>
        <w:gridCol w:w="2060" w:type="dxa"/>
      </w:tblGrid>
      <w:tr>
        <w:trPr>
          <w:trHeight w:hRule="exact" w:val="422"/>
        </w:trPr>
        <w:tc>
          <w:tcPr>
            <w:tcW w:type="dxa" w:w="4660"/>
            <w:vMerge w:val="restart"/>
            <w:tcBorders/>
            <w:tcMar>
              <w:left w:w="0" w:type="dxa"/>
              <w:right w:w="0" w:type="dxa"/>
            </w:tcMar>
          </w:tcPr>
          <w:p>
            <w:pPr>
              <w:autoSpaceDN w:val="0"/>
              <w:autoSpaceDE w:val="0"/>
              <w:widowControl/>
              <w:spacing w:line="220" w:lineRule="exact" w:before="286" w:after="0"/>
              <w:ind w:left="0" w:right="78"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txsym" w:hAnsi="txsym" w:eastAsia="txsym"/>
                <w:color w:val="000000"/>
                <w:sz w:val="24"/>
              </w:rPr>
              <w:t xml:space="preserve"> P</w:t>
            </w:r>
            <w:r>
              <w:rPr>
                <w:spacing w:val="-10"/>
                <w:rFonts w:ascii="txsys" w:hAnsi="txsys" w:eastAsia="txsys"/>
                <w:color w:val="000000"/>
                <w:sz w:val="24"/>
              </w:rPr>
              <w:t xml:space="preserve"> (</w:t>
            </w:r>
            <w:r>
              <w:rPr>
                <w:spacing w:val="-10"/>
                <w:rFonts w:ascii="NewTXMI" w:hAnsi="NewTXMI" w:eastAsia="NewTXMI"/>
                <w:i/>
                <w:color w:val="000000"/>
                <w:sz w:val="24"/>
              </w:rPr>
              <w:t>𝑇&gt; 𝜆</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2280"/>
            <w:gridSpan w:val="2"/>
            <w:tcBorders/>
            <w:tcMar>
              <w:left w:w="0" w:type="dxa"/>
              <w:right w:w="0" w:type="dxa"/>
            </w:tcMar>
            <w:tcMar>
              <w:left w:w="0" w:type="dxa"/>
              <w:right w:w="0" w:type="dxa"/>
            </w:tcMar>
          </w:tcPr>
          <w:p>
            <w:pPr>
              <w:autoSpaceDN w:val="0"/>
              <w:autoSpaceDE w:val="0"/>
              <w:widowControl/>
              <w:spacing w:line="278" w:lineRule="exact" w:before="0" w:after="0"/>
              <w:ind w:left="102" w:right="0" w:firstLine="0"/>
              <w:jc w:val="left"/>
            </w:pPr>
            <w:r>
              <w:rPr>
                <w:spacing w:val="-10"/>
                <w:rFonts w:ascii="NewTXMI" w:hAnsi="NewTXMI" w:eastAsia="NewTXMI"/>
                <w:i/>
                <w:color w:val="000000"/>
                <w:sz w:val="24"/>
              </w:rPr>
              <w:t>𝜆</w:t>
            </w:r>
            <w:r>
              <w:rPr>
                <w:spacing w:val="-10"/>
                <w:rFonts w:ascii="txsys" w:hAnsi="txsys" w:eastAsia="txsys"/>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𝜇</w:t>
            </w:r>
            <w:r>
              <w:rPr>
                <w:spacing w:val="-10"/>
                <w:w w:val="97.41222593519423"/>
                <w:rFonts w:ascii="NewTXMI" w:hAnsi="NewTXMI" w:eastAsia="NewTXMI"/>
                <w:i/>
                <w:color w:val="000000"/>
                <w:sz w:val="18"/>
              </w:rPr>
              <w:t>𝑘</w:t>
            </w:r>
          </w:p>
        </w:tc>
        <w:tc>
          <w:tcPr>
            <w:tcW w:type="dxa" w:w="2060"/>
            <w:vMerge w:val="restart"/>
            <w:tcBorders/>
            <w:tcMar>
              <w:left w:w="0" w:type="dxa"/>
              <w:right w:w="0" w:type="dxa"/>
            </w:tcMar>
          </w:tcPr>
          <w:p>
            <w:pPr>
              <w:autoSpaceDN w:val="0"/>
              <w:autoSpaceDE w:val="0"/>
              <w:widowControl/>
              <w:spacing w:line="216" w:lineRule="exact" w:before="292" w:after="0"/>
              <w:ind w:left="0" w:right="0" w:firstLine="0"/>
              <w:jc w:val="center"/>
            </w:pPr>
            <w:r>
              <w:rPr>
                <w:spacing w:val="-10"/>
                <w:rFonts w:ascii="Times New Roman" w:hAnsi="Times New Roman" w:eastAsia="Times New Roman"/>
                <w:color w:val="000000"/>
                <w:sz w:val="24"/>
              </w:rPr>
              <w:t>(4-11)</w:t>
            </w:r>
          </w:p>
        </w:tc>
      </w:tr>
      <w:tr>
        <w:trPr>
          <w:trHeight w:hRule="exact" w:val="308"/>
        </w:trPr>
        <w:tc>
          <w:tcPr>
            <w:tcW w:type="dxa" w:w="2856"/>
            <w:vMerge/>
            <w:tcBorders/>
            <w:tcMar>
              <w:left w:w="0" w:type="dxa"/>
              <w:right w:w="0" w:type="dxa"/>
            </w:tcMar>
          </w:tcPr>
          <w:p/>
        </w:tc>
        <w:tc>
          <w:tcPr>
            <w:tcW w:type="dxa" w:w="860"/>
            <w:tcBorders/>
            <w:tcMar>
              <w:left w:w="0" w:type="dxa"/>
              <w:right w:w="0" w:type="dxa"/>
            </w:tcMar>
          </w:tcPr>
          <w:p>
            <w:pPr>
              <w:autoSpaceDN w:val="0"/>
              <w:autoSpaceDE w:val="0"/>
              <w:widowControl/>
              <w:spacing w:line="114" w:lineRule="exact" w:before="158" w:after="0"/>
              <w:ind w:left="0" w:right="120" w:firstLine="0"/>
              <w:jc w:val="right"/>
            </w:pPr>
            <w:r>
              <w:rPr>
                <w:spacing w:val="-10"/>
                <w:w w:val="97.41222593519423"/>
                <w:rFonts w:ascii="NewTXMI" w:hAnsi="NewTXMI" w:eastAsia="NewTXMI"/>
                <w:i/>
                <w:color w:val="000000"/>
                <w:sz w:val="18"/>
              </w:rPr>
              <w:t>𝐾</w:t>
            </w:r>
          </w:p>
        </w:tc>
        <w:tc>
          <w:tcPr>
            <w:tcW w:type="dxa" w:w="1420"/>
            <w:tcBorders/>
            <w:tcMar>
              <w:left w:w="0" w:type="dxa"/>
              <w:right w:w="0" w:type="dxa"/>
            </w:tcMar>
          </w:tcPr>
          <w:p>
            <w:pPr>
              <w:autoSpaceDN w:val="0"/>
              <w:autoSpaceDE w:val="0"/>
              <w:widowControl/>
              <w:spacing w:line="216" w:lineRule="exact" w:before="10" w:after="0"/>
              <w:ind w:left="138"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856"/>
            <w:vMerge/>
            <w:tcBorders/>
            <w:tcMar>
              <w:left w:w="0" w:type="dxa"/>
              <w:right w:w="0" w:type="dxa"/>
            </w:tcMar>
          </w:tcPr>
          <w:p/>
        </w:tc>
      </w:tr>
    </w:tbl>
    <w:p>
      <w:pPr>
        <w:autoSpaceDN w:val="0"/>
        <w:tabs>
          <w:tab w:pos="7486" w:val="left"/>
        </w:tabs>
        <w:autoSpaceDE w:val="0"/>
        <w:widowControl/>
        <w:spacing w:line="130" w:lineRule="exact" w:before="8" w:after="462"/>
        <w:ind w:left="6968"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tbl>
      <w:tblPr>
        <w:tblW w:type="auto" w:w="0"/>
        <w:tblLayout w:type="fixed"/>
        <w:tblLook w:firstColumn="1" w:firstRow="1" w:lastColumn="0" w:lastRow="0" w:noHBand="0" w:noVBand="1" w:val="04A0"/>
        <w:tblInd w:w="1700" w:type="dxa"/>
      </w:tblPr>
      <w:tblGrid>
        <w:gridCol w:w="4880" w:type="dxa"/>
        <w:gridCol w:w="420" w:type="dxa"/>
        <w:gridCol w:w="200" w:type="dxa"/>
        <w:gridCol w:w="1300" w:type="dxa"/>
        <w:gridCol w:w="2180" w:type="dxa"/>
      </w:tblGrid>
      <w:tr>
        <w:trPr>
          <w:trHeight w:hRule="exact" w:val="652"/>
        </w:trPr>
        <w:tc>
          <w:tcPr>
            <w:tcW w:type="dxa" w:w="4880"/>
            <w:tcBorders/>
            <w:tcMar>
              <w:left w:w="0" w:type="dxa"/>
              <w:right w:w="0" w:type="dxa"/>
            </w:tcMar>
          </w:tcPr>
          <w:p>
            <w:pPr>
              <w:autoSpaceDN w:val="0"/>
              <w:autoSpaceDE w:val="0"/>
              <w:widowControl/>
              <w:spacing w:line="244" w:lineRule="exact" w:before="208" w:after="0"/>
              <w:ind w:left="0" w:right="276"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txsym" w:hAnsi="txsym" w:eastAsia="txsym"/>
                <w:color w:val="000000"/>
                <w:sz w:val="24"/>
              </w:rPr>
              <w:t xml:space="preserve"> P</w:t>
            </w:r>
            <w:r>
              <w:rPr>
                <w:spacing w:val="-10"/>
                <w:rFonts w:ascii="txsys" w:hAnsi="txsys" w:eastAsia="txsys"/>
                <w:color w:val="000000"/>
                <w:sz w:val="24"/>
              </w:rPr>
              <w:t xml:space="preserve"> (</w:t>
            </w:r>
            <w:r>
              <w:rPr>
                <w:spacing w:val="-10"/>
                <w:rFonts w:ascii="NewTXMI" w:hAnsi="NewTXMI" w:eastAsia="NewTXMI"/>
                <w:i/>
                <w:color w:val="000000"/>
                <w:sz w:val="24"/>
              </w:rPr>
              <w:t>𝑇&gt; 𝜆</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420"/>
            <w:tcBorders/>
            <w:tcMar>
              <w:left w:w="0" w:type="dxa"/>
              <w:right w:w="0" w:type="dxa"/>
            </w:tcMar>
          </w:tcPr>
          <w:p>
            <w:pPr>
              <w:autoSpaceDN w:val="0"/>
              <w:autoSpaceDE w:val="0"/>
              <w:widowControl/>
              <w:spacing w:line="114" w:lineRule="exact" w:before="502" w:after="0"/>
              <w:ind w:left="0" w:right="4" w:firstLine="0"/>
              <w:jc w:val="right"/>
            </w:pPr>
            <w:r>
              <w:rPr>
                <w:spacing w:val="-10"/>
                <w:w w:val="97.41222593519423"/>
                <w:rFonts w:ascii="NewTXMI" w:hAnsi="NewTXMI" w:eastAsia="NewTXMI"/>
                <w:i/>
                <w:color w:val="000000"/>
                <w:sz w:val="18"/>
              </w:rPr>
              <w:t>𝐾</w:t>
            </w:r>
          </w:p>
        </w:tc>
        <w:tc>
          <w:tcPr>
            <w:tcW w:type="dxa" w:w="200"/>
            <w:tcBorders/>
            <w:tcMar>
              <w:left w:w="0" w:type="dxa"/>
              <w:right w:w="0" w:type="dxa"/>
            </w:tcMar>
          </w:tcPr>
          <w:p>
            <w:pPr>
              <w:autoSpaceDN w:val="0"/>
              <w:autoSpaceDE w:val="0"/>
              <w:widowControl/>
              <w:spacing w:line="160" w:lineRule="exact" w:before="60" w:after="0"/>
              <w:ind w:left="0" w:right="0" w:firstLine="0"/>
              <w:jc w:val="center"/>
            </w:pPr>
            <w:r>
              <w:rPr>
                <w:spacing w:val="-10"/>
                <w:rFonts w:ascii="NewTXMI" w:hAnsi="NewTXMI" w:eastAsia="NewTXMI"/>
                <w:i/>
                <w:color w:val="000000"/>
                <w:sz w:val="24"/>
              </w:rPr>
              <w:t>𝜆</w:t>
            </w:r>
          </w:p>
        </w:tc>
        <w:tc>
          <w:tcPr>
            <w:tcW w:type="dxa" w:w="1300"/>
            <w:tcBorders/>
            <w:tcMar>
              <w:left w:w="0" w:type="dxa"/>
              <w:right w:w="0" w:type="dxa"/>
            </w:tcMar>
          </w:tcPr>
          <w:p>
            <w:pPr>
              <w:autoSpaceDN w:val="0"/>
              <w:autoSpaceDE w:val="0"/>
              <w:widowControl/>
              <w:spacing w:line="216" w:lineRule="exact" w:before="354" w:after="0"/>
              <w:ind w:left="52"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180"/>
            <w:tcBorders/>
            <w:tcMar>
              <w:left w:w="0" w:type="dxa"/>
              <w:right w:w="0" w:type="dxa"/>
            </w:tcMar>
          </w:tcPr>
          <w:p>
            <w:pPr>
              <w:autoSpaceDN w:val="0"/>
              <w:autoSpaceDE w:val="0"/>
              <w:widowControl/>
              <w:spacing w:line="216" w:lineRule="exact" w:before="216" w:after="0"/>
              <w:ind w:left="0" w:right="716" w:firstLine="0"/>
              <w:jc w:val="right"/>
            </w:pPr>
            <w:r>
              <w:rPr>
                <w:spacing w:val="-10"/>
                <w:rFonts w:ascii="Times New Roman" w:hAnsi="Times New Roman" w:eastAsia="Times New Roman"/>
                <w:color w:val="000000"/>
                <w:sz w:val="24"/>
              </w:rPr>
              <w:t>(4-12)</w:t>
            </w:r>
          </w:p>
        </w:tc>
      </w:tr>
    </w:tbl>
    <w:p>
      <w:pPr>
        <w:autoSpaceDN w:val="0"/>
        <w:tabs>
          <w:tab w:pos="7400" w:val="left"/>
        </w:tabs>
        <w:autoSpaceDE w:val="0"/>
        <w:widowControl/>
        <w:spacing w:line="130" w:lineRule="exact" w:before="8" w:after="0"/>
        <w:ind w:left="6884"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p>
      <w:pPr>
        <w:autoSpaceDN w:val="0"/>
        <w:autoSpaceDE w:val="0"/>
        <w:widowControl/>
        <w:spacing w:line="218" w:lineRule="exact" w:before="162" w:after="312"/>
        <w:ind w:left="1938" w:right="0" w:firstLine="0"/>
        <w:jc w:val="left"/>
      </w:pPr>
      <w:r>
        <w:rPr>
          <w:spacing w:val="-10"/>
          <w:rFonts w:ascii="Times New Roman" w:hAnsi="Times New Roman" w:eastAsia="Times New Roman"/>
          <w:color w:val="000000"/>
          <w:sz w:val="24"/>
        </w:rPr>
        <w:t>To find the detection threshold based to the target probability of detection</w:t>
      </w:r>
    </w:p>
    <w:tbl>
      <w:tblPr>
        <w:tblW w:type="auto" w:w="0"/>
        <w:tblLayout w:type="fixed"/>
        <w:tblLook w:firstColumn="1" w:firstRow="1" w:lastColumn="0" w:lastRow="0" w:noHBand="0" w:noVBand="1" w:val="04A0"/>
        <w:tblInd w:w="2180" w:type="dxa"/>
      </w:tblPr>
      <w:tblGrid>
        <w:gridCol w:w="3780" w:type="dxa"/>
        <w:gridCol w:w="460" w:type="dxa"/>
        <w:gridCol w:w="1760" w:type="dxa"/>
        <w:gridCol w:w="2500" w:type="dxa"/>
      </w:tblGrid>
      <w:tr>
        <w:trPr>
          <w:trHeight w:hRule="exact" w:val="414"/>
        </w:trPr>
        <w:tc>
          <w:tcPr>
            <w:tcW w:type="dxa" w:w="3780"/>
            <w:vMerge w:val="restart"/>
            <w:tcBorders/>
            <w:tcMar>
              <w:left w:w="0" w:type="dxa"/>
              <w:right w:w="0" w:type="dxa"/>
            </w:tcMar>
          </w:tcPr>
          <w:p>
            <w:pPr>
              <w:autoSpaceDN w:val="0"/>
              <w:autoSpaceDE w:val="0"/>
              <w:widowControl/>
              <w:spacing w:line="264" w:lineRule="exact" w:before="252" w:after="0"/>
              <w:ind w:left="0" w:right="146" w:firstLine="0"/>
              <w:jc w:val="right"/>
            </w:pPr>
            <w:r>
              <w:rPr>
                <w:spacing w:val="-10"/>
                <w:rFonts w:ascii="NewTXMI" w:hAnsi="NewTXMI" w:eastAsia="NewTXMI"/>
                <w:i/>
                <w:color w:val="000000"/>
                <w:sz w:val="24"/>
              </w:rPr>
              <w:t>𝜆</w:t>
            </w:r>
            <w:r>
              <w:rPr>
                <w:spacing w:val="-10"/>
                <w:rFonts w:ascii="txmiaX" w:hAnsi="txmiaX" w:eastAsia="txmiaX"/>
                <w:color w:val="000000"/>
                <w:sz w:val="24"/>
              </w:rPr>
              <w:t>=</w:t>
            </w:r>
            <w:r>
              <w:rPr>
                <w:spacing w:val="-10"/>
                <w:rFonts w:ascii="NewTXMI" w:hAnsi="NewTXMI" w:eastAsia="NewTXMI"/>
                <w:i/>
                <w:color w:val="000000"/>
                <w:sz w:val="24"/>
              </w:rPr>
              <w:t xml:space="preserve"> 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𝐹𝐴</w:t>
            </w:r>
            <w:r>
              <w:rPr>
                <w:spacing w:val="-10"/>
                <w:rFonts w:ascii="txsys" w:hAnsi="txsys" w:eastAsia="txsys"/>
                <w:color w:val="000000"/>
                <w:sz w:val="24"/>
              </w:rPr>
              <w:t>)</w:t>
            </w:r>
          </w:p>
        </w:tc>
        <w:tc>
          <w:tcPr>
            <w:tcW w:type="dxa" w:w="460"/>
            <w:tcBorders/>
            <w:tcMar>
              <w:left w:w="0" w:type="dxa"/>
              <w:right w:w="0" w:type="dxa"/>
            </w:tcMar>
          </w:tcPr>
          <w:p>
            <w:pPr>
              <w:autoSpaceDN w:val="0"/>
              <w:autoSpaceDE w:val="0"/>
              <w:widowControl/>
              <w:spacing w:line="114" w:lineRule="exact" w:before="60" w:after="0"/>
              <w:ind w:left="0" w:right="118" w:firstLine="0"/>
              <w:jc w:val="right"/>
            </w:pPr>
            <w:r>
              <w:rPr>
                <w:spacing w:val="-10"/>
                <w:w w:val="97.41222593519423"/>
                <w:rFonts w:ascii="NewTXMI" w:hAnsi="NewTXMI" w:eastAsia="NewTXMI"/>
                <w:i/>
                <w:color w:val="000000"/>
                <w:sz w:val="18"/>
              </w:rPr>
              <w:t>𝐾</w:t>
            </w:r>
          </w:p>
        </w:tc>
        <w:tc>
          <w:tcPr>
            <w:tcW w:type="dxa" w:w="1760"/>
            <w:tcBorders/>
            <w:tcMar>
              <w:left w:w="0" w:type="dxa"/>
              <w:right w:w="0" w:type="dxa"/>
            </w:tcMar>
          </w:tcPr>
          <w:p>
            <w:pPr>
              <w:autoSpaceDN w:val="0"/>
              <w:autoSpaceDE w:val="0"/>
              <w:widowControl/>
              <w:spacing w:line="274" w:lineRule="exact" w:before="0" w:after="0"/>
              <w:ind w:left="54" w:right="0" w:firstLine="0"/>
              <w:jc w:val="left"/>
            </w:pPr>
            <w:r>
              <w:rPr>
                <w:spacing w:val="-10"/>
                <w:rFonts w:ascii="NewTXMI" w:hAnsi="NewTXMI" w:eastAsia="NewTXMI"/>
                <w:i/>
                <w:color w:val="000000"/>
                <w:sz w:val="24"/>
              </w:rPr>
              <w:t>𝑤</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𝑘</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p>
        </w:tc>
        <w:tc>
          <w:tcPr>
            <w:tcW w:type="dxa" w:w="2500"/>
            <w:vMerge w:val="restart"/>
            <w:tcBorders/>
            <w:tcMar>
              <w:left w:w="0" w:type="dxa"/>
              <w:right w:w="0" w:type="dxa"/>
            </w:tcMar>
          </w:tcPr>
          <w:p>
            <w:pPr>
              <w:autoSpaceDN w:val="0"/>
              <w:autoSpaceDE w:val="0"/>
              <w:widowControl/>
              <w:spacing w:line="216" w:lineRule="exact" w:before="302" w:after="0"/>
              <w:ind w:left="0" w:right="716" w:firstLine="0"/>
              <w:jc w:val="right"/>
            </w:pPr>
            <w:r>
              <w:rPr>
                <w:spacing w:val="-10"/>
                <w:rFonts w:ascii="Times New Roman" w:hAnsi="Times New Roman" w:eastAsia="Times New Roman"/>
                <w:color w:val="000000"/>
                <w:sz w:val="24"/>
              </w:rPr>
              <w:t>(4-13)</w:t>
            </w:r>
          </w:p>
        </w:tc>
      </w:tr>
      <w:tr>
        <w:trPr>
          <w:trHeight w:hRule="exact" w:val="396"/>
        </w:trPr>
        <w:tc>
          <w:tcPr>
            <w:tcW w:type="dxa" w:w="2856"/>
            <w:vMerge/>
            <w:tcBorders/>
            <w:tcMar>
              <w:left w:w="0" w:type="dxa"/>
              <w:right w:w="0" w:type="dxa"/>
            </w:tcMar>
          </w:tcPr>
          <w:p/>
        </w:tc>
        <w:tc>
          <w:tcPr>
            <w:tcW w:type="dxa" w:w="460"/>
            <w:tcBorders/>
            <w:tcMar>
              <w:left w:w="0" w:type="dxa"/>
              <w:right w:w="0" w:type="dxa"/>
            </w:tcMar>
          </w:tcPr>
          <w:p>
            <w:pPr>
              <w:autoSpaceDN w:val="0"/>
              <w:autoSpaceDE w:val="0"/>
              <w:widowControl/>
              <w:spacing w:line="122" w:lineRule="exact" w:before="214" w:after="0"/>
              <w:ind w:left="0" w:right="22"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760"/>
            <w:tcBorders/>
            <w:tcMar>
              <w:left w:w="0" w:type="dxa"/>
              <w:right w:w="0" w:type="dxa"/>
            </w:tcMar>
          </w:tcPr>
          <w:p>
            <w:pPr>
              <w:autoSpaceDN w:val="0"/>
              <w:autoSpaceDE w:val="0"/>
              <w:widowControl/>
              <w:spacing w:line="156" w:lineRule="exact" w:before="62" w:after="0"/>
              <w:ind w:left="242" w:right="0" w:firstLine="0"/>
              <w:jc w:val="left"/>
            </w:pPr>
            <w:r>
              <w:rPr>
                <w:spacing w:val="-10"/>
                <w:rFonts w:ascii="NewTXMI" w:hAnsi="NewTXMI" w:eastAsia="NewTXMI"/>
                <w:i/>
                <w:color w:val="000000"/>
                <w:sz w:val="24"/>
              </w:rPr>
              <w:t>𝐾</w:t>
            </w:r>
          </w:p>
        </w:tc>
        <w:tc>
          <w:tcPr>
            <w:tcW w:type="dxa" w:w="2856"/>
            <w:vMerge/>
            <w:tcBorders/>
            <w:tcMar>
              <w:left w:w="0" w:type="dxa"/>
              <w:right w:w="0" w:type="dxa"/>
            </w:tcMar>
          </w:tcPr>
          <w:p/>
        </w:tc>
      </w:tr>
    </w:tbl>
    <w:p>
      <w:pPr>
        <w:autoSpaceDN w:val="0"/>
        <w:autoSpaceDE w:val="0"/>
        <w:widowControl/>
        <w:spacing w:line="308" w:lineRule="exact" w:before="0" w:after="0"/>
        <w:ind w:left="0" w:right="0"/>
      </w:pPr>
    </w:p>
    <w:tbl>
      <w:tblPr>
        <w:tblW w:type="auto" w:w="0"/>
        <w:tblLayout w:type="fixed"/>
        <w:tblLook w:firstColumn="1" w:firstRow="1" w:lastColumn="0" w:lastRow="0" w:noHBand="0" w:noVBand="1" w:val="04A0"/>
        <w:tblInd w:w="1560" w:type="dxa"/>
      </w:tblPr>
      <w:tblGrid>
        <w:gridCol w:w="2860" w:type="dxa"/>
        <w:gridCol w:w="1340" w:type="dxa"/>
        <w:gridCol w:w="560" w:type="dxa"/>
        <w:gridCol w:w="500" w:type="dxa"/>
        <w:gridCol w:w="1920" w:type="dxa"/>
        <w:gridCol w:w="1940" w:type="dxa"/>
      </w:tblGrid>
      <w:tr>
        <w:trPr>
          <w:trHeight w:hRule="exact" w:val="276"/>
        </w:trPr>
        <w:tc>
          <w:tcPr>
            <w:tcW w:type="dxa" w:w="2860"/>
            <w:vMerge w:val="restart"/>
            <w:tcBorders/>
            <w:tcMar>
              <w:left w:w="0" w:type="dxa"/>
              <w:right w:w="0" w:type="dxa"/>
            </w:tcMar>
          </w:tcPr>
          <w:p>
            <w:pPr>
              <w:autoSpaceDN w:val="0"/>
              <w:autoSpaceDE w:val="0"/>
              <w:widowControl/>
              <w:spacing w:line="220" w:lineRule="exact" w:before="390" w:after="0"/>
              <w:ind w:left="0" w:right="86"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1340"/>
            <w:vMerge w:val="restart"/>
            <w:tcBorders/>
            <w:tcMar>
              <w:left w:w="0" w:type="dxa"/>
              <w:right w:w="0" w:type="dxa"/>
            </w:tcMar>
          </w:tcPr>
          <w:p>
            <w:pPr>
              <w:autoSpaceDN w:val="0"/>
              <w:autoSpaceDE w:val="0"/>
              <w:widowControl/>
              <w:spacing w:line="252" w:lineRule="exact" w:before="154" w:after="0"/>
              <w:ind w:left="94" w:right="0" w:firstLine="0"/>
              <w:jc w:val="left"/>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𝐹𝐴</w:t>
            </w:r>
            <w:r>
              <w:rPr>
                <w:spacing w:val="-10"/>
                <w:rFonts w:ascii="txsys" w:hAnsi="txsys" w:eastAsia="txsys"/>
                <w:color w:val="000000"/>
                <w:sz w:val="24"/>
              </w:rPr>
              <w:t>)</w:t>
            </w:r>
          </w:p>
        </w:tc>
        <w:tc>
          <w:tcPr>
            <w:tcW w:type="dxa" w:w="560"/>
            <w:tcBorders/>
            <w:tcMar>
              <w:left w:w="0" w:type="dxa"/>
              <w:right w:w="0" w:type="dxa"/>
            </w:tcMar>
          </w:tcPr>
          <w:p>
            <w:pPr>
              <w:autoSpaceDN w:val="0"/>
              <w:autoSpaceDE w:val="0"/>
              <w:widowControl/>
              <w:spacing w:line="114" w:lineRule="exact" w:before="144" w:after="0"/>
              <w:ind w:left="0" w:right="0" w:firstLine="0"/>
              <w:jc w:val="center"/>
            </w:pPr>
            <w:r>
              <w:rPr>
                <w:spacing w:val="-10"/>
                <w:w w:val="97.41222593519423"/>
                <w:rFonts w:ascii="NewTXMI" w:hAnsi="NewTXMI" w:eastAsia="NewTXMI"/>
                <w:i/>
                <w:color w:val="000000"/>
                <w:sz w:val="18"/>
              </w:rPr>
              <w:t>𝐾</w:t>
            </w:r>
          </w:p>
        </w:tc>
        <w:tc>
          <w:tcPr>
            <w:tcW w:type="dxa" w:w="500"/>
            <w:vMerge w:val="restart"/>
            <w:tcBorders/>
            <w:tcMar>
              <w:left w:w="0" w:type="dxa"/>
              <w:right w:w="0" w:type="dxa"/>
            </w:tcMar>
          </w:tcPr>
          <w:p>
            <w:pPr>
              <w:autoSpaceDN w:val="0"/>
              <w:autoSpaceDE w:val="0"/>
              <w:widowControl/>
              <w:spacing w:line="212" w:lineRule="exact" w:before="0" w:after="0"/>
              <w:ind w:left="0" w:right="0" w:firstLine="0"/>
              <w:jc w:val="center"/>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p>
            <w:pPr>
              <w:autoSpaceDN w:val="0"/>
              <w:autoSpaceDE w:val="0"/>
              <w:widowControl/>
              <w:spacing w:line="114" w:lineRule="exact" w:before="46" w:after="0"/>
              <w:ind w:left="0" w:right="0" w:firstLine="0"/>
              <w:jc w:val="center"/>
            </w:pPr>
            <w:r>
              <w:rPr>
                <w:spacing w:val="-10"/>
                <w:w w:val="97.41222593519423"/>
                <w:rFonts w:ascii="NewTXMI" w:hAnsi="NewTXMI" w:eastAsia="NewTXMI"/>
                <w:i/>
                <w:color w:val="000000"/>
                <w:sz w:val="18"/>
              </w:rPr>
              <w:t>𝐾</w:t>
            </w:r>
          </w:p>
        </w:tc>
        <w:tc>
          <w:tcPr>
            <w:tcW w:type="dxa" w:w="1920"/>
            <w:vMerge w:val="restart"/>
            <w:tcBorders/>
            <w:tcMar>
              <w:left w:w="0" w:type="dxa"/>
              <w:right w:w="0" w:type="dxa"/>
            </w:tcMar>
          </w:tcPr>
          <w:p>
            <w:pPr>
              <w:autoSpaceDN w:val="0"/>
              <w:autoSpaceDE w:val="0"/>
              <w:widowControl/>
              <w:spacing w:line="158" w:lineRule="exact" w:before="144" w:after="0"/>
              <w:ind w:left="44" w:right="0" w:firstLine="0"/>
              <w:jc w:val="left"/>
            </w:pPr>
            <w:r>
              <w:rPr>
                <w:spacing w:val="-10"/>
                <w:rFonts w:ascii="txsys" w:hAnsi="txsys" w:eastAsia="txsys"/>
                <w:color w:val="000000"/>
                <w:sz w:val="24"/>
              </w:rPr>
              <w:t>−</w:t>
            </w:r>
            <w:r>
              <w:rPr>
                <w:spacing w:val="-10"/>
                <w:w w:val="97.41222593519423"/>
                <w:rFonts w:ascii="NewTXMI" w:hAnsi="NewTXMI" w:eastAsia="NewTXMI"/>
                <w:i/>
                <w:color w:val="000000"/>
                <w:sz w:val="18"/>
              </w:rPr>
              <w:t>𝐾</w:t>
            </w:r>
          </w:p>
          <w:p>
            <w:pPr>
              <w:autoSpaceDN w:val="0"/>
              <w:autoSpaceDE w:val="0"/>
              <w:widowControl/>
              <w:spacing w:line="180" w:lineRule="exact" w:before="0" w:after="0"/>
              <w:ind w:left="450"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𝜇</w:t>
            </w:r>
            <w:r>
              <w:rPr>
                <w:spacing w:val="-10"/>
                <w:w w:val="97.41222593519423"/>
                <w:rFonts w:ascii="NewTXMI" w:hAnsi="NewTXMI" w:eastAsia="NewTXMI"/>
                <w:i/>
                <w:color w:val="000000"/>
                <w:sz w:val="18"/>
              </w:rPr>
              <w:t>𝑘</w:t>
            </w:r>
          </w:p>
        </w:tc>
        <w:tc>
          <w:tcPr>
            <w:tcW w:type="dxa" w:w="1940"/>
            <w:vMerge w:val="restart"/>
            <w:tcBorders/>
            <w:tcMar>
              <w:left w:w="0" w:type="dxa"/>
              <w:right w:w="0" w:type="dxa"/>
            </w:tcMar>
          </w:tcPr>
          <w:p>
            <w:pPr>
              <w:autoSpaceDN w:val="0"/>
              <w:autoSpaceDE w:val="0"/>
              <w:widowControl/>
              <w:spacing w:line="218" w:lineRule="exact" w:before="394" w:after="0"/>
              <w:ind w:left="0" w:right="716" w:firstLine="0"/>
              <w:jc w:val="right"/>
            </w:pPr>
            <w:r>
              <w:rPr>
                <w:spacing w:val="-10"/>
                <w:rFonts w:ascii="Times New Roman" w:hAnsi="Times New Roman" w:eastAsia="Times New Roman"/>
                <w:color w:val="000000"/>
                <w:sz w:val="24"/>
              </w:rPr>
              <w:t>(4-14)</w:t>
            </w:r>
          </w:p>
        </w:tc>
      </w:tr>
      <w:tr>
        <w:trPr>
          <w:trHeight w:hRule="exact" w:val="160"/>
        </w:trPr>
        <w:tc>
          <w:tcPr>
            <w:tcW w:type="dxa" w:w="1904"/>
            <w:vMerge/>
            <w:tcBorders/>
            <w:tcMar>
              <w:left w:w="0" w:type="dxa"/>
              <w:right w:w="0" w:type="dxa"/>
            </w:tcMar>
          </w:tcPr>
          <w:p/>
        </w:tc>
        <w:tc>
          <w:tcPr>
            <w:tcW w:type="dxa" w:w="1904"/>
            <w:vMerge/>
            <w:tcBorders/>
            <w:tcMar>
              <w:left w:w="0" w:type="dxa"/>
              <w:right w:w="0" w:type="dxa"/>
            </w:tcMar>
          </w:tcPr>
          <w:p/>
        </w:tc>
        <w:tc>
          <w:tcPr>
            <w:tcW w:type="dxa" w:w="560"/>
            <w:tcBorders/>
            <w:tcMar>
              <w:left w:w="0" w:type="dxa"/>
              <w:right w:w="0" w:type="dxa"/>
            </w:tcMar>
          </w:tcPr>
          <w:p>
            <w:pPr>
              <w:autoSpaceDN w:val="0"/>
              <w:autoSpaceDE w:val="0"/>
              <w:widowControl/>
              <w:spacing w:line="122" w:lineRule="exact" w:before="34" w:after="0"/>
              <w:ind w:left="0" w:right="34"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r>
        <w:trPr>
          <w:trHeight w:hRule="exact" w:val="398"/>
        </w:trPr>
        <w:tc>
          <w:tcPr>
            <w:tcW w:type="dxa" w:w="1904"/>
            <w:vMerge/>
            <w:tcBorders/>
            <w:tcMar>
              <w:left w:w="0" w:type="dxa"/>
              <w:right w:w="0" w:type="dxa"/>
            </w:tcMar>
          </w:tcPr>
          <w:p/>
        </w:tc>
        <w:tc>
          <w:tcPr>
            <w:tcW w:type="dxa" w:w="1904"/>
            <w:vMerge/>
            <w:tcBorders/>
            <w:tcMar>
              <w:left w:w="0" w:type="dxa"/>
              <w:right w:w="0" w:type="dxa"/>
            </w:tcMar>
          </w:tcPr>
          <w:p/>
        </w:tc>
        <w:tc>
          <w:tcPr>
            <w:tcW w:type="dxa" w:w="560"/>
            <w:tcBorders/>
            <w:tcMar>
              <w:left w:w="0" w:type="dxa"/>
              <w:right w:w="0" w:type="dxa"/>
            </w:tcMar>
          </w:tcPr>
          <w:p>
            <w:pPr>
              <w:autoSpaceDN w:val="0"/>
              <w:autoSpaceDE w:val="0"/>
              <w:widowControl/>
              <w:spacing w:line="116" w:lineRule="exact" w:before="246" w:after="0"/>
              <w:ind w:left="0" w:right="86" w:firstLine="0"/>
              <w:jc w:val="right"/>
            </w:pPr>
            <w:r>
              <w:rPr>
                <w:spacing w:val="-10"/>
                <w:w w:val="97.41222593519423"/>
                <w:rFonts w:ascii="NewTXMI" w:hAnsi="NewTXMI" w:eastAsia="NewTXMI"/>
                <w:i/>
                <w:color w:val="000000"/>
                <w:sz w:val="18"/>
              </w:rPr>
              <w:t>𝐾</w:t>
            </w:r>
          </w:p>
        </w:tc>
        <w:tc>
          <w:tcPr>
            <w:tcW w:type="dxa" w:w="2420"/>
            <w:gridSpan w:val="2"/>
            <w:tcBorders/>
            <w:tcMar>
              <w:left w:w="0" w:type="dxa"/>
              <w:right w:w="0" w:type="dxa"/>
            </w:tcMar>
            <w:tcMar>
              <w:left w:w="0" w:type="dxa"/>
              <w:right w:w="0" w:type="dxa"/>
            </w:tcMar>
          </w:tcPr>
          <w:p>
            <w:pPr>
              <w:autoSpaceDN w:val="0"/>
              <w:autoSpaceDE w:val="0"/>
              <w:widowControl/>
              <w:spacing w:line="216" w:lineRule="exact" w:before="100" w:after="0"/>
              <w:ind w:left="172"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1904"/>
            <w:vMerge/>
            <w:tcBorders/>
            <w:tcMar>
              <w:left w:w="0" w:type="dxa"/>
              <w:right w:w="0" w:type="dxa"/>
            </w:tcMar>
          </w:tcPr>
          <w:p/>
        </w:tc>
      </w:tr>
    </w:tbl>
    <w:p>
      <w:pPr>
        <w:autoSpaceDN w:val="0"/>
        <w:tabs>
          <w:tab w:pos="6640" w:val="left"/>
        </w:tabs>
        <w:autoSpaceDE w:val="0"/>
        <w:widowControl/>
        <w:spacing w:line="130" w:lineRule="exact" w:before="8" w:after="0"/>
        <w:ind w:left="6122"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p>
      <w:pPr>
        <w:autoSpaceDN w:val="0"/>
        <w:autoSpaceDE w:val="0"/>
        <w:widowControl/>
        <w:spacing w:line="224" w:lineRule="exact" w:before="158" w:after="0"/>
        <w:ind w:left="0" w:right="0" w:firstLine="0"/>
        <w:jc w:val="center"/>
      </w:pPr>
      <w:r>
        <w:rPr>
          <w:spacing w:val="-10"/>
          <w:rFonts w:ascii="Times New Roman" w:hAnsi="Times New Roman" w:eastAsia="Times New Roman"/>
          <w:color w:val="000000"/>
          <w:sz w:val="24"/>
        </w:rPr>
        <w:t>Since</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w:t>
      </w:r>
      <w:r>
        <w:rPr>
          <w:spacing w:val="-10"/>
          <w:rFonts w:ascii="txsys" w:hAnsi="txsys" w:eastAsia="txsys"/>
          <w:color w:val="000000"/>
          <w:sz w:val="24"/>
        </w:rPr>
        <w:t>)</w:t>
      </w:r>
      <w:r>
        <w:rPr>
          <w:spacing w:val="-10"/>
          <w:rFonts w:ascii="Times New Roman" w:hAnsi="Times New Roman" w:eastAsia="Times New Roman"/>
          <w:color w:val="000000"/>
          <w:sz w:val="24"/>
        </w:rPr>
        <w:t xml:space="preserve"> is a monotonically decreasing function as discussed in[same reference [</w:t>
      </w:r>
      <w:hyperlink r:id="rId377" w:history="1">
        <w:r>
          <w:rPr>
            <w:rStyle w:val="Hyperlink"/>
            <w:rFonts w:ascii="Times New Roman" w:hAnsi="Times New Roman" w:eastAsia="Times New Roman" w:cs="Times New Roman"/>
            <w:sz w:val="23.910400390625"/>
            <w:color w:val="000000"/>
            <w:spacing w:val="-10"/>
          </w:rPr>
          <w:t>176</w:t>
        </w:r>
      </w:hyperlink>
      <w:r>
        <w:rPr>
          <w:spacing w:val="-10"/>
          <w:rFonts w:ascii="Times New Roman" w:hAnsi="Times New Roman" w:eastAsia="Times New Roman"/>
          <w:color w:val="000000"/>
          <w:sz w:val="24"/>
        </w:rPr>
        <w:t>].</w:t>
      </w:r>
    </w:p>
    <w:p>
      <w:pPr>
        <w:autoSpaceDN w:val="0"/>
        <w:autoSpaceDE w:val="0"/>
        <w:widowControl/>
        <w:spacing w:line="122" w:lineRule="exact" w:before="1028" w:after="0"/>
        <w:ind w:left="0" w:right="0" w:firstLine="0"/>
        <w:jc w:val="center"/>
      </w:pPr>
      <w:r>
        <w:rPr>
          <w:spacing w:val="-10"/>
          <w:rFonts w:ascii="Times New Roman" w:hAnsi="Times New Roman" w:eastAsia="Times New Roman"/>
          <w:color w:val="000000"/>
          <w:sz w:val="18"/>
        </w:rPr>
        <w:t>54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3708400</wp:posOffset>
            </wp:positionH>
            <wp:positionV relativeFrom="page">
              <wp:posOffset>1381760</wp:posOffset>
            </wp:positionV>
            <wp:extent cx="93091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2"/>
                    <a:stretch>
                      <a:fillRect/>
                    </a:stretch>
                  </pic:blipFill>
                  <pic:spPr>
                    <a:xfrm>
                      <a:off x="0" y="0"/>
                      <a:ext cx="93091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3912870</wp:posOffset>
            </wp:positionH>
            <wp:positionV relativeFrom="page">
              <wp:posOffset>1423670</wp:posOffset>
            </wp:positionV>
            <wp:extent cx="6464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3"/>
                    <a:stretch>
                      <a:fillRect/>
                    </a:stretch>
                  </pic:blipFill>
                  <pic:spPr>
                    <a:xfrm>
                      <a:off x="0" y="0"/>
                      <a:ext cx="6464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4272280</wp:posOffset>
            </wp:positionH>
            <wp:positionV relativeFrom="page">
              <wp:posOffset>1595120</wp:posOffset>
            </wp:positionV>
            <wp:extent cx="27178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1"/>
                    <a:stretch>
                      <a:fillRect/>
                    </a:stretch>
                  </pic:blipFill>
                  <pic:spPr>
                    <a:xfrm>
                      <a:off x="0" y="0"/>
                      <a:ext cx="27178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3644900</wp:posOffset>
            </wp:positionH>
            <wp:positionV relativeFrom="page">
              <wp:posOffset>2960370</wp:posOffset>
            </wp:positionV>
            <wp:extent cx="63118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4"/>
                    <a:stretch>
                      <a:fillRect/>
                    </a:stretch>
                  </pic:blipFill>
                  <pic:spPr>
                    <a:xfrm>
                      <a:off x="0" y="0"/>
                      <a:ext cx="63118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4132579</wp:posOffset>
            </wp:positionH>
            <wp:positionV relativeFrom="page">
              <wp:posOffset>5270500</wp:posOffset>
            </wp:positionV>
            <wp:extent cx="6299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4"/>
                    <a:stretch>
                      <a:fillRect/>
                    </a:stretch>
                  </pic:blipFill>
                  <pic:spPr>
                    <a:xfrm>
                      <a:off x="0" y="0"/>
                      <a:ext cx="6299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3749040</wp:posOffset>
            </wp:positionH>
            <wp:positionV relativeFrom="page">
              <wp:posOffset>5956300</wp:posOffset>
            </wp:positionV>
            <wp:extent cx="10883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5"/>
                    <a:stretch>
                      <a:fillRect/>
                    </a:stretch>
                  </pic:blipFill>
                  <pic:spPr>
                    <a:xfrm>
                      <a:off x="0" y="0"/>
                      <a:ext cx="10883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3726179</wp:posOffset>
            </wp:positionH>
            <wp:positionV relativeFrom="page">
              <wp:posOffset>8112759</wp:posOffset>
            </wp:positionV>
            <wp:extent cx="6477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8"/>
                    <a:stretch>
                      <a:fillRect/>
                    </a:stretch>
                  </pic:blipFill>
                  <pic:spPr>
                    <a:xfrm>
                      <a:off x="0" y="0"/>
                      <a:ext cx="6477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4086860</wp:posOffset>
            </wp:positionH>
            <wp:positionV relativeFrom="page">
              <wp:posOffset>8284209</wp:posOffset>
            </wp:positionV>
            <wp:extent cx="2717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9"/>
                    <a:stretch>
                      <a:fillRect/>
                    </a:stretch>
                  </pic:blipFill>
                  <pic:spPr>
                    <a:xfrm>
                      <a:off x="0" y="0"/>
                      <a:ext cx="27177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2967990</wp:posOffset>
            </wp:positionH>
            <wp:positionV relativeFrom="page">
              <wp:posOffset>8412480</wp:posOffset>
            </wp:positionV>
            <wp:extent cx="24117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6"/>
                    <a:stretch>
                      <a:fillRect/>
                    </a:stretch>
                  </pic:blipFill>
                  <pic:spPr>
                    <a:xfrm>
                      <a:off x="0" y="0"/>
                      <a:ext cx="24117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3912870</wp:posOffset>
            </wp:positionH>
            <wp:positionV relativeFrom="page">
              <wp:posOffset>8455660</wp:posOffset>
            </wp:positionV>
            <wp:extent cx="6464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3"/>
                    <a:stretch>
                      <a:fillRect/>
                    </a:stretch>
                  </pic:blipFill>
                  <pic:spPr>
                    <a:xfrm>
                      <a:off x="0" y="0"/>
                      <a:ext cx="6464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4272280</wp:posOffset>
            </wp:positionH>
            <wp:positionV relativeFrom="page">
              <wp:posOffset>8625840</wp:posOffset>
            </wp:positionV>
            <wp:extent cx="2717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1"/>
                    <a:stretch>
                      <a:fillRect/>
                    </a:stretch>
                  </pic:blipFill>
                  <pic:spPr>
                    <a:xfrm>
                      <a:off x="0" y="0"/>
                      <a:ext cx="27178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404"/>
        <w:ind w:left="0" w:right="0" w:firstLine="0"/>
        <w:jc w:val="center"/>
      </w:pPr>
      <w:r>
        <w:rPr>
          <w:spacing w:val="-10"/>
          <w:rFonts w:ascii="Times New Roman" w:hAnsi="Times New Roman" w:eastAsia="Times New Roman"/>
          <w:color w:val="000000"/>
          <w:sz w:val="21"/>
        </w:rPr>
        <w:t>Chapter 4 IRS-Assisted MISO Energy Harvesting-Cognitive Radio Networks</w:t>
      </w:r>
    </w:p>
    <w:tbl>
      <w:tblPr>
        <w:tblW w:type="auto" w:w="0"/>
        <w:tblLayout w:type="fixed"/>
        <w:tblLook w:firstColumn="1" w:firstRow="1" w:lastColumn="0" w:lastRow="0" w:noHBand="0" w:noVBand="1" w:val="04A0"/>
        <w:tblInd w:w="2100" w:type="dxa"/>
      </w:tblPr>
      <w:tblGrid>
        <w:gridCol w:w="3500" w:type="dxa"/>
        <w:gridCol w:w="760" w:type="dxa"/>
        <w:gridCol w:w="1840" w:type="dxa"/>
        <w:gridCol w:w="2480" w:type="dxa"/>
      </w:tblGrid>
      <w:tr>
        <w:trPr>
          <w:trHeight w:hRule="exact" w:val="406"/>
        </w:trPr>
        <w:tc>
          <w:tcPr>
            <w:tcW w:type="dxa" w:w="3500"/>
            <w:vMerge w:val="restart"/>
            <w:tcBorders/>
            <w:tcMar>
              <w:left w:w="0" w:type="dxa"/>
              <w:right w:w="0" w:type="dxa"/>
            </w:tcMar>
          </w:tcPr>
          <w:p>
            <w:pPr>
              <w:autoSpaceDN w:val="0"/>
              <w:autoSpaceDE w:val="0"/>
              <w:widowControl/>
              <w:spacing w:line="220" w:lineRule="exact" w:before="286" w:after="0"/>
              <w:ind w:left="0" w:right="184"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2600"/>
            <w:gridSpan w:val="2"/>
            <w:tcBorders/>
            <w:tcMar>
              <w:left w:w="0" w:type="dxa"/>
              <w:right w:w="0" w:type="dxa"/>
            </w:tcMar>
            <w:tcMar>
              <w:left w:w="0" w:type="dxa"/>
              <w:right w:w="0" w:type="dxa"/>
            </w:tcMar>
          </w:tcPr>
          <w:p>
            <w:pPr>
              <w:autoSpaceDN w:val="0"/>
              <w:autoSpaceDE w:val="0"/>
              <w:widowControl/>
              <w:spacing w:line="114" w:lineRule="exact" w:before="60" w:after="0"/>
              <w:ind w:left="194" w:right="0" w:firstLine="0"/>
              <w:jc w:val="left"/>
            </w:pPr>
            <w:r>
              <w:rPr>
                <w:spacing w:val="-10"/>
                <w:w w:val="97.41222593519423"/>
                <w:rFonts w:ascii="NewTXMI" w:hAnsi="NewTXMI" w:eastAsia="NewTXMI"/>
                <w:i/>
                <w:color w:val="000000"/>
                <w:sz w:val="18"/>
              </w:rPr>
              <w:t>𝐾</w:t>
            </w:r>
          </w:p>
          <w:p>
            <w:pPr>
              <w:autoSpaceDN w:val="0"/>
              <w:autoSpaceDE w:val="0"/>
              <w:widowControl/>
              <w:spacing w:line="230" w:lineRule="exact" w:before="0" w:after="0"/>
              <w:ind w:left="200"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𝜆</w:t>
            </w:r>
          </w:p>
        </w:tc>
        <w:tc>
          <w:tcPr>
            <w:tcW w:type="dxa" w:w="2480"/>
            <w:vMerge w:val="restart"/>
            <w:tcBorders/>
            <w:tcMar>
              <w:left w:w="0" w:type="dxa"/>
              <w:right w:w="0" w:type="dxa"/>
            </w:tcMar>
          </w:tcPr>
          <w:p>
            <w:pPr>
              <w:autoSpaceDN w:val="0"/>
              <w:autoSpaceDE w:val="0"/>
              <w:widowControl/>
              <w:spacing w:line="218" w:lineRule="exact" w:before="290" w:after="0"/>
              <w:ind w:left="0" w:right="716" w:firstLine="0"/>
              <w:jc w:val="right"/>
            </w:pPr>
            <w:r>
              <w:rPr>
                <w:spacing w:val="-10"/>
                <w:rFonts w:ascii="Times New Roman" w:hAnsi="Times New Roman" w:eastAsia="Times New Roman"/>
                <w:color w:val="000000"/>
                <w:sz w:val="24"/>
              </w:rPr>
              <w:t>(4-15)</w:t>
            </w:r>
          </w:p>
        </w:tc>
      </w:tr>
      <w:tr>
        <w:trPr>
          <w:trHeight w:hRule="exact" w:val="324"/>
        </w:trPr>
        <w:tc>
          <w:tcPr>
            <w:tcW w:type="dxa" w:w="2856"/>
            <w:vMerge/>
            <w:tcBorders/>
            <w:tcMar>
              <w:left w:w="0" w:type="dxa"/>
              <w:right w:w="0" w:type="dxa"/>
            </w:tcMar>
          </w:tcPr>
          <w:p/>
        </w:tc>
        <w:tc>
          <w:tcPr>
            <w:tcW w:type="dxa" w:w="760"/>
            <w:tcBorders/>
            <w:tcMar>
              <w:left w:w="0" w:type="dxa"/>
              <w:right w:w="0" w:type="dxa"/>
            </w:tcMar>
          </w:tcPr>
          <w:p>
            <w:pPr>
              <w:autoSpaceDN w:val="0"/>
              <w:autoSpaceDE w:val="0"/>
              <w:widowControl/>
              <w:spacing w:line="114" w:lineRule="exact" w:before="174" w:after="0"/>
              <w:ind w:left="0" w:right="126" w:firstLine="0"/>
              <w:jc w:val="right"/>
            </w:pPr>
            <w:r>
              <w:rPr>
                <w:spacing w:val="-10"/>
                <w:w w:val="97.41222593519423"/>
                <w:rFonts w:ascii="NewTXMI" w:hAnsi="NewTXMI" w:eastAsia="NewTXMI"/>
                <w:i/>
                <w:color w:val="000000"/>
                <w:sz w:val="18"/>
              </w:rPr>
              <w:t>𝐾</w:t>
            </w:r>
          </w:p>
        </w:tc>
        <w:tc>
          <w:tcPr>
            <w:tcW w:type="dxa" w:w="1840"/>
            <w:tcBorders/>
            <w:tcMar>
              <w:left w:w="0" w:type="dxa"/>
              <w:right w:w="0" w:type="dxa"/>
            </w:tcMar>
          </w:tcPr>
          <w:p>
            <w:pPr>
              <w:autoSpaceDN w:val="0"/>
              <w:autoSpaceDE w:val="0"/>
              <w:widowControl/>
              <w:spacing w:line="216" w:lineRule="exact" w:before="26" w:after="0"/>
              <w:ind w:left="132"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856"/>
            <w:vMerge/>
            <w:tcBorders/>
            <w:tcMar>
              <w:left w:w="0" w:type="dxa"/>
              <w:right w:w="0" w:type="dxa"/>
            </w:tcMar>
          </w:tcPr>
          <w:p/>
        </w:tc>
      </w:tr>
    </w:tbl>
    <w:p>
      <w:pPr>
        <w:autoSpaceDN w:val="0"/>
        <w:tabs>
          <w:tab w:pos="6640" w:val="left"/>
        </w:tabs>
        <w:autoSpaceDE w:val="0"/>
        <w:widowControl/>
        <w:spacing w:line="130" w:lineRule="exact" w:before="8" w:after="0"/>
        <w:ind w:left="6122"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p>
      <w:pPr>
        <w:autoSpaceDN w:val="0"/>
        <w:autoSpaceDE w:val="0"/>
        <w:widowControl/>
        <w:spacing w:line="392" w:lineRule="exact" w:before="120" w:after="8"/>
        <w:ind w:left="1460" w:right="1462" w:firstLine="0"/>
        <w:jc w:val="both"/>
      </w:pPr>
      <w:r>
        <w:rPr>
          <w:spacing w:val="-10"/>
          <w:rFonts w:ascii="Times New Roman" w:hAnsi="Times New Roman" w:eastAsia="Times New Roman"/>
          <w:color w:val="000000"/>
          <w:sz w:val="24"/>
        </w:rPr>
        <w:t>To maximize the probability of detection, the relationship between</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and the weighted test statistic</w:t>
      </w:r>
      <w:r>
        <w:rPr>
          <w:spacing w:val="-10"/>
          <w:rFonts w:ascii="NewTXMI" w:hAnsi="NewTXMI" w:eastAsia="NewTXMI"/>
          <w:i/>
          <w:color w:val="000000"/>
          <w:sz w:val="24"/>
        </w:rPr>
        <w:t xml:space="preserve"> 𝑇</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designed with optimal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xml:space="preserve">under the low-SNR </w:t>
      </w:r>
      <w:r>
        <w:br/>
      </w:r>
      <w:r>
        <w:rPr>
          <w:spacing w:val="-10"/>
          <w:rFonts w:ascii="Times New Roman" w:hAnsi="Times New Roman" w:eastAsia="Times New Roman"/>
          <w:color w:val="000000"/>
          <w:sz w:val="24"/>
        </w:rPr>
        <w:t>regime, can be utilized. As established in theorem 2 of [</w:t>
      </w:r>
      <w:hyperlink r:id="rId299" w:history="1">
        <w:r>
          <w:rPr>
            <w:rStyle w:val="Hyperlink"/>
            <w:rFonts w:ascii="Times New Roman" w:hAnsi="Times New Roman" w:eastAsia="Times New Roman" w:cs="Times New Roman"/>
            <w:sz w:val="23.910400390625"/>
            <w:color w:val="000000"/>
            <w:spacing w:val="-10"/>
          </w:rPr>
          <w:t>152</w:t>
        </w:r>
      </w:hyperlink>
      <w:r>
        <w:rPr>
          <w:spacing w:val="-10"/>
          <w:rFonts w:ascii="Times New Roman" w:hAnsi="Times New Roman" w:eastAsia="Times New Roman"/>
          <w:color w:val="000000"/>
          <w:sz w:val="24"/>
        </w:rPr>
        <w:t xml:space="preserve">], the test statistic follows a </w:t>
      </w:r>
      <w:r>
        <w:br/>
      </w:r>
      <w:r>
        <w:rPr>
          <w:spacing w:val="-10"/>
          <w:rFonts w:ascii="Times New Roman" w:hAnsi="Times New Roman" w:eastAsia="Times New Roman"/>
          <w:color w:val="000000"/>
          <w:sz w:val="24"/>
        </w:rPr>
        <w:t>Chi-square distribution.</w:t>
      </w:r>
    </w:p>
    <w:tbl>
      <w:tblPr>
        <w:tblW w:type="auto" w:w="0"/>
        <w:tblLayout w:type="fixed"/>
        <w:tblLook w:firstColumn="1" w:firstRow="1" w:lastColumn="0" w:lastRow="0" w:noHBand="0" w:noVBand="1" w:val="04A0"/>
        <w:tblInd w:w="2440" w:type="dxa"/>
      </w:tblPr>
      <w:tblGrid>
        <w:gridCol w:w="3100" w:type="dxa"/>
        <w:gridCol w:w="2380" w:type="dxa"/>
        <w:gridCol w:w="2760" w:type="dxa"/>
      </w:tblGrid>
      <w:tr>
        <w:trPr>
          <w:trHeight w:hRule="exact" w:val="316"/>
        </w:trPr>
        <w:tc>
          <w:tcPr>
            <w:tcW w:type="dxa" w:w="3100"/>
            <w:vMerge w:val="restart"/>
            <w:tcBorders/>
            <w:tcMar>
              <w:left w:w="0" w:type="dxa"/>
              <w:right w:w="0" w:type="dxa"/>
            </w:tcMar>
          </w:tcPr>
          <w:p>
            <w:pPr>
              <w:autoSpaceDN w:val="0"/>
              <w:autoSpaceDE w:val="0"/>
              <w:widowControl/>
              <w:spacing w:line="144" w:lineRule="exact" w:before="266" w:after="0"/>
              <w:ind w:left="0" w:right="130" w:firstLine="0"/>
              <w:jc w:val="right"/>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2380"/>
            <w:tcBorders/>
            <w:tcMar>
              <w:left w:w="0" w:type="dxa"/>
              <w:right w:w="0" w:type="dxa"/>
            </w:tcMar>
          </w:tcPr>
          <w:p>
            <w:pPr>
              <w:autoSpaceDN w:val="0"/>
              <w:autoSpaceDE w:val="0"/>
              <w:widowControl/>
              <w:spacing w:line="252" w:lineRule="exact" w:before="8" w:after="0"/>
              <w:ind w:left="232"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2</w:t>
            </w:r>
          </w:p>
        </w:tc>
        <w:tc>
          <w:tcPr>
            <w:tcW w:type="dxa" w:w="2760"/>
            <w:vMerge w:val="restart"/>
            <w:tcBorders/>
            <w:tcMar>
              <w:left w:w="0" w:type="dxa"/>
              <w:right w:w="0" w:type="dxa"/>
            </w:tcMar>
          </w:tcPr>
          <w:p>
            <w:pPr>
              <w:autoSpaceDN w:val="0"/>
              <w:autoSpaceDE w:val="0"/>
              <w:widowControl/>
              <w:spacing w:line="218" w:lineRule="exact" w:before="206" w:after="0"/>
              <w:ind w:left="0" w:right="716" w:firstLine="0"/>
              <w:jc w:val="right"/>
            </w:pPr>
            <w:r>
              <w:rPr>
                <w:spacing w:val="-10"/>
                <w:rFonts w:ascii="Times New Roman" w:hAnsi="Times New Roman" w:eastAsia="Times New Roman"/>
                <w:color w:val="000000"/>
                <w:sz w:val="24"/>
              </w:rPr>
              <w:t>(4-16)</w:t>
            </w:r>
          </w:p>
        </w:tc>
      </w:tr>
      <w:tr>
        <w:trPr>
          <w:trHeight w:hRule="exact" w:val="382"/>
        </w:trPr>
        <w:tc>
          <w:tcPr>
            <w:tcW w:type="dxa" w:w="3809"/>
            <w:vMerge/>
            <w:tcBorders/>
            <w:tcMar>
              <w:left w:w="0" w:type="dxa"/>
              <w:right w:w="0" w:type="dxa"/>
            </w:tcMar>
          </w:tcPr>
          <w:p/>
        </w:tc>
        <w:tc>
          <w:tcPr>
            <w:tcW w:type="dxa" w:w="2380"/>
            <w:tcBorders/>
            <w:tcMar>
              <w:left w:w="0" w:type="dxa"/>
              <w:right w:w="0" w:type="dxa"/>
            </w:tcMar>
          </w:tcPr>
          <w:p>
            <w:pPr>
              <w:autoSpaceDN w:val="0"/>
              <w:autoSpaceDE w:val="0"/>
              <w:widowControl/>
              <w:spacing w:line="254" w:lineRule="exact" w:before="68" w:after="0"/>
              <w:ind w:left="154" w:right="0" w:firstLine="0"/>
              <w:jc w:val="left"/>
            </w:pPr>
            <w:r>
              <w:rPr>
                <w:spacing w:val="-10"/>
                <w:w w:val="97.41222593519423"/>
                <w:rFonts w:ascii="NewTXMI" w:hAnsi="NewTXMI" w:eastAsia="NewTXMI"/>
                <w:i/>
                <w:color w:val="000000"/>
                <w:sz w:val="18"/>
              </w:rPr>
              <w:t>𝑛</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𝑛</w:t>
            </w:r>
            <w:r>
              <w:rPr>
                <w:spacing w:val="-10"/>
                <w:rFonts w:ascii="txsys" w:hAnsi="txsys" w:eastAsia="txsys"/>
                <w:color w:val="000000"/>
                <w:sz w:val="24"/>
              </w:rPr>
              <w:t>|</w:t>
            </w:r>
            <w:r>
              <w:rPr>
                <w:spacing w:val="-10"/>
                <w:w w:val="97.41222593519423"/>
                <w:rFonts w:ascii="LMRoman9" w:hAnsi="LMRoman9" w:eastAsia="LMRoman9"/>
                <w:color w:val="000000"/>
                <w:sz w:val="18"/>
              </w:rPr>
              <w:t>4</w:t>
            </w:r>
          </w:p>
        </w:tc>
        <w:tc>
          <w:tcPr>
            <w:tcW w:type="dxa" w:w="3809"/>
            <w:vMerge/>
            <w:tcBorders/>
            <w:tcMar>
              <w:left w:w="0" w:type="dxa"/>
              <w:right w:w="0" w:type="dxa"/>
            </w:tcMar>
          </w:tcPr>
          <w:p/>
        </w:tc>
      </w:tr>
    </w:tbl>
    <w:p>
      <w:pPr>
        <w:autoSpaceDN w:val="0"/>
        <w:autoSpaceDE w:val="0"/>
        <w:widowControl/>
        <w:spacing w:line="222" w:lineRule="exact" w:before="88" w:after="0"/>
        <w:ind w:left="0" w:right="0" w:firstLine="0"/>
        <w:jc w:val="center"/>
      </w:pPr>
      <w:r>
        <w:rPr>
          <w:spacing w:val="-10"/>
          <w:rFonts w:ascii="Times New Roman" w:hAnsi="Times New Roman" w:eastAsia="Times New Roman"/>
          <w:color w:val="000000"/>
          <w:sz w:val="24"/>
        </w:rPr>
        <w:t>Under the hypothesis</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the statistical characteristics of</w:t>
      </w:r>
      <w:r>
        <w:rPr>
          <w:spacing w:val="-10"/>
          <w:rFonts w:ascii="NewTXMI" w:hAnsi="NewTXMI" w:eastAsia="NewTXMI"/>
          <w:i/>
          <w:color w:val="000000"/>
          <w:sz w:val="24"/>
        </w:rPr>
        <w:t xml:space="preserve"> 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specifically its expected</w:t>
      </w:r>
    </w:p>
    <w:p>
      <w:pPr>
        <w:autoSpaceDN w:val="0"/>
        <w:autoSpaceDE w:val="0"/>
        <w:widowControl/>
        <w:spacing w:line="218" w:lineRule="exact" w:before="182" w:after="0"/>
        <w:ind w:left="1460" w:right="0" w:firstLine="0"/>
        <w:jc w:val="left"/>
      </w:pPr>
      <w:r>
        <w:rPr>
          <w:spacing w:val="-10"/>
          <w:rFonts w:ascii="Times New Roman" w:hAnsi="Times New Roman" w:eastAsia="Times New Roman"/>
          <w:color w:val="000000"/>
          <w:sz w:val="24"/>
        </w:rPr>
        <w:t>value and variance, are elegantly defined.</w:t>
      </w:r>
    </w:p>
    <w:p>
      <w:pPr>
        <w:autoSpaceDN w:val="0"/>
        <w:autoSpaceDE w:val="0"/>
        <w:widowControl/>
        <w:spacing w:line="114" w:lineRule="exact" w:before="282" w:after="38"/>
        <w:ind w:left="0" w:right="5248" w:firstLine="0"/>
        <w:jc w:val="right"/>
      </w:pPr>
      <w:r>
        <w:rPr>
          <w:spacing w:val="-10"/>
          <w:w w:val="97.41222593519423"/>
          <w:rFonts w:ascii="NewTXMI" w:hAnsi="NewTXMI" w:eastAsia="NewTXMI"/>
          <w:i/>
          <w:color w:val="000000"/>
          <w:sz w:val="18"/>
        </w:rPr>
        <w:t>𝐾</w:t>
      </w:r>
    </w:p>
    <w:tbl>
      <w:tblPr>
        <w:tblW w:type="auto" w:w="0"/>
        <w:tblLayout w:type="fixed"/>
        <w:tblLook w:firstColumn="1" w:firstRow="1" w:lastColumn="0" w:lastRow="0" w:noHBand="0" w:noVBand="1" w:val="04A0"/>
        <w:tblInd w:w="2160" w:type="dxa"/>
      </w:tblPr>
      <w:tblGrid>
        <w:gridCol w:w="3940" w:type="dxa"/>
        <w:gridCol w:w="2140" w:type="dxa"/>
        <w:gridCol w:w="2440" w:type="dxa"/>
      </w:tblGrid>
      <w:tr>
        <w:trPr>
          <w:trHeight w:hRule="exact" w:val="362"/>
        </w:trPr>
        <w:tc>
          <w:tcPr>
            <w:tcW w:type="dxa" w:w="3940"/>
            <w:tcBorders/>
            <w:tcMar>
              <w:left w:w="0" w:type="dxa"/>
              <w:right w:w="0" w:type="dxa"/>
            </w:tcMar>
          </w:tcPr>
          <w:p>
            <w:pPr>
              <w:autoSpaceDN w:val="0"/>
              <w:autoSpaceDE w:val="0"/>
              <w:widowControl/>
              <w:spacing w:line="220" w:lineRule="exact" w:before="84" w:after="0"/>
              <w:ind w:left="0" w:right="200" w:firstLine="0"/>
              <w:jc w:val="right"/>
            </w:pPr>
            <w:r>
              <w:rPr>
                <w:spacing w:val="-10"/>
                <w:rFonts w:ascii="txsym" w:hAnsi="txsym" w:eastAsia="txsym"/>
                <w:color w:val="000000"/>
                <w:sz w:val="24"/>
              </w:rPr>
              <w:t>E</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2140"/>
            <w:tcBorders/>
            <w:tcMar>
              <w:left w:w="0" w:type="dxa"/>
              <w:right w:w="0" w:type="dxa"/>
            </w:tcMar>
          </w:tcPr>
          <w:p>
            <w:pPr>
              <w:autoSpaceDN w:val="0"/>
              <w:autoSpaceDE w:val="0"/>
              <w:widowControl/>
              <w:spacing w:line="266" w:lineRule="exact" w:before="38" w:after="0"/>
              <w:ind w:left="232"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LMRoman12" w:hAnsi="LMRoman12" w:eastAsia="LMRoman12"/>
                <w:color w:val="000000"/>
                <w:sz w:val="24"/>
              </w:rPr>
              <w:t xml:space="preserve"> ¯</w:t>
            </w:r>
            <w:r>
              <w:rPr>
                <w:spacing w:val="-10"/>
                <w:rFonts w:ascii="NewTXMI" w:hAnsi="NewTXMI" w:eastAsia="NewTXMI"/>
                <w:i/>
                <w:color w:val="000000"/>
                <w:sz w:val="24"/>
              </w:rPr>
              <w:t>𝜇</w:t>
            </w:r>
          </w:p>
        </w:tc>
        <w:tc>
          <w:tcPr>
            <w:tcW w:type="dxa" w:w="2440"/>
            <w:tcBorders/>
            <w:tcMar>
              <w:left w:w="0" w:type="dxa"/>
              <w:right w:w="0" w:type="dxa"/>
            </w:tcMar>
          </w:tcPr>
          <w:p>
            <w:pPr>
              <w:autoSpaceDN w:val="0"/>
              <w:autoSpaceDE w:val="0"/>
              <w:widowControl/>
              <w:spacing w:line="216" w:lineRule="exact" w:before="90" w:after="0"/>
              <w:ind w:left="0" w:right="716" w:firstLine="0"/>
              <w:jc w:val="right"/>
            </w:pPr>
            <w:r>
              <w:rPr>
                <w:spacing w:val="-10"/>
                <w:rFonts w:ascii="Times New Roman" w:hAnsi="Times New Roman" w:eastAsia="Times New Roman"/>
                <w:color w:val="000000"/>
                <w:sz w:val="24"/>
              </w:rPr>
              <w:t>(4-17)</w:t>
            </w:r>
          </w:p>
        </w:tc>
      </w:tr>
    </w:tbl>
    <w:p>
      <w:pPr>
        <w:autoSpaceDN w:val="0"/>
        <w:autoSpaceDE w:val="0"/>
        <w:widowControl/>
        <w:spacing w:line="122" w:lineRule="exact" w:before="54" w:after="0"/>
        <w:ind w:left="0" w:right="5152"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2956" w:val="left"/>
        </w:tabs>
        <w:autoSpaceDE w:val="0"/>
        <w:widowControl/>
        <w:spacing w:line="284" w:lineRule="exact" w:before="262" w:after="0"/>
        <w:ind w:left="1460" w:right="0" w:firstLine="0"/>
        <w:jc w:val="left"/>
      </w:pPr>
      <w:r>
        <w:rPr>
          <w:spacing w:val="-10"/>
          <w:rFonts w:ascii="Times New Roman" w:hAnsi="Times New Roman" w:eastAsia="Times New Roman"/>
          <w:color w:val="000000"/>
          <w:sz w:val="24"/>
        </w:rPr>
        <w:t>where</w:t>
      </w:r>
      <w:r>
        <w:rPr>
          <w:spacing w:val="-10"/>
          <w:rFonts w:ascii="LMRoman12" w:hAnsi="LMRoman12" w:eastAsia="LMRoman12"/>
          <w:color w:val="000000"/>
          <w:sz w:val="24"/>
        </w:rPr>
        <w:t xml:space="preserve"> ¯</w:t>
      </w:r>
      <w:r>
        <w:rPr>
          <w:spacing w:val="-10"/>
          <w:rFonts w:ascii="NewTXMI" w:hAnsi="NewTXMI" w:eastAsia="NewTXMI"/>
          <w:i/>
          <w:color w:val="000000"/>
          <w:sz w:val="24"/>
        </w:rPr>
        <w:t>𝜇</w:t>
      </w:r>
      <w:r>
        <w:rPr>
          <w:spacing w:val="-10"/>
          <w:rFonts w:ascii="txmiaX" w:hAnsi="txmiaX" w:eastAsia="txmiaX"/>
          <w:color w:val="000000"/>
          <w:sz w:val="24"/>
        </w:rPr>
        <w:t>=</w:t>
      </w:r>
      <w:r>
        <w:rPr>
          <w:spacing w:val="-10"/>
          <w:w w:val="97.41222593519423"/>
          <w:rFonts w:ascii="LMRoman9" w:hAnsi="LMRoman9" w:eastAsia="LMRoman9"/>
          <w:color w:val="000000"/>
          <w:sz w:val="18"/>
          <w:u w:val="single"/>
        </w:rPr>
        <w:t>1</w:t>
      </w:r>
      <w:r>
        <w:tab/>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𝜇</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Var</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rFonts w:ascii="NewTXMI" w:hAnsi="NewTXMI" w:eastAsia="NewTXMI"/>
          <w:i/>
          <w:color w:val="000000"/>
          <w:sz w:val="24"/>
        </w:rPr>
        <w:t>.</w:t>
      </w:r>
    </w:p>
    <w:p>
      <w:pPr>
        <w:autoSpaceDN w:val="0"/>
        <w:autoSpaceDE w:val="0"/>
        <w:widowControl/>
        <w:spacing w:line="220" w:lineRule="exact" w:before="154" w:after="220"/>
        <w:ind w:left="1940" w:right="0" w:firstLine="0"/>
        <w:jc w:val="left"/>
      </w:pPr>
      <w:r>
        <w:rPr>
          <w:spacing w:val="-10"/>
          <w:rFonts w:ascii="Times New Roman" w:hAnsi="Times New Roman" w:eastAsia="Times New Roman"/>
          <w:color w:val="000000"/>
          <w:sz w:val="24"/>
        </w:rPr>
        <w:t>Therefore, to calculate the</w:t>
      </w:r>
      <w:r>
        <w:rPr>
          <w:spacing w:val="-10"/>
          <w:rFonts w:ascii="NewTXMI" w:hAnsi="NewTXMI" w:eastAsia="NewTXMI"/>
          <w:i/>
          <w:color w:val="000000"/>
          <w:sz w:val="24"/>
        </w:rPr>
        <w:t xml:space="preserve"> 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we use</w:t>
      </w:r>
    </w:p>
    <w:tbl>
      <w:tblPr>
        <w:tblW w:type="auto" w:w="0"/>
        <w:tblLayout w:type="fixed"/>
        <w:tblLook w:firstColumn="1" w:firstRow="1" w:lastColumn="0" w:lastRow="0" w:noHBand="0" w:noVBand="1" w:val="04A0"/>
        <w:tblInd w:w="1940" w:type="dxa"/>
      </w:tblPr>
      <w:tblGrid>
        <w:gridCol w:w="2760" w:type="dxa"/>
        <w:gridCol w:w="360" w:type="dxa"/>
        <w:gridCol w:w="800" w:type="dxa"/>
        <w:gridCol w:w="460" w:type="dxa"/>
        <w:gridCol w:w="2100" w:type="dxa"/>
        <w:gridCol w:w="2260" w:type="dxa"/>
      </w:tblGrid>
      <w:tr>
        <w:trPr>
          <w:trHeight w:hRule="exact" w:val="392"/>
        </w:trPr>
        <w:tc>
          <w:tcPr>
            <w:tcW w:type="dxa" w:w="2760"/>
            <w:vMerge w:val="restart"/>
            <w:tcBorders/>
            <w:tcMar>
              <w:left w:w="0" w:type="dxa"/>
              <w:right w:w="0" w:type="dxa"/>
            </w:tcMar>
          </w:tcPr>
          <w:p>
            <w:pPr>
              <w:autoSpaceDN w:val="0"/>
              <w:autoSpaceDE w:val="0"/>
              <w:widowControl/>
              <w:spacing w:line="220" w:lineRule="exact" w:before="296" w:after="0"/>
              <w:ind w:left="0" w:right="26" w:firstLine="0"/>
              <w:jc w:val="right"/>
            </w:pPr>
            <w:r>
              <w:rPr>
                <w:spacing w:val="-10"/>
                <w:rFonts w:ascii="NewTXMI" w:hAnsi="NewTXMI" w:eastAsia="NewTXMI"/>
                <w:i/>
                <w:color w:val="000000"/>
                <w:sz w:val="24"/>
              </w:rPr>
              <w:t>𝑇</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360"/>
            <w:tcBorders/>
            <w:tcMar>
              <w:left w:w="0" w:type="dxa"/>
              <w:right w:w="0" w:type="dxa"/>
            </w:tcMar>
          </w:tcPr>
          <w:p>
            <w:pPr>
              <w:autoSpaceDN w:val="0"/>
              <w:autoSpaceDE w:val="0"/>
              <w:widowControl/>
              <w:spacing w:line="116" w:lineRule="exact" w:before="60" w:after="0"/>
              <w:ind w:left="0" w:right="0" w:firstLine="0"/>
              <w:jc w:val="center"/>
            </w:pPr>
            <w:r>
              <w:rPr>
                <w:spacing w:val="-10"/>
                <w:w w:val="97.41222593519423"/>
                <w:rFonts w:ascii="NewTXMI" w:hAnsi="NewTXMI" w:eastAsia="NewTXMI"/>
                <w:i/>
                <w:color w:val="000000"/>
                <w:sz w:val="18"/>
              </w:rPr>
              <w:t>𝐾</w:t>
            </w:r>
          </w:p>
        </w:tc>
        <w:tc>
          <w:tcPr>
            <w:tcW w:type="dxa" w:w="800"/>
            <w:vMerge w:val="restart"/>
            <w:tcBorders/>
            <w:tcMar>
              <w:left w:w="0" w:type="dxa"/>
              <w:right w:w="0" w:type="dxa"/>
            </w:tcMar>
          </w:tcPr>
          <w:p>
            <w:pPr>
              <w:autoSpaceDN w:val="0"/>
              <w:autoSpaceDE w:val="0"/>
              <w:widowControl/>
              <w:spacing w:line="194" w:lineRule="exact" w:before="312" w:after="0"/>
              <w:ind w:left="0" w:right="0" w:firstLine="0"/>
              <w:jc w:val="center"/>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NewTXMI" w:hAnsi="NewTXMI" w:eastAsia="NewTXMI"/>
                <w:i/>
                <w:color w:val="000000"/>
                <w:sz w:val="24"/>
              </w:rPr>
              <w:t>𝑇</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460"/>
            <w:tcBorders/>
            <w:tcMar>
              <w:left w:w="0" w:type="dxa"/>
              <w:right w:w="0" w:type="dxa"/>
            </w:tcMar>
          </w:tcPr>
          <w:p>
            <w:pPr>
              <w:autoSpaceDN w:val="0"/>
              <w:autoSpaceDE w:val="0"/>
              <w:widowControl/>
              <w:spacing w:line="116" w:lineRule="exact" w:before="60" w:after="0"/>
              <w:ind w:left="0" w:right="222" w:firstLine="0"/>
              <w:jc w:val="right"/>
            </w:pPr>
            <w:r>
              <w:rPr>
                <w:spacing w:val="-10"/>
                <w:w w:val="97.41222593519423"/>
                <w:rFonts w:ascii="NewTXMI" w:hAnsi="NewTXMI" w:eastAsia="NewTXMI"/>
                <w:i/>
                <w:color w:val="000000"/>
                <w:sz w:val="18"/>
              </w:rPr>
              <w:t>𝐾</w:t>
            </w:r>
          </w:p>
        </w:tc>
        <w:tc>
          <w:tcPr>
            <w:tcW w:type="dxa" w:w="2100"/>
            <w:vMerge w:val="restart"/>
            <w:tcBorders/>
            <w:tcMar>
              <w:left w:w="0" w:type="dxa"/>
              <w:right w:w="0" w:type="dxa"/>
            </w:tcMar>
          </w:tcPr>
          <w:p>
            <w:pPr>
              <w:autoSpaceDN w:val="0"/>
              <w:autoSpaceDE w:val="0"/>
              <w:widowControl/>
              <w:spacing w:line="254" w:lineRule="exact" w:before="102" w:after="0"/>
              <w:ind w:left="220"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2</w:t>
            </w:r>
          </w:p>
          <w:p>
            <w:pPr>
              <w:autoSpaceDN w:val="0"/>
              <w:autoSpaceDE w:val="0"/>
              <w:widowControl/>
              <w:spacing w:line="422" w:lineRule="exact" w:before="0" w:after="0"/>
              <w:ind w:left="142" w:right="0" w:firstLine="0"/>
              <w:jc w:val="left"/>
            </w:pPr>
            <w:r>
              <w:rPr>
                <w:spacing w:val="-10"/>
                <w:w w:val="97.41222593519423"/>
                <w:rFonts w:ascii="NewTXMI" w:hAnsi="NewTXMI" w:eastAsia="NewTXMI"/>
                <w:i/>
                <w:color w:val="000000"/>
                <w:sz w:val="18"/>
              </w:rPr>
              <w:t>𝑛</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𝑛</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NewTXMI" w:hAnsi="NewTXMI" w:eastAsia="NewTXMI"/>
                <w:i/>
                <w:color w:val="000000"/>
                <w:sz w:val="24"/>
              </w:rPr>
              <w:t>𝑇</w:t>
            </w:r>
            <w:r>
              <w:rPr>
                <w:spacing w:val="-10"/>
                <w:w w:val="97.41222593519423"/>
                <w:rFonts w:ascii="NewTXMI" w:hAnsi="NewTXMI" w:eastAsia="NewTXMI"/>
                <w:i/>
                <w:color w:val="000000"/>
                <w:sz w:val="18"/>
              </w:rPr>
              <w:t>𝑘</w:t>
            </w:r>
          </w:p>
        </w:tc>
        <w:tc>
          <w:tcPr>
            <w:tcW w:type="dxa" w:w="2260"/>
            <w:vMerge w:val="restart"/>
            <w:tcBorders/>
            <w:tcMar>
              <w:left w:w="0" w:type="dxa"/>
              <w:right w:w="0" w:type="dxa"/>
            </w:tcMar>
          </w:tcPr>
          <w:p>
            <w:pPr>
              <w:autoSpaceDN w:val="0"/>
              <w:autoSpaceDE w:val="0"/>
              <w:widowControl/>
              <w:spacing w:line="218" w:lineRule="exact" w:before="302" w:after="0"/>
              <w:ind w:left="0" w:right="716" w:firstLine="0"/>
              <w:jc w:val="right"/>
            </w:pPr>
            <w:r>
              <w:rPr>
                <w:spacing w:val="-10"/>
                <w:rFonts w:ascii="Times New Roman" w:hAnsi="Times New Roman" w:eastAsia="Times New Roman"/>
                <w:color w:val="000000"/>
                <w:sz w:val="24"/>
              </w:rPr>
              <w:t>(4-18)</w:t>
            </w:r>
          </w:p>
        </w:tc>
      </w:tr>
      <w:tr>
        <w:trPr>
          <w:trHeight w:hRule="exact" w:val="418"/>
        </w:trPr>
        <w:tc>
          <w:tcPr>
            <w:tcW w:type="dxa" w:w="1904"/>
            <w:vMerge/>
            <w:tcBorders/>
            <w:tcMar>
              <w:left w:w="0" w:type="dxa"/>
              <w:right w:w="0" w:type="dxa"/>
            </w:tcMar>
          </w:tcPr>
          <w:p/>
        </w:tc>
        <w:tc>
          <w:tcPr>
            <w:tcW w:type="dxa" w:w="360"/>
            <w:tcBorders/>
            <w:tcMar>
              <w:left w:w="0" w:type="dxa"/>
              <w:right w:w="0" w:type="dxa"/>
            </w:tcMar>
          </w:tcPr>
          <w:p>
            <w:pPr>
              <w:autoSpaceDN w:val="0"/>
              <w:autoSpaceDE w:val="0"/>
              <w:widowControl/>
              <w:spacing w:line="122" w:lineRule="exact" w:before="236" w:after="0"/>
              <w:ind w:left="0" w:right="0" w:firstLine="0"/>
              <w:jc w:val="center"/>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460"/>
            <w:tcBorders/>
            <w:tcMar>
              <w:left w:w="0" w:type="dxa"/>
              <w:right w:w="0" w:type="dxa"/>
            </w:tcMar>
          </w:tcPr>
          <w:p>
            <w:pPr>
              <w:autoSpaceDN w:val="0"/>
              <w:autoSpaceDE w:val="0"/>
              <w:widowControl/>
              <w:spacing w:line="122" w:lineRule="exact" w:before="236" w:after="0"/>
              <w:ind w:left="42"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280" w:lineRule="exact" w:before="0" w:after="0"/>
        <w:ind w:left="0" w:right="0"/>
      </w:pPr>
    </w:p>
    <w:tbl>
      <w:tblPr>
        <w:tblW w:type="auto" w:w="0"/>
        <w:tblLayout w:type="fixed"/>
        <w:tblLook w:firstColumn="1" w:firstRow="1" w:lastColumn="0" w:lastRow="0" w:noHBand="0" w:noVBand="1" w:val="04A0"/>
        <w:tblInd w:w="1940" w:type="dxa"/>
      </w:tblPr>
      <w:tblGrid>
        <w:gridCol w:w="3620" w:type="dxa"/>
        <w:gridCol w:w="2800" w:type="dxa"/>
        <w:gridCol w:w="2320" w:type="dxa"/>
      </w:tblGrid>
      <w:tr>
        <w:trPr>
          <w:trHeight w:hRule="exact" w:val="512"/>
        </w:trPr>
        <w:tc>
          <w:tcPr>
            <w:tcW w:type="dxa" w:w="3620"/>
            <w:tcBorders/>
            <w:tcMar>
              <w:left w:w="0" w:type="dxa"/>
              <w:right w:w="0" w:type="dxa"/>
            </w:tcMar>
          </w:tcPr>
          <w:p>
            <w:pPr>
              <w:autoSpaceDN w:val="0"/>
              <w:autoSpaceDE w:val="0"/>
              <w:widowControl/>
              <w:spacing w:line="218" w:lineRule="exact" w:before="286" w:after="0"/>
              <w:ind w:left="0" w:right="88"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xsys" w:hAnsi="txsys" w:eastAsia="txsys"/>
                <w:color w:val="000000"/>
                <w:sz w:val="24"/>
              </w:rPr>
              <w:t xml:space="preserve"> −</w:t>
            </w:r>
            <w:r>
              <w:rPr>
                <w:spacing w:val="-10"/>
                <w:rFonts w:ascii="NewTXMI" w:hAnsi="NewTXMI" w:eastAsia="NewTXMI"/>
                <w:i/>
                <w:color w:val="000000"/>
                <w:sz w:val="24"/>
              </w:rPr>
              <w:t>𝑄</w:t>
            </w:r>
          </w:p>
        </w:tc>
        <w:tc>
          <w:tcPr>
            <w:tcW w:type="dxa" w:w="2800"/>
            <w:tcBorders/>
            <w:tcMar>
              <w:left w:w="0" w:type="dxa"/>
              <w:right w:w="0" w:type="dxa"/>
            </w:tcMar>
          </w:tcPr>
          <w:p>
            <w:pPr>
              <w:autoSpaceDN w:val="0"/>
              <w:autoSpaceDE w:val="0"/>
              <w:widowControl/>
              <w:spacing w:line="276" w:lineRule="exact" w:before="0" w:after="0"/>
              <w:ind w:left="100" w:right="0" w:firstLine="0"/>
              <w:jc w:val="left"/>
            </w:pPr>
            <w:r>
              <w:rPr>
                <w:spacing w:val="-10"/>
                <w:rFonts w:ascii="NewTXMI" w:hAnsi="NewTXMI" w:eastAsia="NewTXMI"/>
                <w:i/>
                <w:color w:val="000000"/>
                <w:sz w:val="24"/>
              </w:rPr>
              <w:t>𝜆</w:t>
            </w:r>
            <w:r>
              <w:rPr>
                <w:spacing w:val="-10"/>
                <w:rFonts w:ascii="txsys" w:hAnsi="txsys" w:eastAsia="txsys"/>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 xml:space="preserve"> ·</w:t>
            </w:r>
            <w:r>
              <w:rPr>
                <w:spacing w:val="-10"/>
                <w:rFonts w:ascii="LMRoman12" w:hAnsi="LMRoman12" w:eastAsia="LMRoman12"/>
                <w:color w:val="000000"/>
                <w:sz w:val="24"/>
              </w:rPr>
              <w:t xml:space="preserve"> ¯</w:t>
            </w:r>
            <w:r>
              <w:rPr>
                <w:spacing w:val="-10"/>
                <w:rFonts w:ascii="NewTXMI" w:hAnsi="NewTXMI" w:eastAsia="NewTXMI"/>
                <w:i/>
                <w:color w:val="000000"/>
                <w:sz w:val="24"/>
              </w:rPr>
              <w:t>𝜇</w:t>
            </w:r>
          </w:p>
        </w:tc>
        <w:tc>
          <w:tcPr>
            <w:tcW w:type="dxa" w:w="2320"/>
            <w:tcBorders/>
            <w:tcMar>
              <w:left w:w="0" w:type="dxa"/>
              <w:right w:w="0" w:type="dxa"/>
            </w:tcMar>
          </w:tcPr>
          <w:p>
            <w:pPr>
              <w:autoSpaceDN w:val="0"/>
              <w:autoSpaceDE w:val="0"/>
              <w:widowControl/>
              <w:spacing w:line="218" w:lineRule="exact" w:before="290" w:after="0"/>
              <w:ind w:left="0" w:right="716" w:firstLine="0"/>
              <w:jc w:val="right"/>
            </w:pPr>
            <w:r>
              <w:rPr>
                <w:spacing w:val="-10"/>
                <w:rFonts w:ascii="Times New Roman" w:hAnsi="Times New Roman" w:eastAsia="Times New Roman"/>
                <w:color w:val="000000"/>
                <w:sz w:val="24"/>
              </w:rPr>
              <w:t>(4-19)</w:t>
            </w:r>
          </w:p>
        </w:tc>
      </w:tr>
    </w:tbl>
    <w:p>
      <w:pPr>
        <w:autoSpaceDN w:val="0"/>
        <w:autoSpaceDE w:val="0"/>
        <w:widowControl/>
        <w:spacing w:line="108" w:lineRule="exact" w:before="4" w:after="0"/>
        <w:ind w:left="0" w:right="4828" w:firstLine="0"/>
        <w:jc w:val="right"/>
      </w:pPr>
      <w:r>
        <w:rPr>
          <w:spacing w:val="-10"/>
          <w:rFonts w:ascii="NewTXMI" w:hAnsi="NewTXMI" w:eastAsia="NewTXMI"/>
          <w:i/>
          <w:color w:val="000000"/>
          <w:sz w:val="24"/>
        </w:rPr>
        <w:t>𝜎</w:t>
      </w:r>
    </w:p>
    <w:p>
      <w:pPr>
        <w:autoSpaceDN w:val="0"/>
        <w:autoSpaceDE w:val="0"/>
        <w:widowControl/>
        <w:spacing w:line="398" w:lineRule="exact" w:before="100" w:after="252"/>
        <w:ind w:left="1460" w:right="1460" w:firstLine="480"/>
        <w:jc w:val="both"/>
      </w:pPr>
      <w:r>
        <w:rPr>
          <w:spacing w:val="-10"/>
          <w:rFonts w:ascii="Times New Roman" w:hAnsi="Times New Roman" w:eastAsia="Times New Roman"/>
          <w:color w:val="000000"/>
          <w:sz w:val="24"/>
        </w:rPr>
        <w:t>From equation (4-19) enables the determination of</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xml:space="preserve">, the decision threshold, based </w:t>
      </w:r>
      <w:r>
        <w:br/>
      </w:r>
      <w:r>
        <w:rPr>
          <w:spacing w:val="-10"/>
          <w:rFonts w:ascii="Times New Roman" w:hAnsi="Times New Roman" w:eastAsia="Times New Roman"/>
          <w:color w:val="000000"/>
          <w:sz w:val="24"/>
        </w:rPr>
        <w:t>on the desired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and the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which are subject to optimization. By adjusting</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the trade-off between false alarms and missed detection can be controlled, ensuring that </w:t>
      </w:r>
      <w:r>
        <w:br/>
      </w:r>
      <w:r>
        <w:rPr>
          <w:spacing w:val="-10"/>
          <w:rFonts w:ascii="Times New Roman" w:hAnsi="Times New Roman" w:eastAsia="Times New Roman"/>
          <w:color w:val="000000"/>
          <w:sz w:val="24"/>
        </w:rPr>
        <w:t xml:space="preserve">the detection probability is maximized while adhering to the constraints of the system. </w:t>
      </w:r>
      <w:r>
        <w:br/>
      </w:r>
      <w:r>
        <w:rPr>
          <w:spacing w:val="-10"/>
          <w:rFonts w:ascii="Times New Roman" w:hAnsi="Times New Roman" w:eastAsia="Times New Roman"/>
          <w:color w:val="000000"/>
          <w:sz w:val="24"/>
        </w:rPr>
        <w:t>The optimization of the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xml:space="preserve">plays a crucial role in enhancing the performance of </w:t>
      </w:r>
      <w:r>
        <w:br/>
      </w:r>
      <w:r>
        <w:rPr>
          <w:spacing w:val="-10"/>
          <w:rFonts w:ascii="Times New Roman" w:hAnsi="Times New Roman" w:eastAsia="Times New Roman"/>
          <w:color w:val="000000"/>
          <w:sz w:val="24"/>
        </w:rPr>
        <w:t xml:space="preserve">the spectrum sensing process, particularly in dynamic environments where the channel </w:t>
      </w:r>
      <w:r>
        <w:br/>
      </w:r>
      <w:r>
        <w:rPr>
          <w:spacing w:val="-10"/>
          <w:rFonts w:ascii="Times New Roman" w:hAnsi="Times New Roman" w:eastAsia="Times New Roman"/>
          <w:color w:val="000000"/>
          <w:sz w:val="24"/>
        </w:rPr>
        <w:t>conditions can vary. Therefore, reformulated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is as follows:</w:t>
      </w:r>
    </w:p>
    <w:tbl>
      <w:tblPr>
        <w:tblW w:type="auto" w:w="0"/>
        <w:tblLayout w:type="fixed"/>
        <w:tblLook w:firstColumn="1" w:firstRow="1" w:lastColumn="0" w:lastRow="0" w:noHBand="0" w:noVBand="1" w:val="04A0"/>
        <w:tblInd w:w="1520" w:type="dxa"/>
      </w:tblPr>
      <w:tblGrid>
        <w:gridCol w:w="2820" w:type="dxa"/>
        <w:gridCol w:w="1280" w:type="dxa"/>
        <w:gridCol w:w="580" w:type="dxa"/>
        <w:gridCol w:w="162" w:type="dxa"/>
        <w:gridCol w:w="277" w:type="dxa"/>
        <w:gridCol w:w="2160" w:type="dxa"/>
        <w:gridCol w:w="1880" w:type="dxa"/>
      </w:tblGrid>
      <w:tr>
        <w:trPr>
          <w:trHeight w:hRule="exact" w:val="258"/>
        </w:trPr>
        <w:tc>
          <w:tcPr>
            <w:tcW w:type="dxa" w:w="2820"/>
            <w:vMerge w:val="restart"/>
            <w:tcBorders/>
            <w:tcMar>
              <w:left w:w="0" w:type="dxa"/>
              <w:right w:w="0" w:type="dxa"/>
            </w:tcMar>
          </w:tcPr>
          <w:p>
            <w:pPr>
              <w:autoSpaceDN w:val="0"/>
              <w:autoSpaceDE w:val="0"/>
              <w:widowControl/>
              <w:spacing w:line="220" w:lineRule="exact" w:before="390" w:after="0"/>
              <w:ind w:left="0" w:right="90"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1280"/>
            <w:vMerge w:val="restart"/>
            <w:tcBorders/>
            <w:tcMar>
              <w:left w:w="0" w:type="dxa"/>
              <w:right w:w="0" w:type="dxa"/>
            </w:tcMar>
          </w:tcPr>
          <w:p>
            <w:pPr>
              <w:autoSpaceDN w:val="0"/>
              <w:autoSpaceDE w:val="0"/>
              <w:widowControl/>
              <w:spacing w:line="252" w:lineRule="exact" w:before="156" w:after="0"/>
              <w:ind w:left="90" w:right="0" w:firstLine="0"/>
              <w:jc w:val="left"/>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𝐹𝐴</w:t>
            </w:r>
            <w:r>
              <w:rPr>
                <w:spacing w:val="-10"/>
                <w:rFonts w:ascii="txsys" w:hAnsi="txsys" w:eastAsia="txsys"/>
                <w:color w:val="000000"/>
                <w:sz w:val="24"/>
              </w:rPr>
              <w:t>)</w:t>
            </w:r>
          </w:p>
        </w:tc>
        <w:tc>
          <w:tcPr>
            <w:tcW w:type="dxa" w:w="580"/>
            <w:tcBorders/>
            <w:tcMar>
              <w:left w:w="0" w:type="dxa"/>
              <w:right w:w="0" w:type="dxa"/>
            </w:tcMar>
          </w:tcPr>
          <w:p>
            <w:pPr>
              <w:autoSpaceDN w:val="0"/>
              <w:autoSpaceDE w:val="0"/>
              <w:widowControl/>
              <w:spacing w:line="116" w:lineRule="exact" w:before="142" w:after="0"/>
              <w:ind w:left="0" w:right="0" w:firstLine="0"/>
              <w:jc w:val="center"/>
            </w:pPr>
            <w:r>
              <w:rPr>
                <w:spacing w:val="-10"/>
                <w:w w:val="97.41222593519423"/>
                <w:rFonts w:ascii="NewTXMI" w:hAnsi="NewTXMI" w:eastAsia="NewTXMI"/>
                <w:i/>
                <w:color w:val="000000"/>
                <w:sz w:val="18"/>
              </w:rPr>
              <w:t>𝐾</w:t>
            </w:r>
          </w:p>
        </w:tc>
        <w:tc>
          <w:tcPr>
            <w:tcW w:type="dxa" w:w="440"/>
            <w:gridSpan w:val="2"/>
            <w:tcBorders/>
            <w:tcMar>
              <w:left w:w="0" w:type="dxa"/>
              <w:right w:w="0" w:type="dxa"/>
            </w:tcMar>
            <w:tcMar>
              <w:left w:w="0" w:type="dxa"/>
              <w:right w:w="0" w:type="dxa"/>
            </w:tcMar>
          </w:tcPr>
          <w:p>
            <w:pPr>
              <w:autoSpaceDN w:val="0"/>
              <w:tabs>
                <w:tab w:pos="130" w:val="left"/>
              </w:tabs>
              <w:autoSpaceDE w:val="0"/>
              <w:widowControl/>
              <w:spacing w:line="194" w:lineRule="exact" w:before="0" w:after="0"/>
              <w:ind w:left="0"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160"/>
            <w:vMerge w:val="restart"/>
            <w:tcBorders/>
            <w:tcMar>
              <w:left w:w="0" w:type="dxa"/>
              <w:right w:w="0" w:type="dxa"/>
            </w:tcMar>
          </w:tcPr>
          <w:p>
            <w:pPr>
              <w:autoSpaceDN w:val="0"/>
              <w:autoSpaceDE w:val="0"/>
              <w:widowControl/>
              <w:spacing w:line="288" w:lineRule="exact" w:before="16" w:after="0"/>
              <w:ind w:left="60" w:right="0" w:firstLine="0"/>
              <w:jc w:val="left"/>
            </w:pPr>
            <w:r>
              <w:rPr>
                <w:spacing w:val="-10"/>
                <w:rFonts w:ascii="txsys" w:hAnsi="txsys" w:eastAsia="txsys"/>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 xml:space="preserve"> ·</w:t>
            </w:r>
            <w:r>
              <w:rPr>
                <w:spacing w:val="-10"/>
                <w:rFonts w:ascii="LMRoman12" w:hAnsi="LMRoman12" w:eastAsia="LMRoman12"/>
                <w:color w:val="000000"/>
                <w:sz w:val="24"/>
              </w:rPr>
              <w:t xml:space="preserve"> ¯</w:t>
            </w:r>
            <w:r>
              <w:rPr>
                <w:spacing w:val="-10"/>
                <w:rFonts w:ascii="NewTXMI" w:hAnsi="NewTXMI" w:eastAsia="NewTXMI"/>
                <w:i/>
                <w:color w:val="000000"/>
                <w:sz w:val="24"/>
              </w:rPr>
              <w:t>𝜇</w:t>
            </w:r>
          </w:p>
        </w:tc>
        <w:tc>
          <w:tcPr>
            <w:tcW w:type="dxa" w:w="1880"/>
            <w:vMerge w:val="restart"/>
            <w:tcBorders/>
            <w:tcMar>
              <w:left w:w="0" w:type="dxa"/>
              <w:right w:w="0" w:type="dxa"/>
            </w:tcMar>
          </w:tcPr>
          <w:p>
            <w:pPr>
              <w:autoSpaceDN w:val="0"/>
              <w:autoSpaceDE w:val="0"/>
              <w:widowControl/>
              <w:spacing w:line="216" w:lineRule="exact" w:before="396" w:after="0"/>
              <w:ind w:left="0" w:right="716" w:firstLine="0"/>
              <w:jc w:val="right"/>
            </w:pPr>
            <w:r>
              <w:rPr>
                <w:spacing w:val="-10"/>
                <w:rFonts w:ascii="Times New Roman" w:hAnsi="Times New Roman" w:eastAsia="Times New Roman"/>
                <w:color w:val="000000"/>
                <w:sz w:val="24"/>
              </w:rPr>
              <w:t>(4-20)</w:t>
            </w:r>
          </w:p>
        </w:tc>
      </w:tr>
      <w:tr>
        <w:trPr>
          <w:trHeight w:hRule="exact" w:val="260"/>
        </w:trPr>
        <w:tc>
          <w:tcPr>
            <w:tcW w:type="dxa" w:w="1632"/>
            <w:vMerge/>
            <w:tcBorders/>
            <w:tcMar>
              <w:left w:w="0" w:type="dxa"/>
              <w:right w:w="0" w:type="dxa"/>
            </w:tcMar>
          </w:tcPr>
          <w:p/>
        </w:tc>
        <w:tc>
          <w:tcPr>
            <w:tcW w:type="dxa" w:w="1632"/>
            <w:vMerge/>
            <w:tcBorders/>
            <w:tcMar>
              <w:left w:w="0" w:type="dxa"/>
              <w:right w:w="0" w:type="dxa"/>
            </w:tcMar>
          </w:tcPr>
          <w:p/>
        </w:tc>
        <w:tc>
          <w:tcPr>
            <w:tcW w:type="dxa" w:w="580"/>
            <w:tcBorders/>
            <w:tcMar>
              <w:left w:w="0" w:type="dxa"/>
              <w:right w:w="0" w:type="dxa"/>
            </w:tcMar>
          </w:tcPr>
          <w:p>
            <w:pPr>
              <w:autoSpaceDN w:val="0"/>
              <w:autoSpaceDE w:val="0"/>
              <w:widowControl/>
              <w:spacing w:line="120" w:lineRule="exact" w:before="54" w:after="0"/>
              <w:ind w:left="0" w:right="78"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440"/>
            <w:gridSpan w:val="2"/>
            <w:tcBorders/>
            <w:tcMar>
              <w:left w:w="0" w:type="dxa"/>
              <w:right w:w="0" w:type="dxa"/>
            </w:tcMar>
            <w:tcMar>
              <w:left w:w="0" w:type="dxa"/>
              <w:right w:w="0" w:type="dxa"/>
            </w:tcMar>
          </w:tcPr>
          <w:p>
            <w:pPr>
              <w:autoSpaceDN w:val="0"/>
              <w:autoSpaceDE w:val="0"/>
              <w:widowControl/>
              <w:spacing w:line="116" w:lineRule="exact" w:before="68" w:after="0"/>
              <w:ind w:left="0" w:right="0" w:firstLine="0"/>
              <w:jc w:val="center"/>
            </w:pPr>
            <w:r>
              <w:rPr>
                <w:spacing w:val="-10"/>
                <w:w w:val="97.41222593519423"/>
                <w:rFonts w:ascii="NewTXMI" w:hAnsi="NewTXMI" w:eastAsia="NewTXMI"/>
                <w:i/>
                <w:color w:val="000000"/>
                <w:sz w:val="18"/>
              </w:rPr>
              <w:t>𝐾</w:t>
            </w:r>
          </w:p>
        </w:tc>
        <w:tc>
          <w:tcPr>
            <w:tcW w:type="dxa" w:w="1632"/>
            <w:vMerge/>
            <w:tcBorders/>
            <w:tcMar>
              <w:left w:w="0" w:type="dxa"/>
              <w:right w:w="0" w:type="dxa"/>
            </w:tcMar>
          </w:tcPr>
          <w:p/>
        </w:tc>
        <w:tc>
          <w:tcPr>
            <w:tcW w:type="dxa" w:w="1632"/>
            <w:vMerge/>
            <w:tcBorders/>
            <w:tcMar>
              <w:left w:w="0" w:type="dxa"/>
              <w:right w:w="0" w:type="dxa"/>
            </w:tcMar>
          </w:tcPr>
          <w:p/>
        </w:tc>
      </w:tr>
      <w:tr>
        <w:trPr>
          <w:trHeight w:hRule="exact" w:val="316"/>
        </w:trPr>
        <w:tc>
          <w:tcPr>
            <w:tcW w:type="dxa" w:w="1632"/>
            <w:vMerge/>
            <w:tcBorders/>
            <w:tcMar>
              <w:left w:w="0" w:type="dxa"/>
              <w:right w:w="0" w:type="dxa"/>
            </w:tcMar>
          </w:tcPr>
          <w:p/>
        </w:tc>
        <w:tc>
          <w:tcPr>
            <w:tcW w:type="dxa" w:w="1632"/>
            <w:vMerge/>
            <w:tcBorders/>
            <w:tcMar>
              <w:left w:w="0" w:type="dxa"/>
              <w:right w:w="0" w:type="dxa"/>
            </w:tcMar>
          </w:tcPr>
          <w:p/>
        </w:tc>
        <w:tc>
          <w:tcPr>
            <w:tcW w:type="dxa" w:w="742"/>
            <w:gridSpan w:val="2"/>
            <w:tcBorders/>
            <w:tcMar>
              <w:left w:w="0" w:type="dxa"/>
              <w:right w:w="0" w:type="dxa"/>
            </w:tcMar>
            <w:tcMar>
              <w:left w:w="0" w:type="dxa"/>
              <w:right w:w="0" w:type="dxa"/>
            </w:tcMar>
          </w:tcPr>
          <w:p>
            <w:pPr>
              <w:autoSpaceDN w:val="0"/>
              <w:autoSpaceDE w:val="0"/>
              <w:widowControl/>
              <w:spacing w:line="114" w:lineRule="exact" w:before="166" w:after="0"/>
              <w:ind w:left="0" w:right="128" w:firstLine="0"/>
              <w:jc w:val="right"/>
            </w:pPr>
            <w:r>
              <w:rPr>
                <w:spacing w:val="-10"/>
                <w:w w:val="97.41222593519423"/>
                <w:rFonts w:ascii="NewTXMI" w:hAnsi="NewTXMI" w:eastAsia="NewTXMI"/>
                <w:i/>
                <w:color w:val="000000"/>
                <w:sz w:val="18"/>
              </w:rPr>
              <w:t>𝐾</w:t>
            </w:r>
          </w:p>
        </w:tc>
        <w:tc>
          <w:tcPr>
            <w:tcW w:type="dxa" w:w="2438"/>
            <w:gridSpan w:val="2"/>
            <w:tcBorders/>
            <w:tcMar>
              <w:left w:w="0" w:type="dxa"/>
              <w:right w:w="0" w:type="dxa"/>
            </w:tcMar>
            <w:tcMar>
              <w:left w:w="0" w:type="dxa"/>
              <w:right w:w="0" w:type="dxa"/>
            </w:tcMar>
          </w:tcPr>
          <w:p>
            <w:pPr>
              <w:autoSpaceDN w:val="0"/>
              <w:autoSpaceDE w:val="0"/>
              <w:widowControl/>
              <w:spacing w:line="218" w:lineRule="exact" w:before="16" w:after="0"/>
              <w:ind w:left="130"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1632"/>
            <w:vMerge/>
            <w:tcBorders/>
            <w:tcMar>
              <w:left w:w="0" w:type="dxa"/>
              <w:right w:w="0" w:type="dxa"/>
            </w:tcMar>
          </w:tcPr>
          <w:p/>
        </w:tc>
      </w:tr>
    </w:tbl>
    <w:p>
      <w:pPr>
        <w:autoSpaceDN w:val="0"/>
        <w:tabs>
          <w:tab w:pos="6640" w:val="left"/>
        </w:tabs>
        <w:autoSpaceDE w:val="0"/>
        <w:widowControl/>
        <w:spacing w:line="130" w:lineRule="exact" w:before="8" w:after="0"/>
        <w:ind w:left="6122"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p>
      <w:pPr>
        <w:autoSpaceDN w:val="0"/>
        <w:autoSpaceDE w:val="0"/>
        <w:widowControl/>
        <w:spacing w:line="398" w:lineRule="exact" w:before="94" w:after="0"/>
        <w:ind w:left="1460" w:right="1460" w:firstLine="478"/>
        <w:jc w:val="both"/>
      </w:pPr>
      <w:r>
        <w:rPr>
          <w:spacing w:val="-10"/>
          <w:rFonts w:ascii="Times New Roman" w:hAnsi="Times New Roman" w:eastAsia="Times New Roman"/>
          <w:color w:val="000000"/>
          <w:sz w:val="24"/>
        </w:rPr>
        <w:t>The objective is to maximize 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a critical metric for spectrum sensing </w:t>
      </w:r>
      <w:r>
        <w:br/>
      </w:r>
      <w:r>
        <w:rPr>
          <w:spacing w:val="-10"/>
          <w:rFonts w:ascii="Times New Roman" w:hAnsi="Times New Roman" w:eastAsia="Times New Roman"/>
          <w:color w:val="000000"/>
          <w:sz w:val="24"/>
        </w:rPr>
        <w:t>performance, by optimizing</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 xml:space="preserve">. This goal is constrained by conditions that ensure efficient </w:t>
      </w:r>
      <w:r>
        <w:br/>
      </w:r>
      <w:r>
        <w:rPr>
          <w:spacing w:val="-10"/>
          <w:rFonts w:ascii="Times New Roman" w:hAnsi="Times New Roman" w:eastAsia="Times New Roman"/>
          <w:color w:val="000000"/>
          <w:sz w:val="24"/>
        </w:rPr>
        <w:t>system operation within practical bounds.</w:t>
      </w:r>
    </w:p>
    <w:p>
      <w:pPr>
        <w:autoSpaceDN w:val="0"/>
        <w:autoSpaceDE w:val="0"/>
        <w:widowControl/>
        <w:spacing w:line="120" w:lineRule="exact" w:before="584" w:after="0"/>
        <w:ind w:left="0" w:right="0" w:firstLine="0"/>
        <w:jc w:val="center"/>
      </w:pPr>
      <w:r>
        <w:rPr>
          <w:spacing w:val="-10"/>
          <w:rFonts w:ascii="Times New Roman" w:hAnsi="Times New Roman" w:eastAsia="Times New Roman"/>
          <w:color w:val="000000"/>
          <w:sz w:val="18"/>
        </w:rPr>
        <w:t>55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2413000</wp:posOffset>
            </wp:positionH>
            <wp:positionV relativeFrom="page">
              <wp:posOffset>5073650</wp:posOffset>
            </wp:positionV>
            <wp:extent cx="27051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1"/>
                    <a:stretch>
                      <a:fillRect/>
                    </a:stretch>
                  </pic:blipFill>
                  <pic:spPr>
                    <a:xfrm>
                      <a:off x="0" y="0"/>
                      <a:ext cx="27051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4319270</wp:posOffset>
            </wp:positionH>
            <wp:positionV relativeFrom="page">
              <wp:posOffset>5073650</wp:posOffset>
            </wp:positionV>
            <wp:extent cx="57276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7"/>
                    <a:stretch>
                      <a:fillRect/>
                    </a:stretch>
                  </pic:blipFill>
                  <pic:spPr>
                    <a:xfrm>
                      <a:off x="0" y="0"/>
                      <a:ext cx="57276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4171950</wp:posOffset>
            </wp:positionH>
            <wp:positionV relativeFrom="page">
              <wp:posOffset>5840730</wp:posOffset>
            </wp:positionV>
            <wp:extent cx="4445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8"/>
                    <a:stretch>
                      <a:fillRect/>
                    </a:stretch>
                  </pic:blipFill>
                  <pic:spPr>
                    <a:xfrm>
                      <a:off x="0" y="0"/>
                      <a:ext cx="4445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3289300</wp:posOffset>
            </wp:positionH>
            <wp:positionV relativeFrom="page">
              <wp:posOffset>5979160</wp:posOffset>
            </wp:positionV>
            <wp:extent cx="134238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9"/>
                    <a:stretch>
                      <a:fillRect/>
                    </a:stretch>
                  </pic:blipFill>
                  <pic:spPr>
                    <a:xfrm>
                      <a:off x="0" y="0"/>
                      <a:ext cx="134238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3945890</wp:posOffset>
            </wp:positionH>
            <wp:positionV relativeFrom="page">
              <wp:posOffset>7043420</wp:posOffset>
            </wp:positionV>
            <wp:extent cx="4432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0"/>
                    <a:stretch>
                      <a:fillRect/>
                    </a:stretch>
                  </pic:blipFill>
                  <pic:spPr>
                    <a:xfrm>
                      <a:off x="0" y="0"/>
                      <a:ext cx="4432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3063240</wp:posOffset>
            </wp:positionH>
            <wp:positionV relativeFrom="page">
              <wp:posOffset>7183120</wp:posOffset>
            </wp:positionV>
            <wp:extent cx="13411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1"/>
                    <a:stretch>
                      <a:fillRect/>
                    </a:stretch>
                  </pic:blipFill>
                  <pic:spPr>
                    <a:xfrm>
                      <a:off x="0" y="0"/>
                      <a:ext cx="13411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4171950</wp:posOffset>
            </wp:positionH>
            <wp:positionV relativeFrom="page">
              <wp:posOffset>8111490</wp:posOffset>
            </wp:positionV>
            <wp:extent cx="4445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8"/>
                    <a:stretch>
                      <a:fillRect/>
                    </a:stretch>
                  </pic:blipFill>
                  <pic:spPr>
                    <a:xfrm>
                      <a:off x="0" y="0"/>
                      <a:ext cx="4445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2849880</wp:posOffset>
            </wp:positionH>
            <wp:positionV relativeFrom="page">
              <wp:posOffset>8249920</wp:posOffset>
            </wp:positionV>
            <wp:extent cx="22199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2"/>
                    <a:stretch>
                      <a:fillRect/>
                    </a:stretch>
                  </pic:blipFill>
                  <pic:spPr>
                    <a:xfrm>
                      <a:off x="0" y="0"/>
                      <a:ext cx="22199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3068320</wp:posOffset>
            </wp:positionH>
            <wp:positionV relativeFrom="page">
              <wp:posOffset>8293100</wp:posOffset>
            </wp:positionV>
            <wp:extent cx="20015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3"/>
                    <a:stretch>
                      <a:fillRect/>
                    </a:stretch>
                  </pic:blipFill>
                  <pic:spPr>
                    <a:xfrm>
                      <a:off x="0" y="0"/>
                      <a:ext cx="20015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3083560</wp:posOffset>
            </wp:positionH>
            <wp:positionV relativeFrom="page">
              <wp:posOffset>8495030</wp:posOffset>
            </wp:positionV>
            <wp:extent cx="571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4"/>
                    <a:stretch>
                      <a:fillRect/>
                    </a:stretch>
                  </pic:blipFill>
                  <pic:spPr>
                    <a:xfrm>
                      <a:off x="0" y="0"/>
                      <a:ext cx="571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4479290</wp:posOffset>
            </wp:positionH>
            <wp:positionV relativeFrom="page">
              <wp:posOffset>8495030</wp:posOffset>
            </wp:positionV>
            <wp:extent cx="4432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8"/>
                    <a:stretch>
                      <a:fillRect/>
                    </a:stretch>
                  </pic:blipFill>
                  <pic:spPr>
                    <a:xfrm>
                      <a:off x="0" y="0"/>
                      <a:ext cx="4432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3726179</wp:posOffset>
            </wp:positionH>
            <wp:positionV relativeFrom="page">
              <wp:posOffset>8996680</wp:posOffset>
            </wp:positionV>
            <wp:extent cx="6477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2"/>
                    <a:stretch>
                      <a:fillRect/>
                    </a:stretch>
                  </pic:blipFill>
                  <pic:spPr>
                    <a:xfrm>
                      <a:off x="0" y="0"/>
                      <a:ext cx="6477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4086860</wp:posOffset>
            </wp:positionH>
            <wp:positionV relativeFrom="page">
              <wp:posOffset>9166860</wp:posOffset>
            </wp:positionV>
            <wp:extent cx="2717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3"/>
                    <a:stretch>
                      <a:fillRect/>
                    </a:stretch>
                  </pic:blipFill>
                  <pic:spPr>
                    <a:xfrm>
                      <a:off x="0" y="0"/>
                      <a:ext cx="27177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2967990</wp:posOffset>
            </wp:positionH>
            <wp:positionV relativeFrom="page">
              <wp:posOffset>9296400</wp:posOffset>
            </wp:positionV>
            <wp:extent cx="24117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6"/>
                    <a:stretch>
                      <a:fillRect/>
                    </a:stretch>
                  </pic:blipFill>
                  <pic:spPr>
                    <a:xfrm>
                      <a:off x="0" y="0"/>
                      <a:ext cx="241173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3912870</wp:posOffset>
            </wp:positionH>
            <wp:positionV relativeFrom="page">
              <wp:posOffset>9338310</wp:posOffset>
            </wp:positionV>
            <wp:extent cx="6464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93"/>
                    <a:stretch>
                      <a:fillRect/>
                    </a:stretch>
                  </pic:blipFill>
                  <pic:spPr>
                    <a:xfrm>
                      <a:off x="0" y="0"/>
                      <a:ext cx="6464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4272280</wp:posOffset>
            </wp:positionH>
            <wp:positionV relativeFrom="page">
              <wp:posOffset>9509760</wp:posOffset>
            </wp:positionV>
            <wp:extent cx="27178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5"/>
                    <a:stretch>
                      <a:fillRect/>
                    </a:stretch>
                  </pic:blipFill>
                  <pic:spPr>
                    <a:xfrm>
                      <a:off x="0" y="0"/>
                      <a:ext cx="271780"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20" w:lineRule="exact" w:before="400" w:after="0"/>
        <w:ind w:left="0" w:right="516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p>
    <w:p>
      <w:pPr>
        <w:autoSpaceDN w:val="0"/>
        <w:autoSpaceDE w:val="0"/>
        <w:widowControl/>
        <w:spacing w:line="78" w:lineRule="exact" w:before="18" w:after="104"/>
        <w:ind w:left="0" w:right="6110" w:firstLine="0"/>
        <w:jc w:val="right"/>
      </w:pPr>
      <w:r>
        <w:rPr>
          <w:spacing w:val="-10"/>
          <w:w w:val="97.41222593519423"/>
          <w:rFonts w:ascii="CMBX8" w:hAnsi="CMBX8" w:eastAsia="CMBX8"/>
          <w:b/>
          <w:color w:val="000000"/>
          <w:sz w:val="18"/>
        </w:rPr>
        <w:t>w</w:t>
      </w:r>
    </w:p>
    <w:tbl>
      <w:tblPr>
        <w:tblW w:type="auto" w:w="0"/>
        <w:tblLayout w:type="fixed"/>
        <w:tblLook w:firstColumn="1" w:firstRow="1" w:lastColumn="0" w:lastRow="0" w:noHBand="0" w:noVBand="1" w:val="04A0"/>
        <w:tblInd w:w="2320" w:type="dxa"/>
      </w:tblPr>
      <w:tblGrid>
        <w:gridCol w:w="2760" w:type="dxa"/>
        <w:gridCol w:w="600" w:type="dxa"/>
        <w:gridCol w:w="2500" w:type="dxa"/>
        <w:gridCol w:w="2500" w:type="dxa"/>
      </w:tblGrid>
      <w:tr>
        <w:trPr>
          <w:trHeight w:hRule="exact" w:val="410"/>
        </w:trPr>
        <w:tc>
          <w:tcPr>
            <w:tcW w:type="dxa" w:w="2760"/>
            <w:tcBorders/>
            <w:tcMar>
              <w:left w:w="0" w:type="dxa"/>
              <w:right w:w="0" w:type="dxa"/>
            </w:tcMar>
          </w:tcPr>
          <w:p>
            <w:pPr>
              <w:autoSpaceDN w:val="0"/>
              <w:autoSpaceDE w:val="0"/>
              <w:widowControl/>
              <w:spacing w:line="150" w:lineRule="exact" w:before="130" w:after="0"/>
              <w:ind w:left="0" w:right="10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600"/>
            <w:tcBorders/>
            <w:tcMar>
              <w:left w:w="0" w:type="dxa"/>
              <w:right w:w="0" w:type="dxa"/>
            </w:tcMar>
          </w:tcPr>
          <w:p>
            <w:pPr>
              <w:autoSpaceDN w:val="0"/>
              <w:autoSpaceDE w:val="0"/>
              <w:widowControl/>
              <w:spacing w:line="166" w:lineRule="exact" w:before="116" w:after="0"/>
              <w:ind w:left="0" w:right="0" w:firstLine="0"/>
              <w:jc w:val="center"/>
            </w:pPr>
            <w:r>
              <w:rPr>
                <w:spacing w:val="-10"/>
                <w:rFonts w:ascii="Times New Roman" w:hAnsi="Times New Roman" w:eastAsia="Times New Roman"/>
                <w:color w:val="000000"/>
                <w:sz w:val="24"/>
              </w:rPr>
              <w:t>C7:</w:t>
            </w:r>
          </w:p>
        </w:tc>
        <w:tc>
          <w:tcPr>
            <w:tcW w:type="dxa" w:w="2500"/>
            <w:tcBorders/>
            <w:tcMar>
              <w:left w:w="0" w:type="dxa"/>
              <w:right w:w="0" w:type="dxa"/>
            </w:tcMar>
          </w:tcPr>
          <w:p>
            <w:pPr>
              <w:autoSpaceDN w:val="0"/>
              <w:autoSpaceDE w:val="0"/>
              <w:widowControl/>
              <w:spacing w:line="244" w:lineRule="exact" w:before="106" w:after="0"/>
              <w:ind w:left="130"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𝛼</w:t>
            </w:r>
          </w:p>
        </w:tc>
        <w:tc>
          <w:tcPr>
            <w:tcW w:type="dxa" w:w="2500"/>
            <w:tcBorders/>
            <w:tcMar>
              <w:left w:w="0" w:type="dxa"/>
              <w:right w:w="0" w:type="dxa"/>
            </w:tcMar>
          </w:tcPr>
          <w:p>
            <w:pPr>
              <w:autoSpaceDN w:val="0"/>
              <w:autoSpaceDE w:val="0"/>
              <w:widowControl/>
              <w:spacing w:line="216" w:lineRule="exact" w:before="60" w:after="0"/>
              <w:ind w:left="0" w:right="716" w:firstLine="0"/>
              <w:jc w:val="right"/>
            </w:pPr>
            <w:r>
              <w:rPr>
                <w:spacing w:val="-10"/>
                <w:rFonts w:ascii="Times New Roman" w:hAnsi="Times New Roman" w:eastAsia="Times New Roman"/>
                <w:color w:val="000000"/>
                <w:sz w:val="24"/>
              </w:rPr>
              <w:t>(4-21)</w:t>
            </w:r>
          </w:p>
        </w:tc>
      </w:tr>
    </w:tbl>
    <w:p>
      <w:pPr>
        <w:autoSpaceDN w:val="0"/>
        <w:autoSpaceDE w:val="0"/>
        <w:widowControl/>
        <w:spacing w:line="50" w:lineRule="exact" w:before="0" w:after="0"/>
        <w:ind w:left="0" w:right="0"/>
      </w:pPr>
    </w:p>
    <w:tbl>
      <w:tblPr>
        <w:tblW w:type="auto" w:w="0"/>
        <w:tblLayout w:type="fixed"/>
        <w:tblLook w:firstColumn="1" w:firstRow="1" w:lastColumn="0" w:lastRow="0" w:noHBand="0" w:noVBand="1" w:val="04A0"/>
        <w:tblInd w:w="2600" w:type="dxa"/>
      </w:tblPr>
      <w:tblGrid>
        <w:gridCol w:w="3080" w:type="dxa"/>
        <w:gridCol w:w="3400" w:type="dxa"/>
      </w:tblGrid>
      <w:tr>
        <w:trPr>
          <w:trHeight w:hRule="exact" w:val="402"/>
        </w:trPr>
        <w:tc>
          <w:tcPr>
            <w:tcW w:type="dxa" w:w="3080"/>
            <w:tcBorders/>
            <w:tcMar>
              <w:left w:w="0" w:type="dxa"/>
              <w:right w:w="0" w:type="dxa"/>
            </w:tcMar>
          </w:tcPr>
          <w:p>
            <w:pPr>
              <w:autoSpaceDN w:val="0"/>
              <w:autoSpaceDE w:val="0"/>
              <w:widowControl/>
              <w:spacing w:line="166" w:lineRule="exact" w:before="114" w:after="0"/>
              <w:ind w:left="0" w:right="116" w:firstLine="0"/>
              <w:jc w:val="right"/>
            </w:pPr>
            <w:r>
              <w:rPr>
                <w:spacing w:val="-10"/>
                <w:rFonts w:ascii="Times New Roman" w:hAnsi="Times New Roman" w:eastAsia="Times New Roman"/>
                <w:color w:val="000000"/>
                <w:sz w:val="24"/>
              </w:rPr>
              <w:t>C8:</w:t>
            </w:r>
          </w:p>
        </w:tc>
        <w:tc>
          <w:tcPr>
            <w:tcW w:type="dxa" w:w="3400"/>
            <w:tcBorders/>
            <w:tcMar>
              <w:left w:w="0" w:type="dxa"/>
              <w:right w:w="0" w:type="dxa"/>
            </w:tcMar>
          </w:tcPr>
          <w:p>
            <w:pPr>
              <w:autoSpaceDN w:val="0"/>
              <w:autoSpaceDE w:val="0"/>
              <w:widowControl/>
              <w:spacing w:line="282" w:lineRule="exact" w:before="40" w:after="0"/>
              <w:ind w:left="136" w:right="0" w:firstLine="0"/>
              <w:jc w:val="left"/>
            </w:pP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w w:val="97.41222593519423"/>
                <w:rFonts w:ascii="LMRoman9" w:hAnsi="LMRoman9" w:eastAsia="LMRoman9"/>
                <w:color w:val="000000"/>
                <w:sz w:val="18"/>
              </w:rPr>
              <w:t xml:space="preserve">2 </w:t>
            </w:r>
            <w:r>
              <w:rPr>
                <w:spacing w:val="-10"/>
                <w:w w:val="97.41222593519423"/>
                <w:rFonts w:ascii="LMRoman9" w:hAnsi="LMRoman9" w:eastAsia="LMRoman9"/>
                <w:color w:val="000000"/>
                <w:sz w:val="18"/>
              </w:rPr>
              <w:t>2</w:t>
            </w:r>
            <w:r>
              <w:rPr>
                <w:spacing w:val="-10"/>
                <w:rFonts w:ascii="txmiaX" w:hAnsi="txmiaX" w:eastAsia="txmiaX"/>
                <w:color w:val="000000"/>
                <w:sz w:val="24"/>
              </w:rPr>
              <w:t>=</w:t>
            </w:r>
            <w:r>
              <w:rPr>
                <w:spacing w:val="-10"/>
                <w:rFonts w:ascii="LMRoman12" w:hAnsi="LMRoman12" w:eastAsia="LMRoman12"/>
                <w:color w:val="000000"/>
                <w:sz w:val="24"/>
              </w:rPr>
              <w:t xml:space="preserve"> 1</w:t>
            </w:r>
          </w:p>
        </w:tc>
      </w:tr>
    </w:tbl>
    <w:p>
      <w:pPr>
        <w:autoSpaceDN w:val="0"/>
        <w:autoSpaceDE w:val="0"/>
        <w:widowControl/>
        <w:spacing w:line="398" w:lineRule="exact" w:before="72" w:after="0"/>
        <w:ind w:left="1460" w:right="1460" w:firstLine="0"/>
        <w:jc w:val="both"/>
      </w:pPr>
      <w:r>
        <w:rPr>
          <w:spacing w:val="-10"/>
          <w:rFonts w:ascii="Times New Roman" w:hAnsi="Times New Roman" w:eastAsia="Times New Roman"/>
          <w:color w:val="000000"/>
          <w:sz w:val="24"/>
        </w:rPr>
        <w:t xml:space="preserve">Due to the complexity and nonlinearity of the objective function, an analytical solution </w:t>
      </w:r>
      <w:r>
        <w:br/>
      </w:r>
      <w:r>
        <w:rPr>
          <w:spacing w:val="-10"/>
          <w:rFonts w:ascii="Times New Roman" w:hAnsi="Times New Roman" w:eastAsia="Times New Roman"/>
          <w:color w:val="000000"/>
          <w:sz w:val="24"/>
        </w:rPr>
        <w:t xml:space="preserve">is impractical. To address this, we apply the Lagrangian method, which incorporates the </w:t>
      </w:r>
      <w:r>
        <w:br/>
      </w:r>
      <w:r>
        <w:rPr>
          <w:spacing w:val="-10"/>
          <w:rFonts w:ascii="Times New Roman" w:hAnsi="Times New Roman" w:eastAsia="Times New Roman"/>
          <w:color w:val="000000"/>
          <w:sz w:val="24"/>
        </w:rPr>
        <w:t xml:space="preserve">constraints into the objective, and derive the Karush-Kuhn-Tucker (KKT) conditions to </w:t>
      </w:r>
      <w:r>
        <w:br/>
      </w:r>
      <w:r>
        <w:rPr>
          <w:spacing w:val="-10"/>
          <w:rFonts w:ascii="Times New Roman" w:hAnsi="Times New Roman" w:eastAsia="Times New Roman"/>
          <w:color w:val="000000"/>
          <w:sz w:val="24"/>
        </w:rPr>
        <w:t>identify the optimal solution.The Lagrangian is formulated as follows</w:t>
      </w:r>
    </w:p>
    <w:p>
      <w:pPr>
        <w:autoSpaceDN w:val="0"/>
        <w:tabs>
          <w:tab w:pos="5928" w:val="left"/>
        </w:tabs>
        <w:autoSpaceDE w:val="0"/>
        <w:widowControl/>
        <w:spacing w:line="116" w:lineRule="exact" w:before="282" w:after="36"/>
        <w:ind w:left="3598" w:right="0" w:firstLine="0"/>
        <w:jc w:val="left"/>
      </w:pPr>
      <w:r>
        <w:rPr>
          <w:spacing w:val="-10"/>
          <w:w w:val="97.41222593519423"/>
          <w:rFonts w:ascii="NewTXMI" w:hAnsi="NewTXMI" w:eastAsia="NewTXMI"/>
          <w:i/>
          <w:color w:val="000000"/>
          <w:sz w:val="18"/>
        </w:rPr>
        <w:t>𝐾</w:t>
      </w:r>
      <w:r>
        <w:tab/>
      </w:r>
      <w:r>
        <w:rPr>
          <w:spacing w:val="-10"/>
          <w:w w:val="97.41222593519423"/>
          <w:rFonts w:ascii="NewTXMI" w:hAnsi="NewTXMI" w:eastAsia="NewTXMI"/>
          <w:i/>
          <w:color w:val="000000"/>
          <w:sz w:val="18"/>
        </w:rPr>
        <w:t>𝐾</w:t>
      </w:r>
    </w:p>
    <w:tbl>
      <w:tblPr>
        <w:tblW w:type="auto" w:w="0"/>
        <w:tblLayout w:type="fixed"/>
        <w:tblLook w:firstColumn="1" w:firstRow="1" w:lastColumn="0" w:lastRow="0" w:noHBand="0" w:noVBand="1" w:val="04A0"/>
        <w:tblInd w:w="980" w:type="dxa"/>
      </w:tblPr>
      <w:tblGrid>
        <w:gridCol w:w="2660" w:type="dxa"/>
        <w:gridCol w:w="2280" w:type="dxa"/>
        <w:gridCol w:w="1000" w:type="dxa"/>
        <w:gridCol w:w="580" w:type="dxa"/>
        <w:gridCol w:w="1540" w:type="dxa"/>
        <w:gridCol w:w="1640" w:type="dxa"/>
      </w:tblGrid>
      <w:tr>
        <w:trPr>
          <w:trHeight w:hRule="exact" w:val="372"/>
        </w:trPr>
        <w:tc>
          <w:tcPr>
            <w:tcW w:type="dxa" w:w="2660"/>
            <w:tcBorders/>
            <w:tcMar>
              <w:left w:w="0" w:type="dxa"/>
              <w:right w:w="0" w:type="dxa"/>
            </w:tcMar>
          </w:tcPr>
          <w:p>
            <w:pPr>
              <w:autoSpaceDN w:val="0"/>
              <w:autoSpaceDE w:val="0"/>
              <w:widowControl/>
              <w:spacing w:line="220" w:lineRule="exact" w:before="84" w:after="0"/>
              <w:ind w:left="0" w:right="204" w:firstLine="0"/>
              <w:jc w:val="right"/>
            </w:pPr>
            <w:r>
              <w:rPr>
                <w:spacing w:val="-10"/>
                <w:rFonts w:ascii="txsys" w:hAnsi="txsys" w:eastAsia="txsys"/>
                <w:color w:val="000000"/>
                <w:sz w:val="24"/>
              </w:rPr>
              <w:t>L(</w:t>
            </w:r>
            <w:r>
              <w:rPr>
                <w:spacing w:val="-10"/>
                <w:rFonts w:ascii="CMBX12" w:hAnsi="CMBX12" w:eastAsia="CMBX12"/>
                <w:b/>
                <w:color w:val="000000"/>
                <w:sz w:val="24"/>
              </w:rPr>
              <w:t>w</w:t>
            </w:r>
            <w:r>
              <w:rPr>
                <w:spacing w:val="-10"/>
                <w:rFonts w:ascii="NewTXMI" w:hAnsi="NewTXMI" w:eastAsia="NewTXMI"/>
                <w:i/>
                <w:color w:val="000000"/>
                <w:sz w:val="24"/>
              </w:rPr>
              <w:t>, 𝜈</w:t>
            </w:r>
            <w:r>
              <w:rPr>
                <w:spacing w:val="-10"/>
                <w:w w:val="97.41222593519423"/>
                <w:rFonts w:ascii="LMRoman9" w:hAnsi="LMRoman9" w:eastAsia="LMRoman9"/>
                <w:color w:val="000000"/>
                <w:sz w:val="18"/>
              </w:rPr>
              <w:t>1</w:t>
            </w:r>
            <w:r>
              <w:rPr>
                <w:spacing w:val="-10"/>
                <w:rFonts w:ascii="NewTXMI" w:hAnsi="NewTXMI" w:eastAsia="NewTXMI"/>
                <w:i/>
                <w:color w:val="000000"/>
                <w:sz w:val="24"/>
              </w:rPr>
              <w:t>, 𝜈</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2280"/>
            <w:tcBorders/>
            <w:tcMar>
              <w:left w:w="0" w:type="dxa"/>
              <w:right w:w="0" w:type="dxa"/>
            </w:tcMar>
          </w:tcPr>
          <w:p>
            <w:pPr>
              <w:autoSpaceDN w:val="0"/>
              <w:autoSpaceDE w:val="0"/>
              <w:widowControl/>
              <w:spacing w:line="268" w:lineRule="exact" w:before="3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𝜈</w:t>
            </w:r>
            <w:r>
              <w:rPr>
                <w:spacing w:val="-10"/>
                <w:w w:val="97.41222593519423"/>
                <w:rFonts w:ascii="LMRoman9" w:hAnsi="LMRoman9" w:eastAsia="LMRoman9"/>
                <w:color w:val="000000"/>
                <w:sz w:val="18"/>
              </w:rPr>
              <w:t>1</w:t>
            </w:r>
          </w:p>
        </w:tc>
        <w:tc>
          <w:tcPr>
            <w:tcW w:type="dxa" w:w="1000"/>
            <w:tcBorders/>
            <w:tcMar>
              <w:left w:w="0" w:type="dxa"/>
              <w:right w:w="0" w:type="dxa"/>
            </w:tcMar>
          </w:tcPr>
          <w:p>
            <w:pPr>
              <w:autoSpaceDN w:val="0"/>
              <w:autoSpaceDE w:val="0"/>
              <w:widowControl/>
              <w:spacing w:line="260" w:lineRule="exact" w:before="0" w:after="0"/>
              <w:ind w:left="0" w:right="72" w:firstLine="0"/>
              <w:jc w:val="right"/>
            </w:pPr>
            <w:r>
              <w:rPr>
                <w:spacing w:val="-10"/>
                <w:rFonts w:ascii="NewTXMI" w:hAnsi="NewTXMI" w:eastAsia="NewTXMI"/>
                <w:i/>
                <w:color w:val="000000"/>
                <w:sz w:val="24"/>
              </w:rPr>
              <w:t>𝑤</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LMRoman12" w:hAnsi="LMRoman12" w:eastAsia="LMRoman12"/>
                <w:color w:val="000000"/>
                <w:sz w:val="24"/>
              </w:rPr>
              <w:t>1</w:t>
            </w:r>
          </w:p>
        </w:tc>
        <w:tc>
          <w:tcPr>
            <w:tcW w:type="dxa" w:w="580"/>
            <w:tcBorders/>
            <w:tcMar>
              <w:left w:w="0" w:type="dxa"/>
              <w:right w:w="0" w:type="dxa"/>
            </w:tcMar>
          </w:tcPr>
          <w:p>
            <w:pPr>
              <w:autoSpaceDN w:val="0"/>
              <w:autoSpaceDE w:val="0"/>
              <w:widowControl/>
              <w:spacing w:line="142" w:lineRule="exact" w:before="15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𝜈</w:t>
            </w:r>
            <w:r>
              <w:rPr>
                <w:spacing w:val="-10"/>
                <w:w w:val="97.41222593519423"/>
                <w:rFonts w:ascii="LMRoman9" w:hAnsi="LMRoman9" w:eastAsia="LMRoman9"/>
                <w:color w:val="000000"/>
                <w:sz w:val="18"/>
              </w:rPr>
              <w:t>2</w:t>
            </w:r>
          </w:p>
        </w:tc>
        <w:tc>
          <w:tcPr>
            <w:tcW w:type="dxa" w:w="1540"/>
            <w:tcBorders/>
            <w:tcMar>
              <w:left w:w="0" w:type="dxa"/>
              <w:right w:w="0" w:type="dxa"/>
            </w:tcMar>
          </w:tcPr>
          <w:p>
            <w:pPr>
              <w:autoSpaceDN w:val="0"/>
              <w:autoSpaceDE w:val="0"/>
              <w:widowControl/>
              <w:spacing w:line="244" w:lineRule="exact" w:before="84" w:after="0"/>
              <w:ind w:left="82"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𝛼</w:t>
            </w:r>
          </w:p>
        </w:tc>
        <w:tc>
          <w:tcPr>
            <w:tcW w:type="dxa" w:w="1640"/>
            <w:tcBorders/>
            <w:tcMar>
              <w:left w:w="0" w:type="dxa"/>
              <w:right w:w="0" w:type="dxa"/>
            </w:tcMar>
          </w:tcPr>
          <w:p>
            <w:pPr>
              <w:autoSpaceDN w:val="0"/>
              <w:autoSpaceDE w:val="0"/>
              <w:widowControl/>
              <w:spacing w:line="218" w:lineRule="exact" w:before="90" w:after="0"/>
              <w:ind w:left="328" w:right="0" w:firstLine="0"/>
              <w:jc w:val="left"/>
            </w:pPr>
            <w:r>
              <w:rPr>
                <w:spacing w:val="-10"/>
                <w:rFonts w:ascii="Times New Roman" w:hAnsi="Times New Roman" w:eastAsia="Times New Roman"/>
                <w:color w:val="000000"/>
                <w:sz w:val="24"/>
              </w:rPr>
              <w:t>(4-22)</w:t>
            </w:r>
          </w:p>
        </w:tc>
      </w:tr>
    </w:tbl>
    <w:p>
      <w:pPr>
        <w:autoSpaceDN w:val="0"/>
        <w:tabs>
          <w:tab w:pos="5850" w:val="left"/>
        </w:tabs>
        <w:autoSpaceDE w:val="0"/>
        <w:widowControl/>
        <w:spacing w:line="122" w:lineRule="exact" w:before="44" w:after="0"/>
        <w:ind w:left="3518"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82" w:lineRule="exact" w:before="250"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 the Lagrange multiplier for the normalization constraint</w:t>
      </w:r>
      <w:r>
        <w:rPr>
          <w:spacing w:val="-10"/>
          <w:rFonts w:ascii="txsys" w:hAnsi="txsys" w:eastAsia="txsys"/>
          <w:color w:val="000000"/>
          <w:sz w:val="24"/>
        </w:rPr>
        <w:t xml:space="preserve"> ∥</w:t>
      </w:r>
      <w:r>
        <w:rPr>
          <w:spacing w:val="-10"/>
          <w:rFonts w:ascii="CMBX12" w:hAnsi="CMBX12" w:eastAsia="CMBX12"/>
          <w:b/>
          <w:color w:val="000000"/>
          <w:sz w:val="24"/>
        </w:rPr>
        <w:t>w</w:t>
      </w:r>
      <w:r>
        <w:rPr>
          <w:spacing w:val="-10"/>
          <w:rFonts w:ascii="txsys" w:hAnsi="txsys" w:eastAsia="txsys"/>
          <w:color w:val="000000"/>
          <w:sz w:val="24"/>
        </w:rPr>
        <w:t>∥</w:t>
      </w:r>
      <w:r>
        <w:rPr>
          <w:spacing w:val="-10"/>
          <w:w w:val="97.41222593519423"/>
          <w:rFonts w:ascii="LMRoman9" w:hAnsi="LMRoman9" w:eastAsia="LMRoman9"/>
          <w:color w:val="000000"/>
          <w:sz w:val="18"/>
        </w:rPr>
        <w:t xml:space="preserve">2 </w:t>
      </w:r>
      <w:r>
        <w:rPr>
          <w:spacing w:val="-10"/>
          <w:w w:val="97.41222593519423"/>
          <w:rFonts w:ascii="LMRoman9" w:hAnsi="LMRoman9" w:eastAsia="LMRoman9"/>
          <w:color w:val="000000"/>
          <w:sz w:val="18"/>
        </w:rPr>
        <w:t>2</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is the</w:t>
      </w:r>
    </w:p>
    <w:p>
      <w:pPr>
        <w:autoSpaceDN w:val="0"/>
        <w:autoSpaceDE w:val="0"/>
        <w:widowControl/>
        <w:spacing w:line="388" w:lineRule="exact" w:before="6" w:after="196"/>
        <w:ind w:left="1460" w:right="1460" w:firstLine="0"/>
        <w:jc w:val="both"/>
      </w:pPr>
      <w:r>
        <w:rPr>
          <w:spacing w:val="-10"/>
          <w:rFonts w:ascii="Times New Roman" w:hAnsi="Times New Roman" w:eastAsia="Times New Roman"/>
          <w:color w:val="000000"/>
          <w:sz w:val="24"/>
        </w:rPr>
        <w:t>Lagrange multiplier for the false alarm probability constraint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𝛼</w:t>
      </w:r>
      <w:r>
        <w:rPr>
          <w:spacing w:val="-10"/>
          <w:rFonts w:ascii="Times New Roman" w:hAnsi="Times New Roman" w:eastAsia="Times New Roman"/>
          <w:color w:val="000000"/>
          <w:sz w:val="24"/>
        </w:rPr>
        <w:t xml:space="preserve">. The KKT </w:t>
      </w:r>
      <w:r>
        <w:br/>
      </w:r>
      <w:r>
        <w:rPr>
          <w:spacing w:val="-10"/>
          <w:rFonts w:ascii="Times New Roman" w:hAnsi="Times New Roman" w:eastAsia="Times New Roman"/>
          <w:color w:val="000000"/>
          <w:sz w:val="24"/>
        </w:rPr>
        <w:t xml:space="preserve">conditions are derived by taking the partial derivatives of the Lagrangian with respect to </w:t>
      </w:r>
      <w:r>
        <w:br/>
      </w:r>
      <w:r>
        <w:rPr>
          <w:spacing w:val="-10"/>
          <w:rFonts w:ascii="Times New Roman" w:hAnsi="Times New Roman" w:eastAsia="Times New Roman"/>
          <w:color w:val="000000"/>
          <w:sz w:val="24"/>
        </w:rPr>
        <w:t>the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and setting them equal to zero.</w:t>
      </w:r>
    </w:p>
    <w:tbl>
      <w:tblPr>
        <w:tblW w:type="auto" w:w="0"/>
        <w:tblLayout w:type="fixed"/>
        <w:tblLook w:firstColumn="1" w:firstRow="1" w:lastColumn="0" w:lastRow="0" w:noHBand="0" w:noVBand="1" w:val="04A0"/>
        <w:tblInd w:w="1780" w:type="dxa"/>
      </w:tblPr>
      <w:tblGrid>
        <w:gridCol w:w="2220" w:type="dxa"/>
        <w:gridCol w:w="2540" w:type="dxa"/>
        <w:gridCol w:w="960" w:type="dxa"/>
        <w:gridCol w:w="1120" w:type="dxa"/>
        <w:gridCol w:w="2060" w:type="dxa"/>
      </w:tblGrid>
      <w:tr>
        <w:trPr>
          <w:trHeight w:hRule="exact" w:val="288"/>
        </w:trPr>
        <w:tc>
          <w:tcPr>
            <w:tcW w:type="dxa" w:w="2220"/>
            <w:tcBorders/>
            <w:tcMar>
              <w:left w:w="0" w:type="dxa"/>
              <w:right w:w="0" w:type="dxa"/>
            </w:tcMar>
          </w:tcPr>
          <w:p>
            <w:pPr>
              <w:autoSpaceDN w:val="0"/>
              <w:autoSpaceDE w:val="0"/>
              <w:widowControl/>
              <w:spacing w:line="186" w:lineRule="exact" w:before="86" w:after="0"/>
              <w:ind w:left="0" w:right="72" w:firstLine="0"/>
              <w:jc w:val="right"/>
            </w:pPr>
            <w:r>
              <w:rPr>
                <w:spacing w:val="-10"/>
                <w:rFonts w:ascii="NewTXMI" w:hAnsi="NewTXMI" w:eastAsia="NewTXMI"/>
                <w:i/>
                <w:color w:val="000000"/>
                <w:sz w:val="24"/>
              </w:rPr>
              <w:t>𝜕</w:t>
            </w:r>
            <w:r>
              <w:rPr>
                <w:spacing w:val="-10"/>
                <w:rFonts w:ascii="txsys" w:hAnsi="txsys" w:eastAsia="txsys"/>
                <w:color w:val="000000"/>
                <w:sz w:val="24"/>
              </w:rPr>
              <w:t>L</w:t>
            </w:r>
          </w:p>
        </w:tc>
        <w:tc>
          <w:tcPr>
            <w:tcW w:type="dxa" w:w="2540"/>
            <w:vMerge w:val="restart"/>
            <w:tcBorders/>
            <w:tcMar>
              <w:left w:w="0" w:type="dxa"/>
              <w:right w:w="0" w:type="dxa"/>
            </w:tcMar>
          </w:tcPr>
          <w:p>
            <w:pPr>
              <w:autoSpaceDN w:val="0"/>
              <w:autoSpaceDE w:val="0"/>
              <w:widowControl/>
              <w:spacing w:line="266" w:lineRule="exact" w:before="196" w:after="0"/>
              <w:ind w:left="0" w:right="0" w:firstLine="0"/>
              <w:jc w:val="center"/>
            </w:pPr>
            <w:r>
              <w:rPr>
                <w:spacing w:val="-10"/>
                <w:rFonts w:ascii="txmiaX" w:hAnsi="txmiaX" w:eastAsia="txmiaX"/>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𝜈</w:t>
            </w:r>
            <w:r>
              <w:rPr>
                <w:spacing w:val="-10"/>
                <w:w w:val="97.41222593519423"/>
                <w:rFonts w:ascii="LMRoman9" w:hAnsi="LMRoman9" w:eastAsia="LMRoman9"/>
                <w:color w:val="000000"/>
                <w:sz w:val="18"/>
              </w:rPr>
              <w:t>1</w:t>
            </w: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𝜈</w:t>
            </w:r>
            <w:r>
              <w:rPr>
                <w:spacing w:val="-10"/>
                <w:w w:val="97.41222593519423"/>
                <w:rFonts w:ascii="LMRoman9" w:hAnsi="LMRoman9" w:eastAsia="LMRoman9"/>
                <w:color w:val="000000"/>
                <w:sz w:val="18"/>
              </w:rPr>
              <w:t>2</w:t>
            </w:r>
          </w:p>
        </w:tc>
        <w:tc>
          <w:tcPr>
            <w:tcW w:type="dxa" w:w="960"/>
            <w:tcBorders/>
            <w:tcMar>
              <w:left w:w="0" w:type="dxa"/>
              <w:right w:w="0" w:type="dxa"/>
            </w:tcMar>
          </w:tcPr>
          <w:p>
            <w:pPr>
              <w:autoSpaceDN w:val="0"/>
              <w:autoSpaceDE w:val="0"/>
              <w:widowControl/>
              <w:spacing w:line="244" w:lineRule="exact" w:before="44" w:after="0"/>
              <w:ind w:left="0" w:right="0" w:firstLine="0"/>
              <w:jc w:val="center"/>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p>
        </w:tc>
        <w:tc>
          <w:tcPr>
            <w:tcW w:type="dxa" w:w="1120"/>
            <w:vMerge w:val="restart"/>
            <w:tcBorders/>
            <w:tcMar>
              <w:left w:w="0" w:type="dxa"/>
              <w:right w:w="0" w:type="dxa"/>
            </w:tcMar>
          </w:tcPr>
          <w:p>
            <w:pPr>
              <w:autoSpaceDN w:val="0"/>
              <w:autoSpaceDE w:val="0"/>
              <w:widowControl/>
              <w:spacing w:line="164" w:lineRule="exact" w:before="254" w:after="0"/>
              <w:ind w:left="54" w:right="0" w:firstLine="0"/>
              <w:jc w:val="left"/>
            </w:pPr>
            <w:r>
              <w:rPr>
                <w:spacing w:val="-10"/>
                <w:rFonts w:ascii="txmiaX" w:hAnsi="txmiaX" w:eastAsia="txmiaX"/>
                <w:color w:val="000000"/>
                <w:sz w:val="24"/>
              </w:rPr>
              <w:t>=</w:t>
            </w:r>
            <w:r>
              <w:rPr>
                <w:spacing w:val="-10"/>
                <w:rFonts w:ascii="LMRoman12" w:hAnsi="LMRoman12" w:eastAsia="LMRoman12"/>
                <w:color w:val="000000"/>
                <w:sz w:val="24"/>
              </w:rPr>
              <w:t xml:space="preserve"> 0</w:t>
            </w:r>
          </w:p>
        </w:tc>
        <w:tc>
          <w:tcPr>
            <w:tcW w:type="dxa" w:w="2060"/>
            <w:vMerge w:val="restart"/>
            <w:tcBorders/>
            <w:tcMar>
              <w:left w:w="0" w:type="dxa"/>
              <w:right w:w="0" w:type="dxa"/>
            </w:tcMar>
          </w:tcPr>
          <w:p>
            <w:pPr>
              <w:autoSpaceDN w:val="0"/>
              <w:autoSpaceDE w:val="0"/>
              <w:widowControl/>
              <w:spacing w:line="218" w:lineRule="exact" w:before="246" w:after="0"/>
              <w:ind w:left="0" w:right="0" w:firstLine="0"/>
              <w:jc w:val="center"/>
            </w:pPr>
            <w:r>
              <w:rPr>
                <w:spacing w:val="-10"/>
                <w:rFonts w:ascii="Times New Roman" w:hAnsi="Times New Roman" w:eastAsia="Times New Roman"/>
                <w:color w:val="000000"/>
                <w:sz w:val="24"/>
              </w:rPr>
              <w:t>(4-23)</w:t>
            </w:r>
          </w:p>
        </w:tc>
      </w:tr>
      <w:tr>
        <w:trPr>
          <w:trHeight w:hRule="exact" w:val="386"/>
        </w:trPr>
        <w:tc>
          <w:tcPr>
            <w:tcW w:type="dxa" w:w="2220"/>
            <w:tcBorders/>
            <w:tcMar>
              <w:left w:w="0" w:type="dxa"/>
              <w:right w:w="0" w:type="dxa"/>
            </w:tcMar>
          </w:tcPr>
          <w:p>
            <w:pPr>
              <w:autoSpaceDN w:val="0"/>
              <w:autoSpaceDE w:val="0"/>
              <w:widowControl/>
              <w:spacing w:line="202" w:lineRule="exact" w:before="124" w:after="0"/>
              <w:ind w:left="0" w:right="38" w:firstLine="0"/>
              <w:jc w:val="right"/>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p>
        </w:tc>
        <w:tc>
          <w:tcPr>
            <w:tcW w:type="dxa" w:w="2285"/>
            <w:vMerge/>
            <w:tcBorders/>
            <w:tcMar>
              <w:left w:w="0" w:type="dxa"/>
              <w:right w:w="0" w:type="dxa"/>
            </w:tcMar>
          </w:tcPr>
          <w:p/>
        </w:tc>
        <w:tc>
          <w:tcPr>
            <w:tcW w:type="dxa" w:w="960"/>
            <w:tcBorders/>
            <w:tcMar>
              <w:left w:w="0" w:type="dxa"/>
              <w:right w:w="0" w:type="dxa"/>
            </w:tcMar>
          </w:tcPr>
          <w:p>
            <w:pPr>
              <w:autoSpaceDN w:val="0"/>
              <w:autoSpaceDE w:val="0"/>
              <w:widowControl/>
              <w:spacing w:line="202" w:lineRule="exact" w:before="124" w:after="0"/>
              <w:ind w:left="0" w:right="0" w:firstLine="0"/>
              <w:jc w:val="center"/>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18" w:lineRule="exact" w:before="210" w:after="198"/>
        <w:ind w:left="1460" w:right="0" w:firstLine="0"/>
        <w:jc w:val="left"/>
      </w:pPr>
      <w:r>
        <w:rPr>
          <w:spacing w:val="-10"/>
          <w:rFonts w:ascii="Times New Roman" w:hAnsi="Times New Roman" w:eastAsia="Times New Roman"/>
          <w:color w:val="000000"/>
          <w:sz w:val="24"/>
        </w:rPr>
        <w:t>Solving for</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 we obtain the following</w:t>
      </w:r>
    </w:p>
    <w:tbl>
      <w:tblPr>
        <w:tblW w:type="auto" w:w="0"/>
        <w:tblLayout w:type="fixed"/>
        <w:tblLook w:firstColumn="1" w:firstRow="1" w:lastColumn="0" w:lastRow="0" w:noHBand="0" w:noVBand="1" w:val="04A0"/>
        <w:tblInd w:w="2160" w:type="dxa"/>
      </w:tblPr>
      <w:tblGrid>
        <w:gridCol w:w="2740" w:type="dxa"/>
        <w:gridCol w:w="1400" w:type="dxa"/>
        <w:gridCol w:w="1880" w:type="dxa"/>
        <w:gridCol w:w="2500" w:type="dxa"/>
      </w:tblGrid>
      <w:tr>
        <w:trPr>
          <w:trHeight w:hRule="exact" w:val="248"/>
        </w:trPr>
        <w:tc>
          <w:tcPr>
            <w:tcW w:type="dxa" w:w="2740"/>
            <w:vMerge w:val="restart"/>
            <w:tcBorders/>
            <w:tcMar>
              <w:left w:w="0" w:type="dxa"/>
              <w:right w:w="0" w:type="dxa"/>
            </w:tcMar>
          </w:tcPr>
          <w:p>
            <w:pPr>
              <w:autoSpaceDN w:val="0"/>
              <w:autoSpaceDE w:val="0"/>
              <w:widowControl/>
              <w:spacing w:line="144" w:lineRule="exact" w:before="434" w:after="0"/>
              <w:ind w:left="0" w:right="50" w:firstLine="0"/>
              <w:jc w:val="right"/>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1400"/>
            <w:vMerge w:val="restart"/>
            <w:tcBorders/>
            <w:tcMar>
              <w:left w:w="0" w:type="dxa"/>
              <w:right w:w="0" w:type="dxa"/>
            </w:tcMar>
          </w:tcPr>
          <w:p>
            <w:pPr>
              <w:autoSpaceDN w:val="0"/>
              <w:autoSpaceDE w:val="0"/>
              <w:widowControl/>
              <w:spacing w:line="254" w:lineRule="exact" w:before="116"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2</w:t>
            </w:r>
          </w:p>
        </w:tc>
        <w:tc>
          <w:tcPr>
            <w:tcW w:type="dxa" w:w="1880"/>
            <w:tcBorders/>
            <w:tcMar>
              <w:left w:w="0" w:type="dxa"/>
              <w:right w:w="0" w:type="dxa"/>
            </w:tcMar>
          </w:tcPr>
          <w:p>
            <w:pPr>
              <w:autoSpaceDN w:val="0"/>
              <w:autoSpaceDE w:val="0"/>
              <w:widowControl/>
              <w:spacing w:line="180" w:lineRule="exact" w:before="60" w:after="0"/>
              <w:ind w:left="34" w:right="0" w:firstLine="0"/>
              <w:jc w:val="left"/>
            </w:pPr>
            <w:r>
              <w:rPr>
                <w:spacing w:val="-10"/>
                <w:w w:val="97.41222593519423"/>
                <w:rFonts w:ascii="NewTXMI" w:hAnsi="NewTXMI" w:eastAsia="NewTXMI"/>
                <w:i/>
                <w:color w:val="000000"/>
                <w:sz w:val="18"/>
              </w:rPr>
              <w:t>𝜕𝑃</w:t>
            </w:r>
            <w:r>
              <w:rPr>
                <w:spacing w:val="-10"/>
                <w:w w:val="101.15846487192006"/>
                <w:rFonts w:ascii="NewTXMI7" w:hAnsi="NewTXMI7" w:eastAsia="NewTXMI7"/>
                <w:i/>
                <w:color w:val="000000"/>
                <w:sz w:val="13"/>
              </w:rPr>
              <w:t>𝑓𝑎</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97.41222593519423"/>
                <w:rFonts w:ascii="txsys" w:hAnsi="txsys" w:eastAsia="txsys"/>
                <w:color w:val="000000"/>
                <w:sz w:val="18"/>
              </w:rPr>
              <w:t>)</w:t>
            </w:r>
          </w:p>
        </w:tc>
        <w:tc>
          <w:tcPr>
            <w:tcW w:type="dxa" w:w="2500"/>
            <w:vMerge w:val="restart"/>
            <w:tcBorders/>
            <w:tcMar>
              <w:left w:w="0" w:type="dxa"/>
              <w:right w:w="0" w:type="dxa"/>
            </w:tcMar>
          </w:tcPr>
          <w:p>
            <w:pPr>
              <w:autoSpaceDN w:val="0"/>
              <w:autoSpaceDE w:val="0"/>
              <w:widowControl/>
              <w:spacing w:line="216" w:lineRule="exact" w:before="374" w:after="0"/>
              <w:ind w:left="0" w:right="716" w:firstLine="0"/>
              <w:jc w:val="right"/>
            </w:pPr>
            <w:r>
              <w:rPr>
                <w:spacing w:val="-10"/>
                <w:rFonts w:ascii="Times New Roman" w:hAnsi="Times New Roman" w:eastAsia="Times New Roman"/>
                <w:color w:val="000000"/>
                <w:sz w:val="24"/>
              </w:rPr>
              <w:t>(4-24)</w:t>
            </w:r>
          </w:p>
        </w:tc>
      </w:tr>
      <w:tr>
        <w:trPr>
          <w:trHeight w:hRule="exact" w:val="200"/>
        </w:trPr>
        <w:tc>
          <w:tcPr>
            <w:tcW w:type="dxa" w:w="2856"/>
            <w:vMerge/>
            <w:tcBorders/>
            <w:tcMar>
              <w:left w:w="0" w:type="dxa"/>
              <w:right w:w="0" w:type="dxa"/>
            </w:tcMar>
          </w:tcPr>
          <w:p/>
        </w:tc>
        <w:tc>
          <w:tcPr>
            <w:tcW w:type="dxa" w:w="2856"/>
            <w:vMerge/>
            <w:tcBorders/>
            <w:tcMar>
              <w:left w:w="0" w:type="dxa"/>
              <w:right w:w="0" w:type="dxa"/>
            </w:tcMar>
          </w:tcPr>
          <w:p/>
        </w:tc>
        <w:tc>
          <w:tcPr>
            <w:tcW w:type="dxa" w:w="1880"/>
            <w:vMerge w:val="restart"/>
            <w:tcBorders/>
            <w:tcMar>
              <w:left w:w="0" w:type="dxa"/>
              <w:right w:w="0" w:type="dxa"/>
            </w:tcMar>
          </w:tcPr>
          <w:p>
            <w:pPr>
              <w:autoSpaceDN w:val="0"/>
              <w:autoSpaceDE w:val="0"/>
              <w:widowControl/>
              <w:spacing w:line="150" w:lineRule="exact" w:before="34" w:after="0"/>
              <w:ind w:left="224" w:right="0" w:firstLine="0"/>
              <w:jc w:val="left"/>
            </w:pPr>
            <w:r>
              <w:rPr>
                <w:spacing w:val="-10"/>
                <w:w w:val="97.41222593519423"/>
                <w:rFonts w:ascii="NewTXMI" w:hAnsi="NewTXMI" w:eastAsia="NewTXMI"/>
                <w:i/>
                <w:color w:val="000000"/>
                <w:sz w:val="18"/>
              </w:rPr>
              <w:t>𝜕𝑤</w:t>
            </w:r>
            <w:r>
              <w:rPr>
                <w:spacing w:val="-10"/>
                <w:w w:val="101.15846487192006"/>
                <w:rFonts w:ascii="NewTXMI7" w:hAnsi="NewTXMI7" w:eastAsia="NewTXMI7"/>
                <w:i/>
                <w:color w:val="000000"/>
                <w:sz w:val="13"/>
              </w:rPr>
              <w:t>𝑘</w:t>
            </w:r>
          </w:p>
        </w:tc>
        <w:tc>
          <w:tcPr>
            <w:tcW w:type="dxa" w:w="2856"/>
            <w:vMerge/>
            <w:tcBorders/>
            <w:tcMar>
              <w:left w:w="0" w:type="dxa"/>
              <w:right w:w="0" w:type="dxa"/>
            </w:tcMar>
          </w:tcPr>
          <w:p/>
        </w:tc>
      </w:tr>
      <w:tr>
        <w:trPr>
          <w:trHeight w:hRule="exact" w:val="352"/>
        </w:trPr>
        <w:tc>
          <w:tcPr>
            <w:tcW w:type="dxa" w:w="2856"/>
            <w:vMerge/>
            <w:tcBorders/>
            <w:tcMar>
              <w:left w:w="0" w:type="dxa"/>
              <w:right w:w="0" w:type="dxa"/>
            </w:tcMar>
          </w:tcPr>
          <w:p/>
        </w:tc>
        <w:tc>
          <w:tcPr>
            <w:tcW w:type="dxa" w:w="1400"/>
            <w:tcBorders/>
            <w:tcMar>
              <w:left w:w="0" w:type="dxa"/>
              <w:right w:w="0" w:type="dxa"/>
            </w:tcMar>
          </w:tcPr>
          <w:p>
            <w:pPr>
              <w:autoSpaceDN w:val="0"/>
              <w:autoSpaceDE w:val="0"/>
              <w:widowControl/>
              <w:spacing w:line="196" w:lineRule="exact" w:before="96" w:after="0"/>
              <w:ind w:left="0" w:right="146" w:firstLine="0"/>
              <w:jc w:val="right"/>
            </w:pPr>
            <w:r>
              <w:rPr>
                <w:spacing w:val="-10"/>
                <w:rFonts w:ascii="LMRoman12" w:hAnsi="LMRoman12" w:eastAsia="LMRoman12"/>
                <w:color w:val="000000"/>
                <w:sz w:val="24"/>
              </w:rPr>
              <w:t>2</w:t>
            </w:r>
            <w:r>
              <w:rPr>
                <w:spacing w:val="-10"/>
                <w:rFonts w:ascii="NewTXMI" w:hAnsi="NewTXMI" w:eastAsia="NewTXMI"/>
                <w:i/>
                <w:color w:val="000000"/>
                <w:sz w:val="24"/>
              </w:rPr>
              <w:t>𝜈</w:t>
            </w:r>
            <w:r>
              <w:rPr>
                <w:spacing w:val="-10"/>
                <w:w w:val="97.41222593519423"/>
                <w:rFonts w:ascii="LMRoman9" w:hAnsi="LMRoman9" w:eastAsia="LMRoman9"/>
                <w:color w:val="000000"/>
                <w:sz w:val="18"/>
              </w:rPr>
              <w:t>1</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216" w:lineRule="exact" w:before="212" w:after="0"/>
        <w:ind w:left="0" w:right="0" w:firstLine="0"/>
        <w:jc w:val="center"/>
      </w:pPr>
      <w:r>
        <w:rPr>
          <w:spacing w:val="-10"/>
          <w:rFonts w:ascii="Times New Roman" w:hAnsi="Times New Roman" w:eastAsia="Times New Roman"/>
          <w:color w:val="000000"/>
          <w:sz w:val="24"/>
        </w:rPr>
        <w:t>To ensure the weights are properly normalized, we apply the normalization constraint</w:t>
      </w:r>
    </w:p>
    <w:p>
      <w:pPr>
        <w:autoSpaceDN w:val="0"/>
        <w:autoSpaceDE w:val="0"/>
        <w:widowControl/>
        <w:spacing w:line="282" w:lineRule="exact" w:before="112" w:after="192"/>
        <w:ind w:left="1472" w:right="0" w:firstLine="0"/>
        <w:jc w:val="left"/>
      </w:pP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w w:val="97.41222593519423"/>
          <w:rFonts w:ascii="LMRoman9" w:hAnsi="LMRoman9" w:eastAsia="LMRoman9"/>
          <w:color w:val="000000"/>
          <w:sz w:val="18"/>
        </w:rPr>
        <w:t xml:space="preserve">2 </w:t>
      </w:r>
      <w:r>
        <w:rPr>
          <w:spacing w:val="-10"/>
          <w:w w:val="97.41222593519423"/>
          <w:rFonts w:ascii="LMRoman9" w:hAnsi="LMRoman9" w:eastAsia="LMRoman9"/>
          <w:color w:val="000000"/>
          <w:sz w:val="18"/>
        </w:rPr>
        <w:t>2</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resulting in the equation,</w:t>
      </w:r>
    </w:p>
    <w:tbl>
      <w:tblPr>
        <w:tblW w:type="auto" w:w="0"/>
        <w:tblLayout w:type="fixed"/>
        <w:tblLook w:firstColumn="1" w:firstRow="1" w:lastColumn="0" w:lastRow="0" w:noHBand="0" w:noVBand="1" w:val="04A0"/>
        <w:tblInd w:w="2040" w:type="dxa"/>
      </w:tblPr>
      <w:tblGrid>
        <w:gridCol w:w="2440" w:type="dxa"/>
        <w:gridCol w:w="1460" w:type="dxa"/>
        <w:gridCol w:w="800" w:type="dxa"/>
        <w:gridCol w:w="200" w:type="dxa"/>
        <w:gridCol w:w="1400" w:type="dxa"/>
        <w:gridCol w:w="2340" w:type="dxa"/>
      </w:tblGrid>
      <w:tr>
        <w:trPr>
          <w:trHeight w:hRule="exact" w:val="282"/>
        </w:trPr>
        <w:tc>
          <w:tcPr>
            <w:tcW w:type="dxa" w:w="2440"/>
            <w:tcBorders/>
            <w:tcMar>
              <w:left w:w="0" w:type="dxa"/>
              <w:right w:w="0" w:type="dxa"/>
            </w:tcMar>
          </w:tcPr>
          <w:p>
            <w:pPr>
              <w:autoSpaceDN w:val="0"/>
              <w:autoSpaceDE w:val="0"/>
              <w:widowControl/>
              <w:spacing w:line="114" w:lineRule="exact" w:before="168" w:after="0"/>
              <w:ind w:left="0" w:right="174" w:firstLine="0"/>
              <w:jc w:val="right"/>
            </w:pPr>
            <w:r>
              <w:rPr>
                <w:spacing w:val="-10"/>
                <w:w w:val="97.41222593519423"/>
                <w:rFonts w:ascii="NewTXMI" w:hAnsi="NewTXMI" w:eastAsia="NewTXMI"/>
                <w:i/>
                <w:color w:val="000000"/>
                <w:sz w:val="18"/>
              </w:rPr>
              <w:t>𝐾</w:t>
            </w:r>
          </w:p>
        </w:tc>
        <w:tc>
          <w:tcPr>
            <w:tcW w:type="dxa" w:w="1460"/>
            <w:vMerge w:val="restart"/>
            <w:tcBorders/>
            <w:tcMar>
              <w:left w:w="0" w:type="dxa"/>
              <w:right w:w="0" w:type="dxa"/>
            </w:tcMar>
          </w:tcPr>
          <w:p>
            <w:pPr>
              <w:autoSpaceDN w:val="0"/>
              <w:autoSpaceDE w:val="0"/>
              <w:widowControl/>
              <w:spacing w:line="256" w:lineRule="exact" w:before="164" w:after="0"/>
              <w:ind w:left="112"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2</w:t>
            </w:r>
          </w:p>
        </w:tc>
        <w:tc>
          <w:tcPr>
            <w:tcW w:type="dxa" w:w="800"/>
            <w:tcBorders/>
            <w:tcMar>
              <w:left w:w="0" w:type="dxa"/>
              <w:right w:w="0" w:type="dxa"/>
            </w:tcMar>
          </w:tcPr>
          <w:p>
            <w:pPr>
              <w:autoSpaceDN w:val="0"/>
              <w:autoSpaceDE w:val="0"/>
              <w:widowControl/>
              <w:spacing w:line="180" w:lineRule="exact" w:before="102" w:after="0"/>
              <w:ind w:left="0" w:right="0" w:firstLine="0"/>
              <w:jc w:val="center"/>
            </w:pPr>
            <w:r>
              <w:rPr>
                <w:spacing w:val="-10"/>
                <w:w w:val="97.41222593519423"/>
                <w:rFonts w:ascii="NewTXMI" w:hAnsi="NewTXMI" w:eastAsia="NewTXMI"/>
                <w:i/>
                <w:color w:val="000000"/>
                <w:sz w:val="18"/>
              </w:rPr>
              <w:t>𝜕𝑃</w:t>
            </w:r>
            <w:r>
              <w:rPr>
                <w:spacing w:val="-10"/>
                <w:w w:val="101.15846487192006"/>
                <w:rFonts w:ascii="NewTXMI7" w:hAnsi="NewTXMI7" w:eastAsia="NewTXMI7"/>
                <w:i/>
                <w:color w:val="000000"/>
                <w:sz w:val="13"/>
              </w:rPr>
              <w:t>𝑓𝑎</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97.41222593519423"/>
                <w:rFonts w:ascii="txsys" w:hAnsi="txsys" w:eastAsia="txsys"/>
                <w:color w:val="000000"/>
                <w:sz w:val="18"/>
              </w:rPr>
              <w:t>)</w:t>
            </w:r>
          </w:p>
        </w:tc>
        <w:tc>
          <w:tcPr>
            <w:tcW w:type="dxa" w:w="200"/>
            <w:vMerge w:val="restart"/>
            <w:tcBorders/>
            <w:tcMar>
              <w:left w:w="0" w:type="dxa"/>
              <w:right w:w="0" w:type="dxa"/>
            </w:tcMar>
          </w:tcPr>
          <w:p>
            <w:pPr>
              <w:autoSpaceDN w:val="0"/>
              <w:autoSpaceDE w:val="0"/>
              <w:widowControl/>
              <w:spacing w:line="118" w:lineRule="exact" w:before="60" w:after="0"/>
              <w:ind w:left="0" w:right="0" w:firstLine="0"/>
              <w:jc w:val="center"/>
            </w:pPr>
            <w:r>
              <w:rPr>
                <w:spacing w:val="-10"/>
                <w:w w:val="97.41222593519423"/>
                <w:rFonts w:ascii="LMRoman9" w:hAnsi="LMRoman9" w:eastAsia="LMRoman9"/>
                <w:color w:val="000000"/>
                <w:sz w:val="18"/>
              </w:rPr>
              <w:t>2</w:t>
            </w:r>
          </w:p>
        </w:tc>
        <w:tc>
          <w:tcPr>
            <w:tcW w:type="dxa" w:w="1400"/>
            <w:vMerge w:val="restart"/>
            <w:tcBorders/>
            <w:tcMar>
              <w:left w:w="0" w:type="dxa"/>
              <w:right w:w="0" w:type="dxa"/>
            </w:tcMar>
          </w:tcPr>
          <w:p>
            <w:pPr>
              <w:autoSpaceDN w:val="0"/>
              <w:autoSpaceDE w:val="0"/>
              <w:widowControl/>
              <w:spacing w:line="158" w:lineRule="exact" w:before="430" w:after="0"/>
              <w:ind w:left="54" w:right="0" w:firstLine="0"/>
              <w:jc w:val="left"/>
            </w:pPr>
            <w:r>
              <w:rPr>
                <w:spacing w:val="-10"/>
                <w:rFonts w:ascii="txmiaX" w:hAnsi="txmiaX" w:eastAsia="txmiaX"/>
                <w:color w:val="000000"/>
                <w:sz w:val="24"/>
              </w:rPr>
              <w:t>=</w:t>
            </w:r>
            <w:r>
              <w:rPr>
                <w:spacing w:val="-10"/>
                <w:rFonts w:ascii="LMRoman12" w:hAnsi="LMRoman12" w:eastAsia="LMRoman12"/>
                <w:color w:val="000000"/>
                <w:sz w:val="24"/>
              </w:rPr>
              <w:t xml:space="preserve"> 1</w:t>
            </w:r>
          </w:p>
        </w:tc>
        <w:tc>
          <w:tcPr>
            <w:tcW w:type="dxa" w:w="2340"/>
            <w:vMerge w:val="restart"/>
            <w:tcBorders/>
            <w:tcMar>
              <w:left w:w="0" w:type="dxa"/>
              <w:right w:w="0" w:type="dxa"/>
            </w:tcMar>
          </w:tcPr>
          <w:p>
            <w:pPr>
              <w:autoSpaceDN w:val="0"/>
              <w:autoSpaceDE w:val="0"/>
              <w:widowControl/>
              <w:spacing w:line="218" w:lineRule="exact" w:before="422" w:after="0"/>
              <w:ind w:left="0" w:right="716" w:firstLine="0"/>
              <w:jc w:val="right"/>
            </w:pPr>
            <w:r>
              <w:rPr>
                <w:spacing w:val="-10"/>
                <w:rFonts w:ascii="Times New Roman" w:hAnsi="Times New Roman" w:eastAsia="Times New Roman"/>
                <w:color w:val="000000"/>
                <w:sz w:val="24"/>
              </w:rPr>
              <w:t>(4-25)</w:t>
            </w:r>
          </w:p>
        </w:tc>
      </w:tr>
      <w:tr>
        <w:trPr>
          <w:trHeight w:hRule="exact" w:val="224"/>
        </w:trPr>
        <w:tc>
          <w:tcPr>
            <w:tcW w:type="dxa" w:w="2440"/>
            <w:vMerge w:val="restart"/>
            <w:tcBorders/>
            <w:tcMar>
              <w:left w:w="0" w:type="dxa"/>
              <w:right w:w="0" w:type="dxa"/>
            </w:tcMar>
          </w:tcPr>
          <w:p>
            <w:pPr>
              <w:autoSpaceDN w:val="0"/>
              <w:autoSpaceDE w:val="0"/>
              <w:widowControl/>
              <w:spacing w:line="122" w:lineRule="exact" w:before="466" w:after="0"/>
              <w:ind w:left="0" w:right="76"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800"/>
            <w:vMerge w:val="restart"/>
            <w:tcBorders/>
            <w:tcMar>
              <w:left w:w="0" w:type="dxa"/>
              <w:right w:w="0" w:type="dxa"/>
            </w:tcMar>
          </w:tcPr>
          <w:p>
            <w:pPr>
              <w:autoSpaceDN w:val="0"/>
              <w:autoSpaceDE w:val="0"/>
              <w:widowControl/>
              <w:spacing w:line="148" w:lineRule="exact" w:before="50" w:after="0"/>
              <w:ind w:left="0" w:right="0" w:firstLine="0"/>
              <w:jc w:val="center"/>
            </w:pPr>
            <w:r>
              <w:rPr>
                <w:spacing w:val="-10"/>
                <w:w w:val="97.41222593519423"/>
                <w:rFonts w:ascii="NewTXMI" w:hAnsi="NewTXMI" w:eastAsia="NewTXMI"/>
                <w:i/>
                <w:color w:val="000000"/>
                <w:sz w:val="18"/>
              </w:rPr>
              <w:t>𝜕𝑤</w:t>
            </w:r>
            <w:r>
              <w:rPr>
                <w:spacing w:val="-10"/>
                <w:w w:val="101.15846487192006"/>
                <w:rFonts w:ascii="NewTXMI7" w:hAnsi="NewTXMI7" w:eastAsia="NewTXMI7"/>
                <w:i/>
                <w:color w:val="000000"/>
                <w:sz w:val="13"/>
              </w:rPr>
              <w:t>𝑘</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r>
        <w:trPr>
          <w:trHeight w:hRule="exact" w:val="424"/>
        </w:trPr>
        <w:tc>
          <w:tcPr>
            <w:tcW w:type="dxa" w:w="1904"/>
            <w:vMerge/>
            <w:tcBorders/>
            <w:tcMar>
              <w:left w:w="0" w:type="dxa"/>
              <w:right w:w="0" w:type="dxa"/>
            </w:tcMar>
          </w:tcPr>
          <w:p/>
        </w:tc>
        <w:tc>
          <w:tcPr>
            <w:tcW w:type="dxa" w:w="1460"/>
            <w:tcBorders/>
            <w:tcMar>
              <w:left w:w="0" w:type="dxa"/>
              <w:right w:w="0" w:type="dxa"/>
            </w:tcMar>
          </w:tcPr>
          <w:p>
            <w:pPr>
              <w:autoSpaceDN w:val="0"/>
              <w:autoSpaceDE w:val="0"/>
              <w:widowControl/>
              <w:spacing w:line="194" w:lineRule="exact" w:before="88" w:after="0"/>
              <w:ind w:left="0" w:right="142" w:firstLine="0"/>
              <w:jc w:val="right"/>
            </w:pPr>
            <w:r>
              <w:rPr>
                <w:spacing w:val="-10"/>
                <w:rFonts w:ascii="LMRoman12" w:hAnsi="LMRoman12" w:eastAsia="LMRoman12"/>
                <w:color w:val="000000"/>
                <w:sz w:val="24"/>
              </w:rPr>
              <w:t>2</w:t>
            </w:r>
            <w:r>
              <w:rPr>
                <w:spacing w:val="-10"/>
                <w:rFonts w:ascii="NewTXMI" w:hAnsi="NewTXMI" w:eastAsia="NewTXMI"/>
                <w:i/>
                <w:color w:val="000000"/>
                <w:sz w:val="24"/>
              </w:rPr>
              <w:t>𝜈</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216" w:lineRule="exact" w:before="274" w:after="0"/>
        <w:ind w:left="0" w:right="0" w:firstLine="0"/>
        <w:jc w:val="center"/>
      </w:pPr>
      <w:r>
        <w:rPr>
          <w:spacing w:val="-10"/>
          <w:rFonts w:ascii="Times New Roman" w:hAnsi="Times New Roman" w:eastAsia="Times New Roman"/>
          <w:color w:val="000000"/>
          <w:sz w:val="24"/>
        </w:rPr>
        <w:t>Once the Lagrange multipliers are determined, the optimal weights</w:t>
      </w:r>
      <w:r>
        <w:rPr>
          <w:spacing w:val="-10"/>
          <w:rFonts w:ascii="NewTXMI" w:hAnsi="NewTXMI" w:eastAsia="NewTXMI"/>
          <w:i/>
          <w:color w:val="000000"/>
          <w:sz w:val="24"/>
        </w:rPr>
        <w:t xml:space="preserve"> 𝑤</w:t>
      </w:r>
      <w:r>
        <w:rPr>
          <w:spacing w:val="-10"/>
          <w:w w:val="97.41222593519423"/>
          <w:rFonts w:ascii="NewTXMI" w:hAnsi="NewTXMI" w:eastAsia="NewTXMI"/>
          <w:i/>
          <w:color w:val="000000"/>
          <w:sz w:val="18"/>
        </w:rPr>
        <w:t>𝑘</w:t>
      </w:r>
      <w:r>
        <w:rPr>
          <w:spacing w:val="-10"/>
          <w:rFonts w:ascii="Times New Roman" w:hAnsi="Times New Roman" w:eastAsia="Times New Roman"/>
          <w:color w:val="000000"/>
          <w:sz w:val="24"/>
        </w:rPr>
        <w:t>can be computed</w:t>
      </w:r>
    </w:p>
    <w:p>
      <w:pPr>
        <w:autoSpaceDN w:val="0"/>
        <w:autoSpaceDE w:val="0"/>
        <w:widowControl/>
        <w:spacing w:line="112" w:lineRule="exact" w:before="238" w:after="10"/>
        <w:ind w:left="1460" w:right="0" w:firstLine="0"/>
        <w:jc w:val="left"/>
      </w:pPr>
      <w:r>
        <w:rPr>
          <w:spacing w:val="-10"/>
          <w:rFonts w:ascii="Times New Roman" w:hAnsi="Times New Roman" w:eastAsia="Times New Roman"/>
          <w:color w:val="000000"/>
          <w:sz w:val="24"/>
        </w:rPr>
        <w:t>as</w:t>
      </w:r>
    </w:p>
    <w:tbl>
      <w:tblPr>
        <w:tblW w:type="auto" w:w="0"/>
        <w:tblLayout w:type="fixed"/>
        <w:tblLook w:firstColumn="1" w:firstRow="1" w:lastColumn="0" w:lastRow="0" w:noHBand="0" w:noVBand="1" w:val="04A0"/>
        <w:tblInd w:w="1820" w:type="dxa"/>
      </w:tblPr>
      <w:tblGrid>
        <w:gridCol w:w="2720" w:type="dxa"/>
        <w:gridCol w:w="1760" w:type="dxa"/>
        <w:gridCol w:w="1880" w:type="dxa"/>
        <w:gridCol w:w="2500" w:type="dxa"/>
      </w:tblGrid>
      <w:tr>
        <w:trPr>
          <w:trHeight w:hRule="exact" w:val="202"/>
        </w:trPr>
        <w:tc>
          <w:tcPr>
            <w:tcW w:type="dxa" w:w="2720"/>
            <w:vMerge w:val="restart"/>
            <w:tcBorders/>
            <w:tcMar>
              <w:left w:w="0" w:type="dxa"/>
              <w:right w:w="0" w:type="dxa"/>
            </w:tcMar>
          </w:tcPr>
          <w:p>
            <w:pPr>
              <w:autoSpaceDN w:val="0"/>
              <w:autoSpaceDE w:val="0"/>
              <w:widowControl/>
              <w:spacing w:line="144" w:lineRule="exact" w:before="384" w:after="0"/>
              <w:ind w:left="0" w:right="382" w:firstLine="0"/>
              <w:jc w:val="right"/>
            </w:pPr>
            <w:r>
              <w:rPr>
                <w:spacing w:val="-10"/>
                <w:rFonts w:ascii="NewTXMI" w:hAnsi="NewTXMI" w:eastAsia="NewTXMI"/>
                <w:i/>
                <w:color w:val="000000"/>
                <w:sz w:val="24"/>
              </w:rPr>
              <w:t>𝑤</w:t>
            </w:r>
            <w:r>
              <w:rPr>
                <w:spacing w:val="-10"/>
                <w:w w:val="97.41222593519423"/>
                <w:rFonts w:ascii="NewTXMI" w:hAnsi="NewTXMI" w:eastAsia="NewTXMI"/>
                <w:i/>
                <w:color w:val="000000"/>
                <w:sz w:val="18"/>
              </w:rPr>
              <w:t>𝑘</w:t>
            </w:r>
            <w:r>
              <w:rPr>
                <w:spacing w:val="-10"/>
                <w:rFonts w:ascii="txmiaX" w:hAnsi="txmiaX" w:eastAsia="txmiaX"/>
                <w:color w:val="000000"/>
                <w:sz w:val="24"/>
              </w:rPr>
              <w:t>=</w:t>
            </w:r>
          </w:p>
        </w:tc>
        <w:tc>
          <w:tcPr>
            <w:tcW w:type="dxa" w:w="1760"/>
            <w:vMerge w:val="restart"/>
            <w:tcBorders/>
            <w:tcMar>
              <w:left w:w="0" w:type="dxa"/>
              <w:right w:w="0" w:type="dxa"/>
            </w:tcMar>
          </w:tcPr>
          <w:p>
            <w:pPr>
              <w:autoSpaceDN w:val="0"/>
              <w:autoSpaceDE w:val="0"/>
              <w:widowControl/>
              <w:spacing w:line="254" w:lineRule="exact" w:before="66" w:after="0"/>
              <w:ind w:left="410"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2</w:t>
            </w:r>
          </w:p>
        </w:tc>
        <w:tc>
          <w:tcPr>
            <w:tcW w:type="dxa" w:w="1880"/>
            <w:tcBorders/>
            <w:tcMar>
              <w:left w:w="0" w:type="dxa"/>
              <w:right w:w="0" w:type="dxa"/>
            </w:tcMar>
          </w:tcPr>
          <w:p>
            <w:pPr>
              <w:autoSpaceDN w:val="0"/>
              <w:autoSpaceDE w:val="0"/>
              <w:widowControl/>
              <w:spacing w:line="180" w:lineRule="exact" w:before="10" w:after="0"/>
              <w:ind w:left="34" w:right="0" w:firstLine="0"/>
              <w:jc w:val="left"/>
            </w:pPr>
            <w:r>
              <w:rPr>
                <w:spacing w:val="-10"/>
                <w:w w:val="97.41222593519423"/>
                <w:rFonts w:ascii="NewTXMI" w:hAnsi="NewTXMI" w:eastAsia="NewTXMI"/>
                <w:i/>
                <w:color w:val="000000"/>
                <w:sz w:val="18"/>
              </w:rPr>
              <w:t>𝜕𝑃</w:t>
            </w:r>
            <w:r>
              <w:rPr>
                <w:spacing w:val="-10"/>
                <w:w w:val="101.15846487192006"/>
                <w:rFonts w:ascii="NewTXMI7" w:hAnsi="NewTXMI7" w:eastAsia="NewTXMI7"/>
                <w:i/>
                <w:color w:val="000000"/>
                <w:sz w:val="13"/>
              </w:rPr>
              <w:t>𝑓𝑎</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97.41222593519423"/>
                <w:rFonts w:ascii="txsys" w:hAnsi="txsys" w:eastAsia="txsys"/>
                <w:color w:val="000000"/>
                <w:sz w:val="18"/>
              </w:rPr>
              <w:t>)</w:t>
            </w:r>
          </w:p>
        </w:tc>
        <w:tc>
          <w:tcPr>
            <w:tcW w:type="dxa" w:w="2500"/>
            <w:vMerge w:val="restart"/>
            <w:tcBorders/>
            <w:tcMar>
              <w:left w:w="0" w:type="dxa"/>
              <w:right w:w="0" w:type="dxa"/>
            </w:tcMar>
          </w:tcPr>
          <w:p>
            <w:pPr>
              <w:autoSpaceDN w:val="0"/>
              <w:autoSpaceDE w:val="0"/>
              <w:widowControl/>
              <w:spacing w:line="216" w:lineRule="exact" w:before="324" w:after="0"/>
              <w:ind w:left="0" w:right="716" w:firstLine="0"/>
              <w:jc w:val="right"/>
            </w:pPr>
            <w:r>
              <w:rPr>
                <w:spacing w:val="-10"/>
                <w:rFonts w:ascii="Times New Roman" w:hAnsi="Times New Roman" w:eastAsia="Times New Roman"/>
                <w:color w:val="000000"/>
                <w:sz w:val="24"/>
              </w:rPr>
              <w:t>(4-26)</w:t>
            </w:r>
          </w:p>
        </w:tc>
      </w:tr>
      <w:tr>
        <w:trPr>
          <w:trHeight w:hRule="exact" w:val="342"/>
        </w:trPr>
        <w:tc>
          <w:tcPr>
            <w:tcW w:type="dxa" w:w="2856"/>
            <w:vMerge/>
            <w:tcBorders/>
            <w:tcMar>
              <w:left w:w="0" w:type="dxa"/>
              <w:right w:w="0" w:type="dxa"/>
            </w:tcMar>
          </w:tcPr>
          <w:p/>
        </w:tc>
        <w:tc>
          <w:tcPr>
            <w:tcW w:type="dxa" w:w="2856"/>
            <w:vMerge/>
            <w:tcBorders/>
            <w:tcMar>
              <w:left w:w="0" w:type="dxa"/>
              <w:right w:w="0" w:type="dxa"/>
            </w:tcMar>
          </w:tcPr>
          <w:p/>
        </w:tc>
        <w:tc>
          <w:tcPr>
            <w:tcW w:type="dxa" w:w="1880"/>
            <w:tcBorders/>
            <w:tcMar>
              <w:left w:w="0" w:type="dxa"/>
              <w:right w:w="0" w:type="dxa"/>
            </w:tcMar>
          </w:tcPr>
          <w:p>
            <w:pPr>
              <w:autoSpaceDN w:val="0"/>
              <w:autoSpaceDE w:val="0"/>
              <w:widowControl/>
              <w:spacing w:line="150" w:lineRule="exact" w:before="30" w:after="0"/>
              <w:ind w:left="224" w:right="0" w:firstLine="0"/>
              <w:jc w:val="left"/>
            </w:pPr>
            <w:r>
              <w:rPr>
                <w:spacing w:val="-10"/>
                <w:w w:val="97.41222593519423"/>
                <w:rFonts w:ascii="NewTXMI" w:hAnsi="NewTXMI" w:eastAsia="NewTXMI"/>
                <w:i/>
                <w:color w:val="000000"/>
                <w:sz w:val="18"/>
              </w:rPr>
              <w:t>𝜕𝑤</w:t>
            </w:r>
            <w:r>
              <w:rPr>
                <w:spacing w:val="-10"/>
                <w:w w:val="101.15846487192006"/>
                <w:rFonts w:ascii="NewTXMI7" w:hAnsi="NewTXMI7" w:eastAsia="NewTXMI7"/>
                <w:i/>
                <w:color w:val="000000"/>
                <w:sz w:val="13"/>
              </w:rPr>
              <w:t>𝑘</w:t>
            </w:r>
          </w:p>
        </w:tc>
        <w:tc>
          <w:tcPr>
            <w:tcW w:type="dxa" w:w="2856"/>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120" w:type="dxa"/>
      </w:tblPr>
      <w:tblGrid>
        <w:gridCol w:w="2360" w:type="dxa"/>
        <w:gridCol w:w="340" w:type="dxa"/>
        <w:gridCol w:w="520" w:type="dxa"/>
        <w:gridCol w:w="1440" w:type="dxa"/>
        <w:gridCol w:w="780" w:type="dxa"/>
        <w:gridCol w:w="2020" w:type="dxa"/>
      </w:tblGrid>
      <w:tr>
        <w:trPr>
          <w:trHeight w:hRule="exact" w:val="251"/>
        </w:trPr>
        <w:tc>
          <w:tcPr>
            <w:tcW w:type="dxa" w:w="2360"/>
            <w:vMerge w:val="restart"/>
            <w:tcBorders/>
            <w:tcMar>
              <w:left w:w="0" w:type="dxa"/>
              <w:right w:w="0" w:type="dxa"/>
            </w:tcMar>
          </w:tcPr>
          <w:p>
            <w:pPr>
              <w:autoSpaceDN w:val="0"/>
              <w:autoSpaceDE w:val="0"/>
              <w:widowControl/>
              <w:spacing w:line="160" w:lineRule="exact" w:before="178" w:after="0"/>
              <w:ind w:left="0" w:right="114" w:firstLine="0"/>
              <w:jc w:val="right"/>
            </w:pPr>
            <w:r>
              <w:rPr>
                <w:spacing w:val="-10"/>
                <w:rFonts w:ascii="LMRoman12" w:hAnsi="LMRoman12" w:eastAsia="LMRoman12"/>
                <w:color w:val="000000"/>
                <w:sz w:val="24"/>
              </w:rPr>
              <w:t>2</w:t>
            </w:r>
          </w:p>
        </w:tc>
        <w:tc>
          <w:tcPr>
            <w:tcW w:type="dxa" w:w="340"/>
            <w:tcBorders/>
            <w:tcMar>
              <w:left w:w="0" w:type="dxa"/>
              <w:right w:w="0" w:type="dxa"/>
            </w:tcMar>
          </w:tcPr>
          <w:p>
            <w:pPr>
              <w:autoSpaceDN w:val="0"/>
              <w:autoSpaceDE w:val="0"/>
              <w:widowControl/>
              <w:spacing w:line="116" w:lineRule="exact" w:before="128" w:after="0"/>
              <w:ind w:left="0" w:right="0" w:firstLine="0"/>
              <w:jc w:val="center"/>
            </w:pPr>
            <w:r>
              <w:rPr>
                <w:spacing w:val="-10"/>
                <w:w w:val="97.41222593519423"/>
                <w:rFonts w:ascii="LMRoman9" w:hAnsi="LMRoman9" w:eastAsia="LMRoman9"/>
                <w:color w:val="000000"/>
                <w:sz w:val="18"/>
              </w:rPr>
              <w:t>1</w:t>
            </w:r>
          </w:p>
        </w:tc>
        <w:tc>
          <w:tcPr>
            <w:tcW w:type="dxa" w:w="520"/>
            <w:tcBorders/>
            <w:tcMar>
              <w:left w:w="0" w:type="dxa"/>
              <w:right w:w="0" w:type="dxa"/>
            </w:tcMar>
          </w:tcPr>
          <w:p>
            <w:pPr>
              <w:autoSpaceDN w:val="0"/>
              <w:autoSpaceDE w:val="0"/>
              <w:widowControl/>
              <w:spacing w:line="114" w:lineRule="exact" w:before="124" w:after="0"/>
              <w:ind w:left="0" w:right="258" w:firstLine="0"/>
              <w:jc w:val="right"/>
            </w:pPr>
            <w:r>
              <w:rPr>
                <w:spacing w:val="-10"/>
                <w:w w:val="97.41222593519423"/>
                <w:rFonts w:ascii="NewTXMI" w:hAnsi="NewTXMI" w:eastAsia="NewTXMI"/>
                <w:i/>
                <w:color w:val="000000"/>
                <w:sz w:val="18"/>
              </w:rPr>
              <w:t>𝐾</w:t>
            </w:r>
          </w:p>
        </w:tc>
        <w:tc>
          <w:tcPr>
            <w:tcW w:type="dxa" w:w="1440"/>
            <w:vMerge w:val="restart"/>
            <w:tcBorders/>
            <w:tcMar>
              <w:left w:w="0" w:type="dxa"/>
              <w:right w:w="0" w:type="dxa"/>
            </w:tcMar>
          </w:tcPr>
          <w:p>
            <w:pPr>
              <w:autoSpaceDN w:val="0"/>
              <w:autoSpaceDE w:val="0"/>
              <w:widowControl/>
              <w:spacing w:line="238" w:lineRule="exact" w:before="150" w:after="0"/>
              <w:ind w:left="92" w:right="0" w:firstLine="0"/>
              <w:jc w:val="left"/>
            </w:pP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w:t>
            </w:r>
            <w:r>
              <w:rPr>
                <w:spacing w:val="-10"/>
                <w:rFonts w:ascii="NewTXMI" w:hAnsi="NewTXMI" w:eastAsia="NewTXMI"/>
                <w:i/>
                <w:color w:val="000000"/>
                <w:sz w:val="24"/>
              </w:rPr>
              <w:t xml:space="preserve"> 𝜇</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NewTXMI" w:hAnsi="NewTXMI" w:eastAsia="NewTXMI"/>
                <w:i/>
                <w:color w:val="000000"/>
                <w:sz w:val="24"/>
              </w:rPr>
              <w:t xml:space="preserve"> 𝜈</w:t>
            </w:r>
            <w:r>
              <w:rPr>
                <w:spacing w:val="-10"/>
                <w:w w:val="97.41222593519423"/>
                <w:rFonts w:ascii="LMRoman9" w:hAnsi="LMRoman9" w:eastAsia="LMRoman9"/>
                <w:color w:val="000000"/>
                <w:sz w:val="18"/>
              </w:rPr>
              <w:t>2</w:t>
            </w:r>
          </w:p>
        </w:tc>
        <w:tc>
          <w:tcPr>
            <w:tcW w:type="dxa" w:w="780"/>
            <w:tcBorders/>
            <w:tcMar>
              <w:left w:w="0" w:type="dxa"/>
              <w:right w:w="0" w:type="dxa"/>
            </w:tcMar>
          </w:tcPr>
          <w:p>
            <w:pPr>
              <w:autoSpaceDN w:val="0"/>
              <w:autoSpaceDE w:val="0"/>
              <w:widowControl/>
              <w:spacing w:line="180" w:lineRule="exact" w:before="72" w:after="0"/>
              <w:ind w:left="0" w:right="0" w:firstLine="0"/>
              <w:jc w:val="center"/>
            </w:pPr>
            <w:r>
              <w:rPr>
                <w:spacing w:val="-10"/>
                <w:w w:val="97.41222593519423"/>
                <w:rFonts w:ascii="NewTXMI" w:hAnsi="NewTXMI" w:eastAsia="NewTXMI"/>
                <w:i/>
                <w:color w:val="000000"/>
                <w:sz w:val="18"/>
              </w:rPr>
              <w:t>𝜕𝑃</w:t>
            </w:r>
            <w:r>
              <w:rPr>
                <w:spacing w:val="-10"/>
                <w:w w:val="101.15846487192006"/>
                <w:rFonts w:ascii="NewTXMI7" w:hAnsi="NewTXMI7" w:eastAsia="NewTXMI7"/>
                <w:i/>
                <w:color w:val="000000"/>
                <w:sz w:val="13"/>
              </w:rPr>
              <w:t>𝑓𝑎</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97.41222593519423"/>
                <w:rFonts w:ascii="txsys" w:hAnsi="txsys" w:eastAsia="txsys"/>
                <w:color w:val="000000"/>
                <w:sz w:val="18"/>
              </w:rPr>
              <w:t>)</w:t>
            </w:r>
          </w:p>
        </w:tc>
        <w:tc>
          <w:tcPr>
            <w:tcW w:type="dxa" w:w="2020"/>
            <w:vMerge w:val="restart"/>
            <w:tcBorders/>
            <w:tcMar>
              <w:left w:w="0" w:type="dxa"/>
              <w:right w:w="0" w:type="dxa"/>
            </w:tcMar>
          </w:tcPr>
          <w:p>
            <w:pPr>
              <w:autoSpaceDN w:val="0"/>
              <w:autoSpaceDE w:val="0"/>
              <w:widowControl/>
              <w:spacing w:line="116" w:lineRule="exact" w:before="12" w:after="0"/>
              <w:ind w:left="84" w:right="0" w:firstLine="0"/>
              <w:jc w:val="left"/>
            </w:pPr>
            <w:r>
              <w:rPr>
                <w:spacing w:val="-10"/>
                <w:w w:val="97.41222593519423"/>
                <w:rFonts w:ascii="LMRoman9" w:hAnsi="LMRoman9" w:eastAsia="LMRoman9"/>
                <w:color w:val="000000"/>
                <w:sz w:val="18"/>
              </w:rPr>
              <w:t>2</w:t>
            </w:r>
          </w:p>
        </w:tc>
      </w:tr>
      <w:tr>
        <w:trPr>
          <w:trHeight w:hRule="exact" w:val="257"/>
        </w:trPr>
        <w:tc>
          <w:tcPr>
            <w:tcW w:type="dxa" w:w="1904"/>
            <w:vMerge/>
            <w:tcBorders/>
            <w:tcMar>
              <w:left w:w="0" w:type="dxa"/>
              <w:right w:w="0" w:type="dxa"/>
            </w:tcMar>
          </w:tcPr>
          <w:p/>
        </w:tc>
        <w:tc>
          <w:tcPr>
            <w:tcW w:type="dxa" w:w="340"/>
            <w:tcBorders/>
            <w:tcMar>
              <w:left w:w="0" w:type="dxa"/>
              <w:right w:w="0" w:type="dxa"/>
            </w:tcMar>
          </w:tcPr>
          <w:p>
            <w:pPr>
              <w:autoSpaceDN w:val="0"/>
              <w:autoSpaceDE w:val="0"/>
              <w:widowControl/>
              <w:spacing w:line="118" w:lineRule="exact" w:before="50" w:after="0"/>
              <w:ind w:left="0" w:right="0" w:firstLine="0"/>
              <w:jc w:val="center"/>
            </w:pPr>
            <w:r>
              <w:rPr>
                <w:spacing w:val="-10"/>
                <w:w w:val="97.41222593519423"/>
                <w:rFonts w:ascii="LMRoman9" w:hAnsi="LMRoman9" w:eastAsia="LMRoman9"/>
                <w:color w:val="000000"/>
                <w:sz w:val="18"/>
              </w:rPr>
              <w:t>4</w:t>
            </w:r>
          </w:p>
        </w:tc>
        <w:tc>
          <w:tcPr>
            <w:tcW w:type="dxa" w:w="520"/>
            <w:tcBorders/>
            <w:tcMar>
              <w:left w:w="0" w:type="dxa"/>
              <w:right w:w="0" w:type="dxa"/>
            </w:tcMar>
          </w:tcPr>
          <w:p>
            <w:pPr>
              <w:autoSpaceDN w:val="0"/>
              <w:autoSpaceDE w:val="0"/>
              <w:widowControl/>
              <w:spacing w:line="122" w:lineRule="exact" w:before="38" w:after="0"/>
              <w:ind w:left="0" w:right="0" w:firstLine="0"/>
              <w:jc w:val="center"/>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904"/>
            <w:vMerge/>
            <w:tcBorders/>
            <w:tcMar>
              <w:left w:w="0" w:type="dxa"/>
              <w:right w:w="0" w:type="dxa"/>
            </w:tcMar>
          </w:tcPr>
          <w:p/>
        </w:tc>
        <w:tc>
          <w:tcPr>
            <w:tcW w:type="dxa" w:w="780"/>
            <w:tcBorders/>
            <w:tcMar>
              <w:left w:w="0" w:type="dxa"/>
              <w:right w:w="0" w:type="dxa"/>
            </w:tcMar>
          </w:tcPr>
          <w:p>
            <w:pPr>
              <w:autoSpaceDN w:val="0"/>
              <w:autoSpaceDE w:val="0"/>
              <w:widowControl/>
              <w:spacing w:line="148" w:lineRule="exact" w:before="48" w:after="0"/>
              <w:ind w:left="0" w:right="0" w:firstLine="0"/>
              <w:jc w:val="center"/>
            </w:pPr>
            <w:r>
              <w:rPr>
                <w:spacing w:val="-10"/>
                <w:w w:val="97.41222593519423"/>
                <w:rFonts w:ascii="NewTXMI" w:hAnsi="NewTXMI" w:eastAsia="NewTXMI"/>
                <w:i/>
                <w:color w:val="000000"/>
                <w:sz w:val="18"/>
              </w:rPr>
              <w:t>𝜕𝑤</w:t>
            </w:r>
            <w:r>
              <w:rPr>
                <w:spacing w:val="-10"/>
                <w:w w:val="101.15846487192006"/>
                <w:rFonts w:ascii="NewTXMI7" w:hAnsi="NewTXMI7" w:eastAsia="NewTXMI7"/>
                <w:i/>
                <w:color w:val="000000"/>
                <w:sz w:val="13"/>
              </w:rPr>
              <w:t>𝑘</w:t>
            </w:r>
          </w:p>
        </w:tc>
        <w:tc>
          <w:tcPr>
            <w:tcW w:type="dxa" w:w="1904"/>
            <w:vMerge/>
            <w:tcBorders/>
            <w:tcMar>
              <w:left w:w="0" w:type="dxa"/>
              <w:right w:w="0" w:type="dxa"/>
            </w:tcMar>
          </w:tcPr>
          <w:p/>
        </w:tc>
      </w:tr>
    </w:tbl>
    <w:p>
      <w:pPr>
        <w:autoSpaceDN w:val="0"/>
        <w:autoSpaceDE w:val="0"/>
        <w:widowControl/>
        <w:spacing w:line="224" w:lineRule="exact" w:before="168" w:after="138"/>
        <w:ind w:left="1520" w:right="0" w:firstLine="0"/>
        <w:jc w:val="left"/>
      </w:pPr>
      <w:r>
        <w:rPr>
          <w:spacing w:val="-10"/>
          <w:rFonts w:ascii="Times New Roman" w:hAnsi="Times New Roman" w:eastAsia="Times New Roman"/>
          <w:color w:val="000000"/>
          <w:sz w:val="24"/>
        </w:rPr>
        <w:t>The final</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considering the threshold</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is</w:t>
      </w:r>
    </w:p>
    <w:tbl>
      <w:tblPr>
        <w:tblW w:type="auto" w:w="0"/>
        <w:tblLayout w:type="fixed"/>
        <w:tblLook w:firstColumn="1" w:firstRow="1" w:lastColumn="0" w:lastRow="0" w:noHBand="0" w:noVBand="1" w:val="04A0"/>
        <w:tblInd w:w="1520" w:type="dxa"/>
      </w:tblPr>
      <w:tblGrid>
        <w:gridCol w:w="2820" w:type="dxa"/>
        <w:gridCol w:w="1280" w:type="dxa"/>
        <w:gridCol w:w="580" w:type="dxa"/>
        <w:gridCol w:w="162" w:type="dxa"/>
        <w:gridCol w:w="277" w:type="dxa"/>
        <w:gridCol w:w="2160" w:type="dxa"/>
        <w:gridCol w:w="1880" w:type="dxa"/>
      </w:tblGrid>
      <w:tr>
        <w:trPr>
          <w:trHeight w:hRule="exact" w:val="266"/>
        </w:trPr>
        <w:tc>
          <w:tcPr>
            <w:tcW w:type="dxa" w:w="2820"/>
            <w:vMerge w:val="restart"/>
            <w:tcBorders/>
            <w:tcMar>
              <w:left w:w="0" w:type="dxa"/>
              <w:right w:w="0" w:type="dxa"/>
            </w:tcMar>
          </w:tcPr>
          <w:p>
            <w:pPr>
              <w:autoSpaceDN w:val="0"/>
              <w:autoSpaceDE w:val="0"/>
              <w:widowControl/>
              <w:spacing w:line="220" w:lineRule="exact" w:before="390" w:after="0"/>
              <w:ind w:left="0" w:right="90"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1280"/>
            <w:vMerge w:val="restart"/>
            <w:tcBorders/>
            <w:tcMar>
              <w:left w:w="0" w:type="dxa"/>
              <w:right w:w="0" w:type="dxa"/>
            </w:tcMar>
          </w:tcPr>
          <w:p>
            <w:pPr>
              <w:autoSpaceDN w:val="0"/>
              <w:autoSpaceDE w:val="0"/>
              <w:widowControl/>
              <w:spacing w:line="252" w:lineRule="exact" w:before="154" w:after="0"/>
              <w:ind w:left="90" w:right="0" w:firstLine="0"/>
              <w:jc w:val="left"/>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𝐹𝐴</w:t>
            </w:r>
            <w:r>
              <w:rPr>
                <w:spacing w:val="-10"/>
                <w:rFonts w:ascii="txsys" w:hAnsi="txsys" w:eastAsia="txsys"/>
                <w:color w:val="000000"/>
                <w:sz w:val="24"/>
              </w:rPr>
              <w:t>)</w:t>
            </w:r>
          </w:p>
        </w:tc>
        <w:tc>
          <w:tcPr>
            <w:tcW w:type="dxa" w:w="580"/>
            <w:tcBorders/>
            <w:tcMar>
              <w:left w:w="0" w:type="dxa"/>
              <w:right w:w="0" w:type="dxa"/>
            </w:tcMar>
          </w:tcPr>
          <w:p>
            <w:pPr>
              <w:autoSpaceDN w:val="0"/>
              <w:autoSpaceDE w:val="0"/>
              <w:widowControl/>
              <w:spacing w:line="114" w:lineRule="exact" w:before="144" w:after="0"/>
              <w:ind w:left="0" w:right="0" w:firstLine="0"/>
              <w:jc w:val="center"/>
            </w:pPr>
            <w:r>
              <w:rPr>
                <w:spacing w:val="-10"/>
                <w:w w:val="97.41222593519423"/>
                <w:rFonts w:ascii="NewTXMI" w:hAnsi="NewTXMI" w:eastAsia="NewTXMI"/>
                <w:i/>
                <w:color w:val="000000"/>
                <w:sz w:val="18"/>
              </w:rPr>
              <w:t>𝐾</w:t>
            </w:r>
          </w:p>
        </w:tc>
        <w:tc>
          <w:tcPr>
            <w:tcW w:type="dxa" w:w="440"/>
            <w:gridSpan w:val="2"/>
            <w:tcBorders/>
            <w:tcMar>
              <w:left w:w="0" w:type="dxa"/>
              <w:right w:w="0" w:type="dxa"/>
            </w:tcMar>
            <w:tcMar>
              <w:left w:w="0" w:type="dxa"/>
              <w:right w:w="0" w:type="dxa"/>
            </w:tcMar>
          </w:tcPr>
          <w:p>
            <w:pPr>
              <w:autoSpaceDN w:val="0"/>
              <w:tabs>
                <w:tab w:pos="130" w:val="left"/>
              </w:tabs>
              <w:autoSpaceDE w:val="0"/>
              <w:widowControl/>
              <w:spacing w:line="200" w:lineRule="exact" w:before="0" w:after="0"/>
              <w:ind w:left="0"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2160"/>
            <w:vMerge w:val="restart"/>
            <w:tcBorders/>
            <w:tcMar>
              <w:left w:w="0" w:type="dxa"/>
              <w:right w:w="0" w:type="dxa"/>
            </w:tcMar>
          </w:tcPr>
          <w:p>
            <w:pPr>
              <w:autoSpaceDN w:val="0"/>
              <w:autoSpaceDE w:val="0"/>
              <w:widowControl/>
              <w:spacing w:line="288" w:lineRule="exact" w:before="16" w:after="0"/>
              <w:ind w:left="60" w:right="0" w:firstLine="0"/>
              <w:jc w:val="left"/>
            </w:pPr>
            <w:r>
              <w:rPr>
                <w:spacing w:val="-10"/>
                <w:rFonts w:ascii="txsys" w:hAnsi="txsys" w:eastAsia="txsys"/>
                <w:color w:val="000000"/>
                <w:sz w:val="24"/>
              </w:rPr>
              <w:t>−</w:t>
            </w:r>
            <w:r>
              <w:rPr>
                <w:spacing w:val="-10"/>
                <w:w w:val="97.41222593519423"/>
                <w:rFonts w:ascii="NewTXMI" w:hAnsi="NewTXMI" w:eastAsia="NewTXMI"/>
                <w:i/>
                <w:color w:val="000000"/>
                <w:sz w:val="18"/>
              </w:rPr>
              <w:t>𝐾</w:t>
            </w: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𝑔</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rFonts w:ascii="txsys" w:hAnsi="txsys" w:eastAsia="txsys"/>
                <w:color w:val="000000"/>
                <w:sz w:val="24"/>
              </w:rPr>
              <w:t xml:space="preserve"> ·</w:t>
            </w:r>
            <w:r>
              <w:rPr>
                <w:spacing w:val="-10"/>
                <w:rFonts w:ascii="LMRoman12" w:hAnsi="LMRoman12" w:eastAsia="LMRoman12"/>
                <w:color w:val="000000"/>
                <w:sz w:val="24"/>
              </w:rPr>
              <w:t xml:space="preserve"> ¯</w:t>
            </w:r>
            <w:r>
              <w:rPr>
                <w:spacing w:val="-10"/>
                <w:rFonts w:ascii="NewTXMI" w:hAnsi="NewTXMI" w:eastAsia="NewTXMI"/>
                <w:i/>
                <w:color w:val="000000"/>
                <w:sz w:val="24"/>
              </w:rPr>
              <w:t>𝜇</w:t>
            </w:r>
          </w:p>
        </w:tc>
        <w:tc>
          <w:tcPr>
            <w:tcW w:type="dxa" w:w="1880"/>
            <w:vMerge w:val="restart"/>
            <w:tcBorders/>
            <w:tcMar>
              <w:left w:w="0" w:type="dxa"/>
              <w:right w:w="0" w:type="dxa"/>
            </w:tcMar>
          </w:tcPr>
          <w:p>
            <w:pPr>
              <w:autoSpaceDN w:val="0"/>
              <w:autoSpaceDE w:val="0"/>
              <w:widowControl/>
              <w:spacing w:line="216" w:lineRule="exact" w:before="396" w:after="0"/>
              <w:ind w:left="0" w:right="716" w:firstLine="0"/>
              <w:jc w:val="right"/>
            </w:pPr>
            <w:r>
              <w:rPr>
                <w:spacing w:val="-10"/>
                <w:rFonts w:ascii="Times New Roman" w:hAnsi="Times New Roman" w:eastAsia="Times New Roman"/>
                <w:color w:val="000000"/>
                <w:sz w:val="24"/>
              </w:rPr>
              <w:t>(4-27)</w:t>
            </w:r>
          </w:p>
        </w:tc>
      </w:tr>
      <w:tr>
        <w:trPr>
          <w:trHeight w:hRule="exact" w:val="240"/>
        </w:trPr>
        <w:tc>
          <w:tcPr>
            <w:tcW w:type="dxa" w:w="1632"/>
            <w:vMerge/>
            <w:tcBorders/>
            <w:tcMar>
              <w:left w:w="0" w:type="dxa"/>
              <w:right w:w="0" w:type="dxa"/>
            </w:tcMar>
          </w:tcPr>
          <w:p/>
        </w:tc>
        <w:tc>
          <w:tcPr>
            <w:tcW w:type="dxa" w:w="1632"/>
            <w:vMerge/>
            <w:tcBorders/>
            <w:tcMar>
              <w:left w:w="0" w:type="dxa"/>
              <w:right w:w="0" w:type="dxa"/>
            </w:tcMar>
          </w:tcPr>
          <w:p/>
        </w:tc>
        <w:tc>
          <w:tcPr>
            <w:tcW w:type="dxa" w:w="580"/>
            <w:tcBorders/>
            <w:tcMar>
              <w:left w:w="0" w:type="dxa"/>
              <w:right w:w="0" w:type="dxa"/>
            </w:tcMar>
          </w:tcPr>
          <w:p>
            <w:pPr>
              <w:autoSpaceDN w:val="0"/>
              <w:autoSpaceDE w:val="0"/>
              <w:widowControl/>
              <w:spacing w:line="122" w:lineRule="exact" w:before="44" w:after="0"/>
              <w:ind w:left="0" w:right="78" w:firstLine="0"/>
              <w:jc w:val="righ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440"/>
            <w:gridSpan w:val="2"/>
            <w:tcBorders/>
            <w:tcMar>
              <w:left w:w="0" w:type="dxa"/>
              <w:right w:w="0" w:type="dxa"/>
            </w:tcMar>
            <w:tcMar>
              <w:left w:w="0" w:type="dxa"/>
              <w:right w:w="0" w:type="dxa"/>
            </w:tcMar>
          </w:tcPr>
          <w:p>
            <w:pPr>
              <w:autoSpaceDN w:val="0"/>
              <w:autoSpaceDE w:val="0"/>
              <w:widowControl/>
              <w:spacing w:line="114" w:lineRule="exact" w:before="60" w:after="0"/>
              <w:ind w:left="0" w:right="0" w:firstLine="0"/>
              <w:jc w:val="center"/>
            </w:pPr>
            <w:r>
              <w:rPr>
                <w:spacing w:val="-10"/>
                <w:w w:val="97.41222593519423"/>
                <w:rFonts w:ascii="NewTXMI" w:hAnsi="NewTXMI" w:eastAsia="NewTXMI"/>
                <w:i/>
                <w:color w:val="000000"/>
                <w:sz w:val="18"/>
              </w:rPr>
              <w:t>𝐾</w:t>
            </w:r>
          </w:p>
        </w:tc>
        <w:tc>
          <w:tcPr>
            <w:tcW w:type="dxa" w:w="1632"/>
            <w:vMerge/>
            <w:tcBorders/>
            <w:tcMar>
              <w:left w:w="0" w:type="dxa"/>
              <w:right w:w="0" w:type="dxa"/>
            </w:tcMar>
          </w:tcPr>
          <w:p/>
        </w:tc>
        <w:tc>
          <w:tcPr>
            <w:tcW w:type="dxa" w:w="1632"/>
            <w:vMerge/>
            <w:tcBorders/>
            <w:tcMar>
              <w:left w:w="0" w:type="dxa"/>
              <w:right w:w="0" w:type="dxa"/>
            </w:tcMar>
          </w:tcPr>
          <w:p/>
        </w:tc>
      </w:tr>
      <w:tr>
        <w:trPr>
          <w:trHeight w:hRule="exact" w:val="328"/>
        </w:trPr>
        <w:tc>
          <w:tcPr>
            <w:tcW w:type="dxa" w:w="1632"/>
            <w:vMerge/>
            <w:tcBorders/>
            <w:tcMar>
              <w:left w:w="0" w:type="dxa"/>
              <w:right w:w="0" w:type="dxa"/>
            </w:tcMar>
          </w:tcPr>
          <w:p/>
        </w:tc>
        <w:tc>
          <w:tcPr>
            <w:tcW w:type="dxa" w:w="1632"/>
            <w:vMerge/>
            <w:tcBorders/>
            <w:tcMar>
              <w:left w:w="0" w:type="dxa"/>
              <w:right w:w="0" w:type="dxa"/>
            </w:tcMar>
          </w:tcPr>
          <w:p/>
        </w:tc>
        <w:tc>
          <w:tcPr>
            <w:tcW w:type="dxa" w:w="742"/>
            <w:gridSpan w:val="2"/>
            <w:tcBorders/>
            <w:tcMar>
              <w:left w:w="0" w:type="dxa"/>
              <w:right w:w="0" w:type="dxa"/>
            </w:tcMar>
            <w:tcMar>
              <w:left w:w="0" w:type="dxa"/>
              <w:right w:w="0" w:type="dxa"/>
            </w:tcMar>
          </w:tcPr>
          <w:p>
            <w:pPr>
              <w:autoSpaceDN w:val="0"/>
              <w:autoSpaceDE w:val="0"/>
              <w:widowControl/>
              <w:spacing w:line="114" w:lineRule="exact" w:before="178" w:after="0"/>
              <w:ind w:left="0" w:right="128" w:firstLine="0"/>
              <w:jc w:val="right"/>
            </w:pPr>
            <w:r>
              <w:rPr>
                <w:spacing w:val="-10"/>
                <w:w w:val="97.41222593519423"/>
                <w:rFonts w:ascii="NewTXMI" w:hAnsi="NewTXMI" w:eastAsia="NewTXMI"/>
                <w:i/>
                <w:color w:val="000000"/>
                <w:sz w:val="18"/>
              </w:rPr>
              <w:t>𝐾</w:t>
            </w:r>
          </w:p>
        </w:tc>
        <w:tc>
          <w:tcPr>
            <w:tcW w:type="dxa" w:w="2438"/>
            <w:gridSpan w:val="2"/>
            <w:tcBorders/>
            <w:tcMar>
              <w:left w:w="0" w:type="dxa"/>
              <w:right w:w="0" w:type="dxa"/>
            </w:tcMar>
            <w:tcMar>
              <w:left w:w="0" w:type="dxa"/>
              <w:right w:w="0" w:type="dxa"/>
            </w:tcMar>
          </w:tcPr>
          <w:p>
            <w:pPr>
              <w:autoSpaceDN w:val="0"/>
              <w:autoSpaceDE w:val="0"/>
              <w:widowControl/>
              <w:spacing w:line="216" w:lineRule="exact" w:before="30" w:after="0"/>
              <w:ind w:left="130" w:right="0" w:firstLine="0"/>
              <w:jc w:val="left"/>
            </w:pPr>
            <w:r>
              <w:rPr>
                <w:spacing w:val="-10"/>
                <w:w w:val="97.41222593519423"/>
                <w:rFonts w:ascii="NewTXMI" w:hAnsi="NewTXMI" w:eastAsia="NewTXMI"/>
                <w:i/>
                <w:color w:val="000000"/>
                <w:sz w:val="18"/>
              </w:rPr>
              <w:t>𝑤</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𝑘</w:t>
            </w: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p>
        </w:tc>
        <w:tc>
          <w:tcPr>
            <w:tcW w:type="dxa" w:w="1632"/>
            <w:vMerge/>
            <w:tcBorders/>
            <w:tcMar>
              <w:left w:w="0" w:type="dxa"/>
              <w:right w:w="0" w:type="dxa"/>
            </w:tcMar>
          </w:tcPr>
          <w:p/>
        </w:tc>
      </w:tr>
    </w:tbl>
    <w:p>
      <w:pPr>
        <w:autoSpaceDN w:val="0"/>
        <w:tabs>
          <w:tab w:pos="6640" w:val="left"/>
        </w:tabs>
        <w:autoSpaceDE w:val="0"/>
        <w:widowControl/>
        <w:spacing w:line="130" w:lineRule="exact" w:before="8" w:after="0"/>
        <w:ind w:left="6122" w:right="0" w:firstLine="0"/>
        <w:jc w:val="left"/>
      </w:pPr>
      <w:r>
        <w:rPr>
          <w:spacing w:val="-10"/>
          <w:w w:val="97.41222593519423"/>
          <w:rFonts w:ascii="NewTXMI" w:hAnsi="NewTXMI" w:eastAsia="NewTXMI"/>
          <w:i/>
          <w:color w:val="000000"/>
          <w:sz w:val="18"/>
        </w:rPr>
        <w:t>𝑘</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𝐾</w:t>
      </w:r>
    </w:p>
    <w:p>
      <w:pPr>
        <w:autoSpaceDN w:val="0"/>
        <w:autoSpaceDE w:val="0"/>
        <w:widowControl/>
        <w:spacing w:line="122" w:lineRule="exact" w:before="480" w:after="0"/>
        <w:ind w:left="0" w:right="0" w:firstLine="0"/>
        <w:jc w:val="center"/>
      </w:pPr>
      <w:r>
        <w:rPr>
          <w:spacing w:val="-10"/>
          <w:rFonts w:ascii="Times New Roman" w:hAnsi="Times New Roman" w:eastAsia="Times New Roman"/>
          <w:color w:val="000000"/>
          <w:sz w:val="18"/>
        </w:rPr>
        <w:t>56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1931670</wp:posOffset>
            </wp:positionH>
            <wp:positionV relativeFrom="page">
              <wp:posOffset>5185410</wp:posOffset>
            </wp:positionV>
            <wp:extent cx="2209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7"/>
                    <a:stretch>
                      <a:fillRect/>
                    </a:stretch>
                  </pic:blipFill>
                  <pic:spPr>
                    <a:xfrm>
                      <a:off x="0" y="0"/>
                      <a:ext cx="22098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2231390</wp:posOffset>
            </wp:positionH>
            <wp:positionV relativeFrom="page">
              <wp:posOffset>7622540</wp:posOffset>
            </wp:positionV>
            <wp:extent cx="2209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2098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Thus, the proposed alternating optimization algorithm effectively integrates IRS gains into </w:t>
      </w:r>
      <w:r>
        <w:br/>
      </w:r>
      <w:r>
        <w:rPr>
          <w:spacing w:val="-10"/>
          <w:rFonts w:ascii="Times New Roman" w:hAnsi="Times New Roman" w:eastAsia="Times New Roman"/>
          <w:color w:val="000000"/>
          <w:sz w:val="24"/>
        </w:rPr>
        <w:t xml:space="preserve">the detection process, ensuring a balance between maximizing detection probability and </w:t>
      </w:r>
      <w:r>
        <w:br/>
      </w:r>
      <w:r>
        <w:rPr>
          <w:spacing w:val="-10"/>
          <w:rFonts w:ascii="Times New Roman" w:hAnsi="Times New Roman" w:eastAsia="Times New Roman"/>
          <w:color w:val="000000"/>
          <w:sz w:val="24"/>
        </w:rPr>
        <w:t>controlling false alarm probabilities.</w:t>
      </w:r>
    </w:p>
    <w:p>
      <w:pPr>
        <w:autoSpaceDN w:val="0"/>
        <w:autoSpaceDE w:val="0"/>
        <w:widowControl/>
        <w:spacing w:line="250" w:lineRule="exact" w:before="284" w:after="0"/>
        <w:ind w:left="1460" w:right="0" w:firstLine="0"/>
        <w:jc w:val="left"/>
      </w:pPr>
      <w:r>
        <w:rPr>
          <w:spacing w:val="-10"/>
          <w:rFonts w:ascii="Times New Roman" w:hAnsi="Times New Roman" w:eastAsia="Times New Roman"/>
          <w:b/>
          <w:color w:val="000000"/>
          <w:sz w:val="28"/>
        </w:rPr>
        <w:t>4.3.2 IRS-Assisted Harvesting Energy</w:t>
      </w:r>
    </w:p>
    <w:p>
      <w:pPr>
        <w:autoSpaceDN w:val="0"/>
        <w:tabs>
          <w:tab w:pos="1938" w:val="left"/>
          <w:tab w:pos="9540" w:val="left"/>
        </w:tabs>
        <w:autoSpaceDE w:val="0"/>
        <w:widowControl/>
        <w:spacing w:line="400" w:lineRule="exact" w:before="108" w:after="0"/>
        <w:ind w:left="1460" w:right="1440" w:firstLine="0"/>
        <w:jc w:val="left"/>
      </w:pPr>
      <w:r>
        <w:tab/>
      </w:r>
      <w:r>
        <w:rPr>
          <w:spacing w:val="-10"/>
          <w:rFonts w:ascii="Times New Roman" w:hAnsi="Times New Roman" w:eastAsia="Times New Roman"/>
          <w:color w:val="000000"/>
          <w:sz w:val="24"/>
        </w:rPr>
        <w:t>During the energy harvesting phase, when the PU is active (</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the SU-BS operates </w:t>
      </w:r>
      <w:r>
        <w:br/>
      </w:r>
      <w:r>
        <w:rPr>
          <w:spacing w:val="-10"/>
          <w:rFonts w:ascii="Times New Roman" w:hAnsi="Times New Roman" w:eastAsia="Times New Roman"/>
          <w:color w:val="000000"/>
          <w:sz w:val="24"/>
        </w:rPr>
        <w:t xml:space="preserve">exclusively in energy harvesting mode, with all transmission circuits disabled. </w:t>
      </w:r>
      <w:r>
        <w:tab/>
      </w:r>
      <w:r>
        <w:rPr>
          <w:spacing w:val="-10"/>
          <w:rFonts w:ascii="Times New Roman" w:hAnsi="Times New Roman" w:eastAsia="Times New Roman"/>
          <w:color w:val="000000"/>
          <w:sz w:val="24"/>
        </w:rPr>
        <w:t>This</w:t>
      </w:r>
    </w:p>
    <w:p>
      <w:pPr>
        <w:autoSpaceDN w:val="0"/>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design strictly follows the slotted time frame structure illustrated in Fig. </w:t>
      </w:r>
      <w:hyperlink r:id="rId119"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xml:space="preserve">, where </w:t>
      </w:r>
      <w:r>
        <w:br/>
      </w:r>
      <w:r>
        <w:rPr>
          <w:spacing w:val="-10"/>
          <w:rFonts w:ascii="Times New Roman" w:hAnsi="Times New Roman" w:eastAsia="Times New Roman"/>
          <w:color w:val="000000"/>
          <w:sz w:val="24"/>
        </w:rPr>
        <w:t>energy harvesting and data transmission are separated and mutually exclusive.</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The SU-BS relies solely on the energy harvested from the PU-TX’s RF signals during </w:t>
      </w:r>
      <w:r>
        <w:br/>
      </w:r>
      <w:r>
        <w:rPr>
          <w:spacing w:val="-10"/>
          <w:rFonts w:ascii="Times New Roman" w:hAnsi="Times New Roman" w:eastAsia="Times New Roman"/>
          <w:color w:val="000000"/>
          <w:sz w:val="24"/>
        </w:rPr>
        <w:t xml:space="preserve">this phase. Therefore, all subsequent transmission activities in Phase Three must strictly </w:t>
      </w:r>
      <w:r>
        <w:br/>
      </w:r>
      <w:r>
        <w:rPr>
          <w:spacing w:val="-10"/>
          <w:rFonts w:ascii="Times New Roman" w:hAnsi="Times New Roman" w:eastAsia="Times New Roman"/>
          <w:color w:val="000000"/>
          <w:sz w:val="24"/>
        </w:rPr>
        <w:t>adhere to the energy causality constraint defined in Eq. (4-29).</w:t>
      </w:r>
    </w:p>
    <w:p>
      <w:pPr>
        <w:autoSpaceDN w:val="0"/>
        <w:tabs>
          <w:tab w:pos="1938" w:val="left"/>
        </w:tabs>
        <w:autoSpaceDE w:val="0"/>
        <w:widowControl/>
        <w:spacing w:line="398" w:lineRule="exact" w:before="0" w:after="264"/>
        <w:ind w:left="1460" w:right="1440" w:firstLine="0"/>
        <w:jc w:val="left"/>
      </w:pPr>
      <w:r>
        <w:tab/>
      </w:r>
      <w:r>
        <w:rPr>
          <w:spacing w:val="-10"/>
          <w:rFonts w:ascii="Times New Roman" w:hAnsi="Times New Roman" w:eastAsia="Times New Roman"/>
          <w:color w:val="000000"/>
          <w:sz w:val="24"/>
        </w:rPr>
        <w:t xml:space="preserve">Consequently, the total harvested energy determined by the PU activity and the </w:t>
      </w:r>
      <w:r>
        <w:br/>
      </w:r>
      <w:r>
        <w:rPr>
          <w:spacing w:val="-10"/>
          <w:rFonts w:ascii="Times New Roman" w:hAnsi="Times New Roman" w:eastAsia="Times New Roman"/>
          <w:color w:val="000000"/>
          <w:sz w:val="24"/>
        </w:rPr>
        <w:t>system configuration can be expressed as</w:t>
      </w:r>
    </w:p>
    <w:tbl>
      <w:tblPr>
        <w:tblW w:type="auto" w:w="0"/>
        <w:tblLayout w:type="fixed"/>
        <w:tblLook w:firstColumn="1" w:firstRow="1" w:lastColumn="0" w:lastRow="0" w:noHBand="0" w:noVBand="1" w:val="04A0"/>
        <w:tblInd w:w="2260" w:type="dxa"/>
      </w:tblPr>
      <w:tblGrid>
        <w:gridCol w:w="3140" w:type="dxa"/>
        <w:gridCol w:w="1320" w:type="dxa"/>
        <w:gridCol w:w="1380" w:type="dxa"/>
        <w:gridCol w:w="2580" w:type="dxa"/>
      </w:tblGrid>
      <w:tr>
        <w:trPr>
          <w:trHeight w:hRule="exact" w:val="444"/>
        </w:trPr>
        <w:tc>
          <w:tcPr>
            <w:tcW w:type="dxa" w:w="3140"/>
            <w:tcBorders/>
            <w:tcMar>
              <w:left w:w="0" w:type="dxa"/>
              <w:right w:w="0" w:type="dxa"/>
            </w:tcMar>
          </w:tcPr>
          <w:p>
            <w:pPr>
              <w:autoSpaceDN w:val="0"/>
              <w:autoSpaceDE w:val="0"/>
              <w:widowControl/>
              <w:spacing w:line="200" w:lineRule="exact" w:before="160" w:after="0"/>
              <w:ind w:left="0" w:right="74" w:firstLine="0"/>
              <w:jc w:val="right"/>
            </w:pP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xmiaX" w:hAnsi="txmiaX" w:eastAsia="txmiaX"/>
                <w:color w:val="000000"/>
                <w:sz w:val="24"/>
              </w:rPr>
              <w:t>=</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1</w:t>
            </w:r>
          </w:p>
        </w:tc>
        <w:tc>
          <w:tcPr>
            <w:tcW w:type="dxa" w:w="1320"/>
            <w:tcBorders/>
            <w:tcMar>
              <w:left w:w="0" w:type="dxa"/>
              <w:right w:w="0" w:type="dxa"/>
            </w:tcMar>
          </w:tcPr>
          <w:p>
            <w:pPr>
              <w:autoSpaceDN w:val="0"/>
              <w:autoSpaceDE w:val="0"/>
              <w:widowControl/>
              <w:spacing w:line="274" w:lineRule="exact" w:before="48"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MI" w:hAnsi="NewTXMI" w:eastAsia="NewTXMI"/>
                <w:i/>
                <w:color w:val="000000"/>
                <w:sz w:val="24"/>
              </w:rPr>
              <w:t>𝜃</w:t>
            </w:r>
            <w:r>
              <w:rPr>
                <w:spacing w:val="-10"/>
                <w:rFonts w:ascii="CMBX12" w:hAnsi="CMBX12" w:eastAsia="CMBX12"/>
                <w:b/>
                <w:color w:val="000000"/>
                <w:sz w:val="24"/>
              </w:rPr>
              <w:t>H</w:t>
            </w:r>
          </w:p>
        </w:tc>
        <w:tc>
          <w:tcPr>
            <w:tcW w:type="dxa" w:w="1380"/>
            <w:tcBorders/>
            <w:tcMar>
              <w:left w:w="0" w:type="dxa"/>
              <w:right w:w="0" w:type="dxa"/>
            </w:tcMar>
          </w:tcPr>
          <w:p>
            <w:pPr>
              <w:autoSpaceDN w:val="0"/>
              <w:autoSpaceDE w:val="0"/>
              <w:widowControl/>
              <w:spacing w:line="118" w:lineRule="exact" w:before="60" w:after="0"/>
              <w:ind w:left="54" w:right="0" w:firstLine="0"/>
              <w:jc w:val="left"/>
            </w:pPr>
            <w:r>
              <w:rPr>
                <w:spacing w:val="-10"/>
                <w:w w:val="97.41222593519423"/>
                <w:rFonts w:ascii="LMRoman9" w:hAnsi="LMRoman9" w:eastAsia="LMRoman9"/>
                <w:color w:val="000000"/>
                <w:sz w:val="18"/>
              </w:rPr>
              <w:t>2</w:t>
            </w:r>
          </w:p>
        </w:tc>
        <w:tc>
          <w:tcPr>
            <w:tcW w:type="dxa" w:w="2580"/>
            <w:tcBorders/>
            <w:tcMar>
              <w:left w:w="0" w:type="dxa"/>
              <w:right w:w="0" w:type="dxa"/>
            </w:tcMar>
          </w:tcPr>
          <w:p>
            <w:pPr>
              <w:autoSpaceDN w:val="0"/>
              <w:autoSpaceDE w:val="0"/>
              <w:widowControl/>
              <w:spacing w:line="218" w:lineRule="exact" w:before="156" w:after="0"/>
              <w:ind w:left="0" w:right="716" w:firstLine="0"/>
              <w:jc w:val="right"/>
            </w:pPr>
            <w:r>
              <w:rPr>
                <w:spacing w:val="-10"/>
                <w:rFonts w:ascii="Times New Roman" w:hAnsi="Times New Roman" w:eastAsia="Times New Roman"/>
                <w:color w:val="000000"/>
                <w:sz w:val="24"/>
              </w:rPr>
              <w:t>(4-28)</w:t>
            </w:r>
          </w:p>
        </w:tc>
      </w:tr>
    </w:tbl>
    <w:p>
      <w:pPr>
        <w:autoSpaceDN w:val="0"/>
        <w:autoSpaceDE w:val="0"/>
        <w:widowControl/>
        <w:spacing w:line="230" w:lineRule="exact" w:before="0" w:after="0"/>
        <w:ind w:left="0" w:right="0"/>
      </w:pPr>
    </w:p>
    <w:tbl>
      <w:tblPr>
        <w:tblW w:type="auto" w:w="0"/>
        <w:tblLayout w:type="fixed"/>
        <w:tblLook w:firstColumn="1" w:firstRow="1" w:lastColumn="0" w:lastRow="0" w:noHBand="0" w:noVBand="1" w:val="04A0"/>
        <w:tblInd w:w="720" w:type="dxa"/>
      </w:tblPr>
      <w:tblGrid>
        <w:gridCol w:w="1960" w:type="dxa"/>
        <w:gridCol w:w="540" w:type="dxa"/>
        <w:gridCol w:w="7460" w:type="dxa"/>
      </w:tblGrid>
      <w:tr>
        <w:trPr>
          <w:trHeight w:hRule="exact" w:val="222"/>
        </w:trPr>
        <w:tc>
          <w:tcPr>
            <w:tcW w:type="dxa" w:w="1960"/>
            <w:vMerge w:val="restart"/>
            <w:tcBorders/>
            <w:tcMar>
              <w:left w:w="0" w:type="dxa"/>
              <w:right w:w="0" w:type="dxa"/>
            </w:tcMar>
          </w:tcPr>
          <w:p>
            <w:pPr>
              <w:autoSpaceDN w:val="0"/>
              <w:autoSpaceDE w:val="0"/>
              <w:widowControl/>
              <w:spacing w:line="202" w:lineRule="exact" w:before="118" w:after="0"/>
              <w:ind w:left="0" w:right="98"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𝑘</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p>
        </w:tc>
        <w:tc>
          <w:tcPr>
            <w:tcW w:type="dxa" w:w="540"/>
            <w:tcBorders/>
            <w:tcMar>
              <w:left w:w="0" w:type="dxa"/>
              <w:right w:w="0" w:type="dxa"/>
            </w:tcMar>
          </w:tcPr>
          <w:p>
            <w:pPr>
              <w:autoSpaceDN w:val="0"/>
              <w:autoSpaceDE w:val="0"/>
              <w:widowControl/>
              <w:spacing w:line="142"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7460"/>
            <w:vMerge w:val="restart"/>
            <w:tcBorders/>
            <w:tcMar>
              <w:left w:w="0" w:type="dxa"/>
              <w:right w:w="0" w:type="dxa"/>
            </w:tcMar>
          </w:tcPr>
          <w:p>
            <w:pPr>
              <w:autoSpaceDN w:val="0"/>
              <w:autoSpaceDE w:val="0"/>
              <w:widowControl/>
              <w:spacing w:line="224" w:lineRule="exact" w:before="112" w:after="0"/>
              <w:ind w:left="104" w:right="0" w:firstLine="0"/>
              <w:jc w:val="left"/>
            </w:pPr>
            <w:r>
              <w:rPr>
                <w:spacing w:val="-10"/>
                <w:rFonts w:ascii="NewTXMI" w:hAnsi="NewTXMI" w:eastAsia="NewTXMI"/>
                <w:i/>
                <w:color w:val="000000"/>
                <w:sz w:val="24"/>
              </w:rPr>
              <w:t>𝜂</w:t>
            </w:r>
            <w:r>
              <w:rPr>
                <w:spacing w:val="-10"/>
                <w:rFonts w:ascii="LMRoman12" w:hAnsi="LMRoman12" w:eastAsia="LMRoman12"/>
                <w:color w:val="000000"/>
                <w:sz w:val="24"/>
              </w:rPr>
              <w:t>Pr</w:t>
            </w:r>
            <w:r>
              <w:rPr>
                <w:spacing w:val="-10"/>
                <w:rFonts w:ascii="txsys" w:hAnsi="txsys" w:eastAsia="txsys"/>
                <w:color w:val="000000"/>
                <w:sz w:val="24"/>
              </w:rPr>
              <w:t xml:space="preserve"> (</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NewTXMI" w:hAnsi="NewTXMI" w:eastAsia="NewTXMI"/>
                <w:i/>
                <w:color w:val="000000"/>
                <w:sz w:val="24"/>
              </w:rPr>
              <w:t>𝑃</w:t>
            </w:r>
            <w:r>
              <w:rPr>
                <w:spacing w:val="-10"/>
                <w:rFonts w:ascii="Times New Roman" w:hAnsi="Times New Roman" w:eastAsia="Times New Roman"/>
                <w:color w:val="000000"/>
                <w:sz w:val="24"/>
              </w:rPr>
              <w:t>accounts for the time allocated to harvesting, the</w:t>
            </w:r>
          </w:p>
        </w:tc>
      </w:tr>
      <w:tr>
        <w:trPr>
          <w:trHeight w:hRule="exact" w:val="204"/>
        </w:trPr>
        <w:tc>
          <w:tcPr>
            <w:tcW w:type="dxa" w:w="3809"/>
            <w:vMerge/>
            <w:tcBorders/>
            <w:tcMar>
              <w:left w:w="0" w:type="dxa"/>
              <w:right w:w="0" w:type="dxa"/>
            </w:tcMar>
          </w:tcPr>
          <w:p/>
        </w:tc>
        <w:tc>
          <w:tcPr>
            <w:tcW w:type="dxa" w:w="540"/>
            <w:tcBorders/>
            <w:tcMar>
              <w:left w:w="0" w:type="dxa"/>
              <w:right w:w="0" w:type="dxa"/>
            </w:tcMar>
          </w:tcPr>
          <w:p>
            <w:pPr>
              <w:autoSpaceDN w:val="0"/>
              <w:autoSpaceDE w:val="0"/>
              <w:widowControl/>
              <w:spacing w:line="114" w:lineRule="exact" w:before="30" w:after="0"/>
              <w:ind w:left="0" w:right="0" w:firstLine="0"/>
              <w:jc w:val="center"/>
            </w:pPr>
            <w:r>
              <w:rPr>
                <w:spacing w:val="-10"/>
                <w:w w:val="97.41222593519423"/>
                <w:rFonts w:ascii="NewTXMI" w:hAnsi="NewTXMI" w:eastAsia="NewTXMI"/>
                <w:i/>
                <w:color w:val="000000"/>
                <w:sz w:val="18"/>
              </w:rPr>
              <w:t>𝑇</w:t>
            </w:r>
          </w:p>
        </w:tc>
        <w:tc>
          <w:tcPr>
            <w:tcW w:type="dxa" w:w="3809"/>
            <w:vMerge/>
            <w:tcBorders/>
            <w:tcMar>
              <w:left w:w="0" w:type="dxa"/>
              <w:right w:w="0" w:type="dxa"/>
            </w:tcMar>
          </w:tcPr>
          <w:p/>
        </w:tc>
      </w:tr>
    </w:tbl>
    <w:p>
      <w:pPr>
        <w:autoSpaceDN w:val="0"/>
        <w:autoSpaceDE w:val="0"/>
        <w:widowControl/>
        <w:spacing w:line="354" w:lineRule="exact" w:before="0" w:after="0"/>
        <w:ind w:left="1460" w:right="1440" w:firstLine="0"/>
        <w:jc w:val="left"/>
      </w:pPr>
      <w:r>
        <w:rPr>
          <w:spacing w:val="-10"/>
          <w:rFonts w:ascii="Times New Roman" w:hAnsi="Times New Roman" w:eastAsia="Times New Roman"/>
          <w:color w:val="000000"/>
          <w:sz w:val="24"/>
        </w:rPr>
        <w:t>energy conversion efficiency (</w:t>
      </w:r>
      <w:r>
        <w:rPr>
          <w:spacing w:val="-10"/>
          <w:rFonts w:ascii="NewTXMI" w:hAnsi="NewTXMI" w:eastAsia="NewTXMI"/>
          <w:i/>
          <w:color w:val="000000"/>
          <w:sz w:val="24"/>
        </w:rPr>
        <w:t>𝜂</w:t>
      </w:r>
      <w:r>
        <w:rPr>
          <w:spacing w:val="-10"/>
          <w:rFonts w:ascii="Times New Roman" w:hAnsi="Times New Roman" w:eastAsia="Times New Roman"/>
          <w:color w:val="000000"/>
          <w:sz w:val="24"/>
        </w:rPr>
        <w:t>), the primary user activity probability</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and primary </w:t>
      </w:r>
      <w:r>
        <w:br/>
      </w:r>
      <w:r>
        <w:rPr>
          <w:spacing w:val="-10"/>
          <w:rFonts w:ascii="Times New Roman" w:hAnsi="Times New Roman" w:eastAsia="Times New Roman"/>
          <w:color w:val="000000"/>
          <w:sz w:val="24"/>
        </w:rPr>
        <w:t>transmit power</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tabs>
          <w:tab w:pos="1940" w:val="left"/>
        </w:tabs>
        <w:autoSpaceDE w:val="0"/>
        <w:widowControl/>
        <w:spacing w:line="398" w:lineRule="exact" w:before="2" w:after="216"/>
        <w:ind w:left="1460" w:right="1440" w:firstLine="0"/>
        <w:jc w:val="left"/>
      </w:pPr>
      <w:r>
        <w:tab/>
      </w:r>
      <w:r>
        <w:rPr>
          <w:spacing w:val="-10"/>
          <w:rFonts w:ascii="Times New Roman" w:hAnsi="Times New Roman" w:eastAsia="Times New Roman"/>
          <w:color w:val="000000"/>
          <w:sz w:val="24"/>
        </w:rPr>
        <w:t xml:space="preserve">To maximize energy harvesting, an optimization problem is formulated, focusing on </w:t>
      </w:r>
      <w:r>
        <w:br/>
      </w:r>
      <w:r>
        <w:rPr>
          <w:spacing w:val="-10"/>
          <w:rFonts w:ascii="Times New Roman" w:hAnsi="Times New Roman" w:eastAsia="Times New Roman"/>
          <w:color w:val="000000"/>
          <w:sz w:val="24"/>
        </w:rPr>
        <w:t>optimizing the IRS phase shifts.</w:t>
      </w:r>
    </w:p>
    <w:tbl>
      <w:tblPr>
        <w:tblW w:type="auto" w:w="0"/>
        <w:tblLayout w:type="fixed"/>
        <w:tblLook w:firstColumn="1" w:firstRow="1" w:lastColumn="0" w:lastRow="0" w:noHBand="0" w:noVBand="1" w:val="04A0"/>
        <w:tblInd w:w="2080" w:type="dxa"/>
      </w:tblPr>
      <w:tblGrid>
        <w:gridCol w:w="3180" w:type="dxa"/>
        <w:gridCol w:w="320" w:type="dxa"/>
        <w:gridCol w:w="1320" w:type="dxa"/>
        <w:gridCol w:w="2320" w:type="dxa"/>
      </w:tblGrid>
      <w:tr>
        <w:trPr>
          <w:trHeight w:hRule="exact" w:val="356"/>
        </w:trPr>
        <w:tc>
          <w:tcPr>
            <w:tcW w:type="dxa" w:w="3180"/>
            <w:tcBorders/>
            <w:tcMar>
              <w:left w:w="0" w:type="dxa"/>
              <w:right w:w="0" w:type="dxa"/>
            </w:tcMar>
          </w:tcPr>
          <w:p>
            <w:pPr>
              <w:autoSpaceDN w:val="0"/>
              <w:autoSpaceDE w:val="0"/>
              <w:widowControl/>
              <w:spacing w:line="202" w:lineRule="exact" w:before="154" w:after="0"/>
              <w:ind w:left="0" w:right="1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p>
        </w:tc>
        <w:tc>
          <w:tcPr>
            <w:tcW w:type="dxa" w:w="320"/>
            <w:vMerge w:val="restart"/>
            <w:tcBorders/>
            <w:tcMar>
              <w:left w:w="0" w:type="dxa"/>
              <w:right w:w="0" w:type="dxa"/>
            </w:tcMar>
          </w:tcPr>
          <w:p>
            <w:pPr>
              <w:autoSpaceDN w:val="0"/>
              <w:autoSpaceDE w:val="0"/>
              <w:widowControl/>
              <w:spacing w:line="200" w:lineRule="exact" w:before="158"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1</w:t>
            </w:r>
          </w:p>
        </w:tc>
        <w:tc>
          <w:tcPr>
            <w:tcW w:type="dxa" w:w="1320"/>
            <w:vMerge w:val="restart"/>
            <w:tcBorders/>
            <w:tcMar>
              <w:left w:w="0" w:type="dxa"/>
              <w:right w:w="0" w:type="dxa"/>
            </w:tcMar>
          </w:tcPr>
          <w:p>
            <w:pPr>
              <w:autoSpaceDN w:val="0"/>
              <w:autoSpaceDE w:val="0"/>
              <w:widowControl/>
              <w:spacing w:line="276" w:lineRule="exact" w:before="46"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NewTXMI" w:hAnsi="NewTXMI" w:eastAsia="NewTXMI"/>
                <w:i/>
                <w:color w:val="000000"/>
                <w:sz w:val="24"/>
              </w:rPr>
              <w:t>𝜃</w:t>
            </w:r>
            <w:r>
              <w:rPr>
                <w:spacing w:val="-10"/>
                <w:rFonts w:ascii="CMBX12" w:hAnsi="CMBX12" w:eastAsia="CMBX12"/>
                <w:b/>
                <w:color w:val="000000"/>
                <w:sz w:val="24"/>
              </w:rPr>
              <w:t>H</w:t>
            </w:r>
          </w:p>
        </w:tc>
        <w:tc>
          <w:tcPr>
            <w:tcW w:type="dxa" w:w="2320"/>
            <w:vMerge w:val="restart"/>
            <w:tcBorders/>
            <w:tcMar>
              <w:left w:w="0" w:type="dxa"/>
              <w:right w:w="0" w:type="dxa"/>
            </w:tcMar>
          </w:tcPr>
          <w:p>
            <w:pPr>
              <w:autoSpaceDN w:val="0"/>
              <w:autoSpaceDE w:val="0"/>
              <w:widowControl/>
              <w:spacing w:line="116" w:lineRule="exact" w:before="60" w:after="0"/>
              <w:ind w:left="58" w:right="0" w:firstLine="0"/>
              <w:jc w:val="left"/>
            </w:pPr>
            <w:r>
              <w:rPr>
                <w:spacing w:val="-10"/>
                <w:w w:val="97.41222593519423"/>
                <w:rFonts w:ascii="LMRoman9" w:hAnsi="LMRoman9" w:eastAsia="LMRoman9"/>
                <w:color w:val="000000"/>
                <w:sz w:val="18"/>
              </w:rPr>
              <w:t>2</w:t>
            </w:r>
          </w:p>
        </w:tc>
      </w:tr>
      <w:tr>
        <w:trPr>
          <w:trHeight w:hRule="exact" w:val="182"/>
        </w:trPr>
        <w:tc>
          <w:tcPr>
            <w:tcW w:type="dxa" w:w="3180"/>
            <w:tcBorders/>
            <w:tcMar>
              <w:left w:w="0" w:type="dxa"/>
              <w:right w:w="0" w:type="dxa"/>
            </w:tcMar>
          </w:tcPr>
          <w:p>
            <w:pPr>
              <w:autoSpaceDN w:val="0"/>
              <w:autoSpaceDE w:val="0"/>
              <w:widowControl/>
              <w:spacing w:line="116" w:lineRule="exact" w:before="6" w:after="0"/>
              <w:ind w:left="0" w:right="198" w:firstLine="0"/>
              <w:jc w:val="right"/>
            </w:pPr>
            <w:r>
              <w:rPr>
                <w:spacing w:val="-10"/>
                <w:w w:val="97.41222593519423"/>
                <w:rFonts w:ascii="NewTXMI" w:hAnsi="NewTXMI" w:eastAsia="NewTXMI"/>
                <w:i/>
                <w:color w:val="000000"/>
                <w:sz w:val="18"/>
              </w:rPr>
              <w:t>𝜃</w:t>
            </w:r>
          </w:p>
        </w:tc>
        <w:tc>
          <w:tcPr>
            <w:tcW w:type="dxa" w:w="2856"/>
            <w:vMerge/>
            <w:tcBorders/>
            <w:tcMar>
              <w:left w:w="0" w:type="dxa"/>
              <w:right w:w="0" w:type="dxa"/>
            </w:tcMar>
          </w:tcP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2080" w:type="dxa"/>
      </w:tblPr>
      <w:tblGrid>
        <w:gridCol w:w="2540" w:type="dxa"/>
        <w:gridCol w:w="580" w:type="dxa"/>
        <w:gridCol w:w="2620" w:type="dxa"/>
        <w:gridCol w:w="2860" w:type="dxa"/>
      </w:tblGrid>
      <w:tr>
        <w:trPr>
          <w:trHeight w:hRule="exact" w:val="384"/>
        </w:trPr>
        <w:tc>
          <w:tcPr>
            <w:tcW w:type="dxa" w:w="2540"/>
            <w:tcBorders/>
            <w:tcMar>
              <w:left w:w="0" w:type="dxa"/>
              <w:right w:w="0" w:type="dxa"/>
            </w:tcMar>
          </w:tcPr>
          <w:p>
            <w:pPr>
              <w:autoSpaceDN w:val="0"/>
              <w:autoSpaceDE w:val="0"/>
              <w:widowControl/>
              <w:spacing w:line="150" w:lineRule="exact" w:before="138" w:after="0"/>
              <w:ind w:left="0" w:right="12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580"/>
            <w:tcBorders/>
            <w:tcMar>
              <w:left w:w="0" w:type="dxa"/>
              <w:right w:w="0" w:type="dxa"/>
            </w:tcMar>
          </w:tcPr>
          <w:p>
            <w:pPr>
              <w:autoSpaceDN w:val="0"/>
              <w:autoSpaceDE w:val="0"/>
              <w:widowControl/>
              <w:spacing w:line="166" w:lineRule="exact" w:before="122" w:after="0"/>
              <w:ind w:left="0" w:right="0" w:firstLine="0"/>
              <w:jc w:val="center"/>
            </w:pPr>
            <w:r>
              <w:rPr>
                <w:spacing w:val="-10"/>
                <w:rFonts w:ascii="Times New Roman" w:hAnsi="Times New Roman" w:eastAsia="Times New Roman"/>
                <w:color w:val="000000"/>
                <w:sz w:val="24"/>
              </w:rPr>
              <w:t>C9:</w:t>
            </w:r>
          </w:p>
        </w:tc>
        <w:tc>
          <w:tcPr>
            <w:tcW w:type="dxa" w:w="2620"/>
            <w:tcBorders/>
            <w:tcMar>
              <w:left w:w="0" w:type="dxa"/>
              <w:right w:w="0" w:type="dxa"/>
            </w:tcMar>
          </w:tcPr>
          <w:p>
            <w:pPr>
              <w:autoSpaceDN w:val="0"/>
              <w:autoSpaceDE w:val="0"/>
              <w:widowControl/>
              <w:spacing w:line="196" w:lineRule="exact" w:before="128" w:after="0"/>
              <w:ind w:left="136" w:right="0" w:firstLine="0"/>
              <w:jc w:val="left"/>
            </w:pP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Times New Roman" w:hAnsi="Times New Roman" w:eastAsia="Times New Roman"/>
                <w:color w:val="000000"/>
                <w:sz w:val="18"/>
              </w:rPr>
              <w:t>con</w:t>
            </w:r>
          </w:p>
        </w:tc>
        <w:tc>
          <w:tcPr>
            <w:tcW w:type="dxa" w:w="286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(4-29)</w:t>
            </w:r>
          </w:p>
        </w:tc>
      </w:tr>
    </w:tbl>
    <w:p>
      <w:pPr>
        <w:autoSpaceDN w:val="0"/>
        <w:tabs>
          <w:tab w:pos="5368" w:val="left"/>
        </w:tabs>
        <w:autoSpaceDE w:val="0"/>
        <w:widowControl/>
        <w:spacing w:line="230" w:lineRule="exact" w:before="124" w:after="310"/>
        <w:ind w:left="4664" w:right="0" w:firstLine="0"/>
        <w:jc w:val="left"/>
      </w:pPr>
      <w:r>
        <w:rPr>
          <w:spacing w:val="-10"/>
          <w:rFonts w:ascii="Times New Roman" w:hAnsi="Times New Roman" w:eastAsia="Times New Roman"/>
          <w:color w:val="000000"/>
          <w:sz w:val="24"/>
        </w:rPr>
        <w:t xml:space="preserve">C10: </w:t>
      </w:r>
      <w:r>
        <w:tab/>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tbl>
      <w:tblPr>
        <w:tblW w:type="auto" w:w="0"/>
        <w:tblLayout w:type="fixed"/>
        <w:tblLook w:firstColumn="1" w:firstRow="1" w:lastColumn="0" w:lastRow="0" w:noHBand="0" w:noVBand="1" w:val="04A0"/>
        <w:tblInd w:w="720" w:type="dxa"/>
      </w:tblPr>
      <w:tblGrid>
        <w:gridCol w:w="1960" w:type="dxa"/>
        <w:gridCol w:w="420" w:type="dxa"/>
        <w:gridCol w:w="600" w:type="dxa"/>
        <w:gridCol w:w="5140" w:type="dxa"/>
        <w:gridCol w:w="1840" w:type="dxa"/>
      </w:tblGrid>
      <w:tr>
        <w:trPr>
          <w:trHeight w:hRule="exact" w:val="226"/>
        </w:trPr>
        <w:tc>
          <w:tcPr>
            <w:tcW w:type="dxa" w:w="1960"/>
            <w:vMerge w:val="restart"/>
            <w:tcBorders/>
            <w:tcMar>
              <w:left w:w="0" w:type="dxa"/>
              <w:right w:w="0" w:type="dxa"/>
            </w:tcMar>
          </w:tcPr>
          <w:p>
            <w:pPr>
              <w:autoSpaceDN w:val="0"/>
              <w:autoSpaceDE w:val="0"/>
              <w:widowControl/>
              <w:spacing w:line="204" w:lineRule="exact" w:before="120" w:after="0"/>
              <w:ind w:left="0" w:right="88"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𝑐𝑜𝑛</w:t>
            </w:r>
          </w:p>
        </w:tc>
        <w:tc>
          <w:tcPr>
            <w:tcW w:type="dxa" w:w="420"/>
            <w:vMerge w:val="restart"/>
            <w:tcBorders/>
            <w:tcMar>
              <w:left w:w="0" w:type="dxa"/>
              <w:right w:w="0" w:type="dxa"/>
            </w:tcMar>
          </w:tcPr>
          <w:p>
            <w:pPr>
              <w:autoSpaceDN w:val="0"/>
              <w:autoSpaceDE w:val="0"/>
              <w:widowControl/>
              <w:spacing w:line="60" w:lineRule="exact" w:before="194" w:after="0"/>
              <w:ind w:left="0" w:right="0" w:firstLine="0"/>
              <w:jc w:val="center"/>
            </w:pPr>
            <w:r>
              <w:rPr>
                <w:spacing w:val="-10"/>
                <w:rFonts w:ascii="txmiaX" w:hAnsi="txmiaX" w:eastAsia="txmiaX"/>
                <w:color w:val="000000"/>
                <w:sz w:val="24"/>
              </w:rPr>
              <w:t>=</w:t>
            </w:r>
          </w:p>
        </w:tc>
        <w:tc>
          <w:tcPr>
            <w:tcW w:type="dxa" w:w="600"/>
            <w:tcBorders/>
            <w:tcMar>
              <w:left w:w="0" w:type="dxa"/>
              <w:right w:w="0" w:type="dxa"/>
            </w:tcMar>
          </w:tcPr>
          <w:p>
            <w:pPr>
              <w:autoSpaceDN w:val="0"/>
              <w:autoSpaceDE w:val="0"/>
              <w:widowControl/>
              <w:spacing w:line="144"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5140"/>
            <w:vMerge w:val="restart"/>
            <w:tcBorders/>
            <w:tcMar>
              <w:left w:w="0" w:type="dxa"/>
              <w:right w:w="0" w:type="dxa"/>
            </w:tcMar>
          </w:tcPr>
          <w:p>
            <w:pPr>
              <w:autoSpaceDN w:val="0"/>
              <w:autoSpaceDE w:val="0"/>
              <w:widowControl/>
              <w:spacing w:line="216" w:lineRule="exact" w:before="120" w:after="0"/>
              <w:ind w:left="0" w:right="0" w:firstLine="0"/>
              <w:jc w:val="center"/>
            </w:pPr>
            <w:r>
              <w:rPr>
                <w:spacing w:val="-10"/>
                <w:rFonts w:ascii="NewTXMI" w:hAnsi="NewTXMI" w:eastAsia="NewTXMI"/>
                <w:i/>
                <w:color w:val="000000"/>
                <w:sz w:val="24"/>
              </w:rPr>
              <w:t>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is the energy required for data transmission.</w:t>
            </w:r>
          </w:p>
        </w:tc>
        <w:tc>
          <w:tcPr>
            <w:tcW w:type="dxa" w:w="1840"/>
            <w:vMerge w:val="restart"/>
            <w:tcBorders/>
            <w:tcMar>
              <w:left w:w="0" w:type="dxa"/>
              <w:right w:w="0" w:type="dxa"/>
            </w:tcMar>
          </w:tcPr>
          <w:p>
            <w:pPr>
              <w:autoSpaceDN w:val="0"/>
              <w:autoSpaceDE w:val="0"/>
              <w:widowControl/>
              <w:spacing w:line="168" w:lineRule="exact" w:before="120" w:after="0"/>
              <w:ind w:left="128" w:right="0" w:firstLine="0"/>
              <w:jc w:val="left"/>
            </w:pPr>
            <w:r>
              <w:rPr>
                <w:spacing w:val="-10"/>
                <w:rFonts w:ascii="Times New Roman" w:hAnsi="Times New Roman" w:eastAsia="Times New Roman"/>
                <w:color w:val="000000"/>
                <w:sz w:val="24"/>
              </w:rPr>
              <w:t>Constraint</w:t>
            </w:r>
          </w:p>
        </w:tc>
      </w:tr>
      <w:tr>
        <w:trPr>
          <w:trHeight w:hRule="exact" w:val="202"/>
        </w:trPr>
        <w:tc>
          <w:tcPr>
            <w:tcW w:type="dxa" w:w="2285"/>
            <w:vMerge/>
            <w:tcBorders/>
            <w:tcMar>
              <w:left w:w="0" w:type="dxa"/>
              <w:right w:w="0" w:type="dxa"/>
            </w:tcMar>
          </w:tcPr>
          <w:p/>
        </w:tc>
        <w:tc>
          <w:tcPr>
            <w:tcW w:type="dxa" w:w="2285"/>
            <w:vMerge/>
            <w:tcBorders/>
            <w:tcMar>
              <w:left w:w="0" w:type="dxa"/>
              <w:right w:w="0" w:type="dxa"/>
            </w:tcMar>
          </w:tcPr>
          <w:p/>
        </w:tc>
        <w:tc>
          <w:tcPr>
            <w:tcW w:type="dxa" w:w="600"/>
            <w:tcBorders/>
            <w:tcMar>
              <w:left w:w="0" w:type="dxa"/>
              <w:right w:w="0" w:type="dxa"/>
            </w:tcMar>
          </w:tcPr>
          <w:p>
            <w:pPr>
              <w:autoSpaceDN w:val="0"/>
              <w:autoSpaceDE w:val="0"/>
              <w:widowControl/>
              <w:spacing w:line="114" w:lineRule="exact" w:before="28" w:after="0"/>
              <w:ind w:left="0" w:right="0" w:firstLine="0"/>
              <w:jc w:val="center"/>
            </w:pPr>
            <w:r>
              <w:rPr>
                <w:spacing w:val="-10"/>
                <w:w w:val="97.41222593519423"/>
                <w:rFonts w:ascii="NewTXMI" w:hAnsi="NewTXMI" w:eastAsia="NewTXMI"/>
                <w:i/>
                <w:color w:val="000000"/>
                <w:sz w:val="18"/>
              </w:rPr>
              <w:t>𝑇</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352" w:lineRule="exact" w:before="0" w:after="0"/>
        <w:ind w:left="1440" w:right="1440" w:firstLine="0"/>
        <w:jc w:val="center"/>
      </w:pPr>
      <w:r>
        <w:rPr>
          <w:spacing w:val="-10"/>
          <w:rFonts w:ascii="Times New Roman" w:hAnsi="Times New Roman" w:eastAsia="Times New Roman"/>
          <w:color w:val="000000"/>
          <w:sz w:val="24"/>
        </w:rPr>
        <w:t xml:space="preserve">(C9) is the energy causality constraint, which ensures that the energy consumed for </w:t>
      </w:r>
      <w:r>
        <w:br/>
      </w:r>
      <w:r>
        <w:rPr>
          <w:spacing w:val="-10"/>
          <w:rFonts w:ascii="Times New Roman" w:hAnsi="Times New Roman" w:eastAsia="Times New Roman"/>
          <w:color w:val="000000"/>
          <w:sz w:val="24"/>
        </w:rPr>
        <w:t>secondary transmission does not exceed the total energy harvested from the primary signal.</w:t>
      </w:r>
    </w:p>
    <w:p>
      <w:pPr>
        <w:autoSpaceDN w:val="0"/>
        <w:autoSpaceDE w:val="0"/>
        <w:widowControl/>
        <w:spacing w:line="218" w:lineRule="exact" w:before="180" w:after="10"/>
        <w:ind w:left="1460" w:right="0" w:firstLine="0"/>
        <w:jc w:val="left"/>
      </w:pPr>
      <w:r>
        <w:rPr>
          <w:spacing w:val="-10"/>
          <w:rFonts w:ascii="Times New Roman" w:hAnsi="Times New Roman" w:eastAsia="Times New Roman"/>
          <w:color w:val="000000"/>
          <w:sz w:val="24"/>
        </w:rPr>
        <w:t>Constraint (C10) represents the IRS phase gain constraint during energy harvesting.</w:t>
      </w:r>
    </w:p>
    <w:tbl>
      <w:tblPr>
        <w:tblW w:type="auto" w:w="0"/>
        <w:tblLayout w:type="fixed"/>
        <w:tblLook w:firstColumn="1" w:firstRow="1" w:lastColumn="0" w:lastRow="0" w:noHBand="0" w:noVBand="1" w:val="04A0"/>
        <w:tblInd w:w="960" w:type="dxa"/>
      </w:tblPr>
      <w:tblGrid>
        <w:gridCol w:w="5300" w:type="dxa"/>
        <w:gridCol w:w="480" w:type="dxa"/>
        <w:gridCol w:w="320" w:type="dxa"/>
        <w:gridCol w:w="280" w:type="dxa"/>
        <w:gridCol w:w="3340" w:type="dxa"/>
      </w:tblGrid>
      <w:tr>
        <w:trPr>
          <w:trHeight w:hRule="exact" w:val="448"/>
        </w:trPr>
        <w:tc>
          <w:tcPr>
            <w:tcW w:type="dxa" w:w="5300"/>
            <w:tcBorders/>
            <w:tcMar>
              <w:left w:w="0" w:type="dxa"/>
              <w:right w:w="0" w:type="dxa"/>
            </w:tcMar>
          </w:tcPr>
          <w:p>
            <w:pPr>
              <w:autoSpaceDN w:val="0"/>
              <w:autoSpaceDE w:val="0"/>
              <w:widowControl/>
              <w:spacing w:line="216" w:lineRule="exact" w:before="172" w:after="0"/>
              <w:ind w:left="980" w:right="0" w:firstLine="0"/>
              <w:jc w:val="left"/>
            </w:pPr>
            <w:r>
              <w:rPr>
                <w:spacing w:val="-10"/>
                <w:rFonts w:ascii="Times New Roman" w:hAnsi="Times New Roman" w:eastAsia="Times New Roman"/>
                <w:color w:val="000000"/>
                <w:sz w:val="24"/>
              </w:rPr>
              <w:t>To solve the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we define</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p>
        </w:tc>
        <w:tc>
          <w:tcPr>
            <w:tcW w:type="dxa" w:w="480"/>
            <w:tcBorders/>
            <w:tcMar>
              <w:left w:w="0" w:type="dxa"/>
              <w:right w:w="0" w:type="dxa"/>
            </w:tcMar>
          </w:tcPr>
          <w:p>
            <w:pPr>
              <w:autoSpaceDN w:val="0"/>
              <w:autoSpaceDE w:val="0"/>
              <w:widowControl/>
              <w:spacing w:line="204" w:lineRule="exact" w:before="154" w:after="0"/>
              <w:ind w:left="0" w:right="0" w:firstLine="0"/>
              <w:jc w:val="center"/>
            </w:pPr>
            <w:r>
              <w:rPr>
                <w:spacing w:val="-10"/>
                <w:rFonts w:ascii="NewTXMI" w:hAnsi="NewTXMI" w:eastAsia="NewTXMI"/>
                <w:i/>
                <w:color w:val="000000"/>
                <w:sz w:val="24"/>
              </w:rPr>
              <w:t>𝜃</w:t>
            </w:r>
            <w:r>
              <w:rPr>
                <w:spacing w:val="-10"/>
                <w:w w:val="97.41222593519423"/>
                <w:rFonts w:ascii="NewTXMI" w:hAnsi="NewTXMI" w:eastAsia="NewTXMI"/>
                <w:i/>
                <w:color w:val="000000"/>
                <w:sz w:val="18"/>
              </w:rPr>
              <w:t>𝑇</w:t>
            </w:r>
          </w:p>
        </w:tc>
        <w:tc>
          <w:tcPr>
            <w:tcW w:type="dxa" w:w="320"/>
            <w:tcBorders/>
            <w:tcMar>
              <w:left w:w="0" w:type="dxa"/>
              <w:right w:w="0" w:type="dxa"/>
            </w:tcMar>
          </w:tcPr>
          <w:p>
            <w:pPr>
              <w:autoSpaceDN w:val="0"/>
              <w:autoSpaceDE w:val="0"/>
              <w:widowControl/>
              <w:spacing w:line="160" w:lineRule="exact" w:before="196" w:after="0"/>
              <w:ind w:left="0" w:right="0" w:firstLine="0"/>
              <w:jc w:val="center"/>
            </w:pPr>
            <w:r>
              <w:rPr>
                <w:spacing w:val="-10"/>
                <w:rFonts w:ascii="LMRoman12" w:hAnsi="LMRoman12" w:eastAsia="LMRoman12"/>
                <w:color w:val="000000"/>
                <w:sz w:val="24"/>
              </w:rPr>
              <w:t>1</w:t>
            </w:r>
          </w:p>
        </w:tc>
        <w:tc>
          <w:tcPr>
            <w:tcW w:type="dxa" w:w="280"/>
            <w:tcBorders/>
            <w:tcMar>
              <w:left w:w="0" w:type="dxa"/>
              <w:right w:w="0" w:type="dxa"/>
            </w:tcMar>
          </w:tcPr>
          <w:p>
            <w:pPr>
              <w:autoSpaceDN w:val="0"/>
              <w:autoSpaceDE w:val="0"/>
              <w:widowControl/>
              <w:spacing w:line="116" w:lineRule="exact" w:before="12" w:after="0"/>
              <w:ind w:left="0" w:right="0" w:firstLine="0"/>
              <w:jc w:val="center"/>
            </w:pPr>
            <w:r>
              <w:rPr>
                <w:spacing w:val="-10"/>
                <w:w w:val="97.41222593519423"/>
                <w:rFonts w:ascii="NewTXMI" w:hAnsi="NewTXMI" w:eastAsia="NewTXMI"/>
                <w:i/>
                <w:color w:val="000000"/>
                <w:sz w:val="18"/>
              </w:rPr>
              <w:t>𝑇</w:t>
            </w:r>
          </w:p>
        </w:tc>
        <w:tc>
          <w:tcPr>
            <w:tcW w:type="dxa" w:w="3340"/>
            <w:tcBorders/>
            <w:tcMar>
              <w:left w:w="0" w:type="dxa"/>
              <w:right w:w="0" w:type="dxa"/>
            </w:tcMar>
          </w:tcPr>
          <w:p>
            <w:pPr>
              <w:autoSpaceDN w:val="0"/>
              <w:autoSpaceDE w:val="0"/>
              <w:widowControl/>
              <w:spacing w:line="248" w:lineRule="exact" w:before="124" w:after="0"/>
              <w:ind w:left="66" w:right="0" w:firstLine="0"/>
              <w:jc w:val="left"/>
            </w:pP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Θ</w:t>
            </w:r>
            <w:r>
              <w:rPr>
                <w:spacing w:val="-10"/>
                <w:rFonts w:ascii="txmiaX" w:hAnsi="txmiaX" w:eastAsia="txmiaX"/>
                <w:color w:val="000000"/>
                <w:sz w:val="24"/>
              </w:rPr>
              <w:t xml:space="preserve"> =</w:t>
            </w:r>
            <w:r>
              <w:rPr>
                <w:spacing w:val="-10"/>
                <w:rFonts w:ascii="txbmiaX" w:hAnsi="txbmiaX" w:eastAsia="txbmiaX"/>
                <w:color w:val="000000"/>
                <w:sz w:val="24"/>
              </w:rPr>
              <w:t xml:space="preserve"> 𝚽</w:t>
            </w:r>
            <w:r>
              <w:rPr>
                <w:spacing w:val="-10"/>
                <w:rFonts w:ascii="CMBX12" w:hAnsi="CMBX12" w:eastAsia="CMBX12"/>
                <w:b/>
                <w:color w:val="000000"/>
                <w:sz w:val="24"/>
              </w:rPr>
              <w:t>Φ</w:t>
            </w:r>
            <w:r>
              <w:rPr>
                <w:spacing w:val="-10"/>
                <w:w w:val="97.41222593519423"/>
                <w:rFonts w:ascii="NewTXMI" w:hAnsi="NewTXMI" w:eastAsia="NewTXMI"/>
                <w:i/>
                <w:color w:val="000000"/>
                <w:sz w:val="18"/>
              </w:rPr>
              <w:t>𝐻</w:t>
            </w:r>
            <w:r>
              <w:rPr>
                <w:spacing w:val="-10"/>
                <w:rFonts w:ascii="txsys" w:hAnsi="txsys" w:eastAsia="txsys"/>
                <w:color w:val="000000"/>
                <w:sz w:val="24"/>
              </w:rPr>
              <w:t>∈</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3320" w:type="dxa"/>
        <w:gridCol w:w="1120" w:type="dxa"/>
        <w:gridCol w:w="920" w:type="dxa"/>
        <w:gridCol w:w="260" w:type="dxa"/>
        <w:gridCol w:w="4340" w:type="dxa"/>
      </w:tblGrid>
      <w:tr>
        <w:trPr>
          <w:trHeight w:hRule="exact" w:val="524"/>
        </w:trPr>
        <w:tc>
          <w:tcPr>
            <w:tcW w:type="dxa" w:w="3320"/>
            <w:tcBorders/>
            <w:tcMar>
              <w:left w:w="0" w:type="dxa"/>
              <w:right w:w="0" w:type="dxa"/>
            </w:tcMar>
          </w:tcPr>
          <w:p>
            <w:pPr>
              <w:autoSpaceDN w:val="0"/>
              <w:autoSpaceDE w:val="0"/>
              <w:widowControl/>
              <w:spacing w:line="252" w:lineRule="exact" w:before="172" w:after="0"/>
              <w:ind w:left="740" w:right="0" w:firstLine="0"/>
              <w:jc w:val="left"/>
            </w:pP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and</w:t>
            </w:r>
            <w:r>
              <w:rPr>
                <w:spacing w:val="-10"/>
                <w:rFonts w:ascii="CMBX12" w:hAnsi="CMBX12" w:eastAsia="CMBX12"/>
                <w:b/>
                <w:color w:val="000000"/>
                <w:sz w:val="24"/>
              </w:rPr>
              <w:t xml:space="preserve"> H</w:t>
            </w:r>
            <w:r>
              <w:rPr>
                <w:spacing w:val="-10"/>
                <w:w w:val="97.41222593519423"/>
                <w:rFonts w:ascii="CMBX8" w:hAnsi="CMBX8" w:eastAsia="CMBX8"/>
                <w:b/>
                <w:color w:val="000000"/>
                <w:sz w:val="18"/>
              </w:rPr>
              <w:t>s</w:t>
            </w:r>
            <w:r>
              <w:rPr>
                <w:spacing w:val="-10"/>
                <w:rFonts w:ascii="txmiaX" w:hAnsi="txmiaX" w:eastAsia="txmiaX"/>
                <w:color w:val="000000"/>
                <w:sz w:val="24"/>
              </w:rPr>
              <w:t xml:space="preserve"> =</w:t>
            </w:r>
          </w:p>
        </w:tc>
        <w:tc>
          <w:tcPr>
            <w:tcW w:type="dxa" w:w="1120"/>
            <w:tcBorders/>
            <w:tcMar>
              <w:left w:w="0" w:type="dxa"/>
              <w:right w:w="0" w:type="dxa"/>
            </w:tcMar>
          </w:tcPr>
          <w:p>
            <w:pPr>
              <w:autoSpaceDN w:val="0"/>
              <w:autoSpaceDE w:val="0"/>
              <w:widowControl/>
              <w:spacing w:line="250" w:lineRule="exact" w:before="202" w:after="0"/>
              <w:ind w:left="196" w:right="0" w:firstLine="0"/>
              <w:jc w:val="left"/>
            </w:pPr>
            <w:r>
              <w:rPr>
                <w:spacing w:val="-10"/>
                <w:rFonts w:ascii="LMRoman12" w:hAnsi="LMRoman12" w:eastAsia="LMRoman12"/>
                <w:color w:val="000000"/>
                <w:sz w:val="24"/>
              </w:rPr>
              <w:t>diag</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920"/>
            <w:tcBorders/>
            <w:tcMar>
              <w:left w:w="0" w:type="dxa"/>
              <w:right w:w="0" w:type="dxa"/>
            </w:tcMar>
          </w:tcPr>
          <w:p>
            <w:pPr>
              <w:autoSpaceDN w:val="0"/>
              <w:autoSpaceDE w:val="0"/>
              <w:widowControl/>
              <w:spacing w:line="248" w:lineRule="exact" w:before="154"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𝑇</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p>
            <w:pPr>
              <w:autoSpaceDN w:val="0"/>
              <w:autoSpaceDE w:val="0"/>
              <w:widowControl/>
              <w:spacing w:line="80" w:lineRule="exact" w:before="0" w:after="0"/>
              <w:ind w:left="0" w:right="152" w:firstLine="0"/>
              <w:jc w:val="right"/>
            </w:pPr>
            <w:r>
              <w:rPr>
                <w:spacing w:val="-10"/>
                <w:w w:val="97.41222593519423"/>
                <w:rFonts w:ascii="NewTXMI" w:hAnsi="NewTXMI" w:eastAsia="NewTXMI"/>
                <w:i/>
                <w:color w:val="000000"/>
                <w:sz w:val="18"/>
              </w:rPr>
              <w:t>𝑐</w:t>
            </w:r>
          </w:p>
        </w:tc>
        <w:tc>
          <w:tcPr>
            <w:tcW w:type="dxa" w:w="260"/>
            <w:tcBorders/>
            <w:tcMar>
              <w:left w:w="0" w:type="dxa"/>
              <w:right w:w="0" w:type="dxa"/>
            </w:tcMar>
          </w:tcPr>
          <w:p>
            <w:pPr>
              <w:autoSpaceDN w:val="0"/>
              <w:autoSpaceDE w:val="0"/>
              <w:widowControl/>
              <w:spacing w:line="114" w:lineRule="exact" w:before="60" w:after="0"/>
              <w:ind w:left="0" w:right="40" w:firstLine="0"/>
              <w:jc w:val="right"/>
            </w:pPr>
            <w:r>
              <w:rPr>
                <w:spacing w:val="-10"/>
                <w:w w:val="97.41222593519423"/>
                <w:rFonts w:ascii="NewTXMI" w:hAnsi="NewTXMI" w:eastAsia="NewTXMI"/>
                <w:i/>
                <w:color w:val="000000"/>
                <w:sz w:val="18"/>
              </w:rPr>
              <w:t>𝑇</w:t>
            </w:r>
          </w:p>
        </w:tc>
        <w:tc>
          <w:tcPr>
            <w:tcW w:type="dxa" w:w="4340"/>
            <w:tcBorders/>
            <w:tcMar>
              <w:left w:w="0" w:type="dxa"/>
              <w:right w:w="0" w:type="dxa"/>
            </w:tcMar>
          </w:tcPr>
          <w:p>
            <w:pPr>
              <w:autoSpaceDN w:val="0"/>
              <w:autoSpaceDE w:val="0"/>
              <w:widowControl/>
              <w:spacing w:line="264" w:lineRule="exact" w:before="172" w:after="0"/>
              <w:ind w:left="76" w:right="0" w:firstLine="0"/>
              <w:jc w:val="left"/>
            </w:pP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The quadratic term can</w:t>
            </w:r>
          </w:p>
        </w:tc>
      </w:tr>
    </w:tbl>
    <w:p>
      <w:pPr>
        <w:autoSpaceDN w:val="0"/>
        <w:autoSpaceDE w:val="0"/>
        <w:widowControl/>
        <w:spacing w:line="170" w:lineRule="exact" w:before="92" w:after="0"/>
        <w:ind w:left="1460" w:right="0" w:firstLine="0"/>
        <w:jc w:val="left"/>
      </w:pPr>
      <w:r>
        <w:rPr>
          <w:spacing w:val="-10"/>
          <w:rFonts w:ascii="Times New Roman" w:hAnsi="Times New Roman" w:eastAsia="Times New Roman"/>
          <w:color w:val="000000"/>
          <w:sz w:val="24"/>
        </w:rPr>
        <w:t>be rewritten as follows:</w:t>
      </w:r>
    </w:p>
    <w:p>
      <w:pPr>
        <w:autoSpaceDN w:val="0"/>
        <w:autoSpaceDE w:val="0"/>
        <w:widowControl/>
        <w:spacing w:line="122" w:lineRule="exact" w:before="1042" w:after="0"/>
        <w:ind w:left="0" w:right="0" w:firstLine="0"/>
        <w:jc w:val="center"/>
      </w:pPr>
      <w:r>
        <w:rPr>
          <w:spacing w:val="-10"/>
          <w:rFonts w:ascii="Times New Roman" w:hAnsi="Times New Roman" w:eastAsia="Times New Roman"/>
          <w:color w:val="000000"/>
          <w:sz w:val="18"/>
        </w:rPr>
        <w:t>57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28"/>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780" w:type="dxa"/>
      </w:tblPr>
      <w:tblGrid>
        <w:gridCol w:w="4280" w:type="dxa"/>
        <w:gridCol w:w="760" w:type="dxa"/>
        <w:gridCol w:w="1480" w:type="dxa"/>
        <w:gridCol w:w="1960" w:type="dxa"/>
        <w:gridCol w:w="1220" w:type="dxa"/>
      </w:tblGrid>
      <w:tr>
        <w:trPr>
          <w:trHeight w:hRule="exact" w:val="382"/>
        </w:trPr>
        <w:tc>
          <w:tcPr>
            <w:tcW w:type="dxa" w:w="4280"/>
            <w:vMerge w:val="restart"/>
            <w:tcBorders/>
            <w:tcMar>
              <w:left w:w="0" w:type="dxa"/>
              <w:right w:w="0" w:type="dxa"/>
            </w:tcMar>
          </w:tcPr>
          <w:p>
            <w:pPr>
              <w:autoSpaceDN w:val="0"/>
              <w:autoSpaceDE w:val="0"/>
              <w:widowControl/>
              <w:spacing w:line="276" w:lineRule="exact" w:before="210" w:after="0"/>
              <w:ind w:left="788" w:right="0" w:firstLine="0"/>
              <w:jc w:val="left"/>
            </w:pP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c</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a</w:t>
            </w:r>
            <w:r>
              <w:rPr>
                <w:spacing w:val="-10"/>
                <w:rFonts w:ascii="NewTXMI" w:hAnsi="NewTXMI" w:eastAsia="NewTXMI"/>
                <w:i/>
                <w:color w:val="000000"/>
                <w:sz w:val="24"/>
              </w:rPr>
              <w:t>𝜃</w:t>
            </w:r>
            <w:r>
              <w:rPr>
                <w:spacing w:val="-10"/>
                <w:rFonts w:ascii="CMBX12" w:hAnsi="CMBX12" w:eastAsia="CMBX12"/>
                <w:b/>
                <w:color w:val="000000"/>
                <w:sz w:val="24"/>
              </w:rPr>
              <w:t>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CMBX12" w:hAnsi="CMBX12" w:eastAsia="CMBX12"/>
                <w:b/>
                <w:color w:val="000000"/>
                <w:sz w:val="24"/>
              </w:rPr>
              <w:t>Φ</w:t>
            </w:r>
            <w:r>
              <w:rPr>
                <w:spacing w:val="-10"/>
                <w:w w:val="97.41222593519423"/>
                <w:rFonts w:ascii="NewTXMI" w:hAnsi="NewTXMI" w:eastAsia="NewTXMI"/>
                <w:i/>
                <w:color w:val="000000"/>
                <w:sz w:val="18"/>
              </w:rPr>
              <w:t>𝐻</w:t>
            </w:r>
            <w:r>
              <w:rPr>
                <w:spacing w:val="-10"/>
                <w:rFonts w:ascii="CMBX12" w:hAnsi="CMBX12" w:eastAsia="CMBX12"/>
                <w:b/>
                <w:color w:val="000000"/>
                <w:sz w:val="24"/>
              </w:rPr>
              <w:t>H</w:t>
            </w:r>
            <w:r>
              <w:rPr>
                <w:spacing w:val="-10"/>
                <w:w w:val="97.41222593519423"/>
                <w:rFonts w:ascii="LMRoman9" w:hAnsi="LMRoman9" w:eastAsia="LMRoman9"/>
                <w:color w:val="000000"/>
                <w:sz w:val="18"/>
              </w:rPr>
              <w:t>s</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760"/>
            <w:vMerge w:val="restart"/>
            <w:tcBorders/>
            <w:tcMar>
              <w:left w:w="0" w:type="dxa"/>
              <w:right w:w="0" w:type="dxa"/>
            </w:tcMar>
          </w:tcPr>
          <w:p>
            <w:pPr>
              <w:autoSpaceDN w:val="0"/>
              <w:autoSpaceDE w:val="0"/>
              <w:widowControl/>
              <w:spacing w:line="216" w:lineRule="exact" w:before="230" w:after="0"/>
              <w:ind w:left="0" w:right="0" w:firstLine="0"/>
              <w:jc w:val="center"/>
            </w:pPr>
            <w:r>
              <w:rPr>
                <w:spacing w:val="-10"/>
                <w:rFonts w:ascii="NewTXMI" w:hAnsi="NewTXMI" w:eastAsia="NewTXMI"/>
                <w:i/>
                <w:color w:val="000000"/>
                <w:sz w:val="24"/>
              </w:rPr>
              <w:t>𝜃</w:t>
            </w:r>
            <w:r>
              <w:rPr>
                <w:spacing w:val="-10"/>
                <w:w w:val="97.41222593519423"/>
                <w:rFonts w:ascii="NewTXMI" w:hAnsi="NewTXMI" w:eastAsia="NewTXMI"/>
                <w:i/>
                <w:color w:val="000000"/>
                <w:sz w:val="18"/>
              </w:rPr>
              <w:t>𝐻</w:t>
            </w:r>
            <w:r>
              <w:rPr>
                <w:spacing w:val="-10"/>
                <w:rFonts w:ascii="LMRoman12" w:hAnsi="LMRoman12" w:eastAsia="LMRoman12"/>
                <w:color w:val="000000"/>
                <w:sz w:val="24"/>
              </w:rPr>
              <w:t>1</w:t>
            </w:r>
          </w:p>
        </w:tc>
        <w:tc>
          <w:tcPr>
            <w:tcW w:type="dxa" w:w="1480"/>
            <w:tcBorders/>
            <w:tcMar>
              <w:left w:w="0" w:type="dxa"/>
              <w:right w:w="0" w:type="dxa"/>
            </w:tcMar>
          </w:tcPr>
          <w:p>
            <w:pPr>
              <w:autoSpaceDN w:val="0"/>
              <w:autoSpaceDE w:val="0"/>
              <w:widowControl/>
              <w:spacing w:line="262" w:lineRule="exact" w:before="48" w:after="0"/>
              <w:ind w:left="0" w:right="0" w:firstLine="0"/>
              <w:jc w:val="center"/>
            </w:pPr>
            <w:r>
              <w:rPr>
                <w:spacing w:val="-10"/>
                <w:rFonts w:ascii="LMRoman12" w:hAnsi="LMRoman12" w:eastAsia="LMRoman12"/>
                <w:color w:val="000000"/>
                <w:sz w:val="24"/>
              </w:rPr>
              <w:t>diag</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a</w:t>
            </w:r>
            <w:r>
              <w:rPr>
                <w:spacing w:val="-10"/>
                <w:rFonts w:ascii="txsys" w:hAnsi="txsys" w:eastAsia="txsys"/>
                <w:color w:val="000000"/>
                <w:sz w:val="24"/>
              </w:rPr>
              <w:t>)</w:t>
            </w:r>
            <w:r>
              <w:rPr>
                <w:spacing w:val="-10"/>
                <w:rFonts w:ascii="CMBX12" w:hAnsi="CMBX12" w:eastAsia="CMBX12"/>
                <w:b/>
                <w:color w:val="000000"/>
                <w:sz w:val="24"/>
              </w:rPr>
              <w:t>H</w:t>
            </w:r>
          </w:p>
        </w:tc>
        <w:tc>
          <w:tcPr>
            <w:tcW w:type="dxa" w:w="1960"/>
            <w:vMerge w:val="restart"/>
            <w:tcBorders/>
            <w:tcMar>
              <w:left w:w="0" w:type="dxa"/>
              <w:right w:w="0" w:type="dxa"/>
            </w:tcMar>
          </w:tcPr>
          <w:p>
            <w:pPr>
              <w:autoSpaceDN w:val="0"/>
              <w:autoSpaceDE w:val="0"/>
              <w:widowControl/>
              <w:spacing w:line="262" w:lineRule="exact" w:before="230"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rFonts w:ascii="LMRoman12" w:hAnsi="LMRoman12" w:eastAsia="LMRoman12"/>
                <w:color w:val="000000"/>
                <w:sz w:val="24"/>
              </w:rPr>
              <w:t>diag</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LMRoman9" w:hAnsi="LMRoman9" w:eastAsia="LMRoman9"/>
                <w:color w:val="000000"/>
                <w:sz w:val="18"/>
              </w:rPr>
              <w:t>a</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c</w:t>
            </w:r>
          </w:p>
        </w:tc>
        <w:tc>
          <w:tcPr>
            <w:tcW w:type="dxa" w:w="1220"/>
            <w:tcBorders/>
            <w:tcMar>
              <w:left w:w="0" w:type="dxa"/>
              <w:right w:w="0" w:type="dxa"/>
            </w:tcMar>
          </w:tcPr>
          <w:p>
            <w:pPr>
              <w:autoSpaceDN w:val="0"/>
              <w:autoSpaceDE w:val="0"/>
              <w:widowControl/>
              <w:spacing w:line="158" w:lineRule="exact" w:before="106" w:after="0"/>
              <w:ind w:left="194" w:right="0" w:firstLine="0"/>
              <w:jc w:val="left"/>
            </w:pPr>
            <w:r>
              <w:rPr>
                <w:spacing w:val="-10"/>
                <w:rFonts w:ascii="NewTXMI" w:hAnsi="NewTXMI" w:eastAsia="NewTXMI"/>
                <w:i/>
                <w:color w:val="000000"/>
                <w:sz w:val="24"/>
              </w:rPr>
              <w:t>𝜃</w:t>
            </w:r>
          </w:p>
        </w:tc>
      </w:tr>
      <w:tr>
        <w:trPr>
          <w:trHeight w:hRule="exact" w:val="400"/>
        </w:trPr>
        <w:tc>
          <w:tcPr>
            <w:tcW w:type="dxa" w:w="2285"/>
            <w:vMerge/>
            <w:tcBorders/>
            <w:tcMar>
              <w:left w:w="0" w:type="dxa"/>
              <w:right w:w="0" w:type="dxa"/>
            </w:tcMar>
          </w:tcPr>
          <w:p/>
        </w:tc>
        <w:tc>
          <w:tcPr>
            <w:tcW w:type="dxa" w:w="2285"/>
            <w:vMerge/>
            <w:tcBorders/>
            <w:tcMar>
              <w:left w:w="0" w:type="dxa"/>
              <w:right w:w="0" w:type="dxa"/>
            </w:tcMar>
          </w:tcPr>
          <w:p/>
        </w:tc>
        <w:tc>
          <w:tcPr>
            <w:tcW w:type="dxa" w:w="1480"/>
            <w:tcBorders/>
            <w:tcMar>
              <w:left w:w="0" w:type="dxa"/>
              <w:right w:w="0" w:type="dxa"/>
            </w:tcMar>
          </w:tcPr>
          <w:p>
            <w:pPr>
              <w:autoSpaceDN w:val="0"/>
              <w:autoSpaceDE w:val="0"/>
              <w:widowControl/>
              <w:spacing w:line="202" w:lineRule="exact" w:before="76"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p>
          <w:p>
            <w:pPr>
              <w:autoSpaceDN w:val="0"/>
              <w:autoSpaceDE w:val="0"/>
              <w:widowControl/>
              <w:spacing w:line="82" w:lineRule="exact" w:before="0" w:after="0"/>
              <w:ind w:left="0" w:right="652" w:firstLine="0"/>
              <w:jc w:val="right"/>
            </w:pPr>
            <w:r>
              <w:rPr>
                <w:spacing w:val="-10"/>
                <w:w w:val="97.41222593519423"/>
                <w:rFonts w:ascii="LMRoman9" w:hAnsi="LMRoman9" w:eastAsia="LMRoman9"/>
                <w:color w:val="000000"/>
                <w:sz w:val="18"/>
              </w:rPr>
              <w:t>c</w:t>
            </w:r>
          </w:p>
        </w:tc>
        <w:tc>
          <w:tcPr>
            <w:tcW w:type="dxa" w:w="2285"/>
            <w:vMerge/>
            <w:tcBorders/>
            <w:tcMar>
              <w:left w:w="0" w:type="dxa"/>
              <w:right w:w="0" w:type="dxa"/>
            </w:tcMar>
          </w:tcPr>
          <w:p/>
        </w:tc>
        <w:tc>
          <w:tcPr>
            <w:tcW w:type="dxa" w:w="1220"/>
            <w:tcBorders/>
            <w:tcMar>
              <w:left w:w="0" w:type="dxa"/>
              <w:right w:w="0" w:type="dxa"/>
            </w:tcMar>
          </w:tcPr>
          <w:p>
            <w:pPr>
              <w:autoSpaceDN w:val="0"/>
              <w:autoSpaceDE w:val="0"/>
              <w:widowControl/>
              <w:spacing w:line="158" w:lineRule="exact" w:before="120" w:after="0"/>
              <w:ind w:left="192" w:right="0" w:firstLine="0"/>
              <w:jc w:val="left"/>
            </w:pPr>
            <w:r>
              <w:rPr>
                <w:spacing w:val="-10"/>
                <w:rFonts w:ascii="LMRoman12" w:hAnsi="LMRoman12" w:eastAsia="LMRoman12"/>
                <w:color w:val="000000"/>
                <w:sz w:val="24"/>
              </w:rPr>
              <w:t>1</w:t>
            </w:r>
          </w:p>
        </w:tc>
      </w:tr>
    </w:tbl>
    <w:p>
      <w:pPr>
        <w:autoSpaceDN w:val="0"/>
        <w:autoSpaceDE w:val="0"/>
        <w:widowControl/>
        <w:spacing w:line="82" w:lineRule="exact" w:before="0" w:after="0"/>
        <w:ind w:left="0" w:right="0"/>
      </w:pPr>
    </w:p>
    <w:tbl>
      <w:tblPr>
        <w:tblW w:type="auto" w:w="0"/>
        <w:tblLayout w:type="fixed"/>
        <w:tblLook w:firstColumn="1" w:firstRow="1" w:lastColumn="0" w:lastRow="0" w:noHBand="0" w:noVBand="1" w:val="04A0"/>
        <w:tblInd w:w="760" w:type="dxa"/>
      </w:tblPr>
      <w:tblGrid>
        <w:gridCol w:w="1220" w:type="dxa"/>
        <w:gridCol w:w="1360" w:type="dxa"/>
        <w:gridCol w:w="620" w:type="dxa"/>
        <w:gridCol w:w="4180" w:type="dxa"/>
      </w:tblGrid>
      <w:tr>
        <w:trPr>
          <w:trHeight w:hRule="exact" w:val="392"/>
        </w:trPr>
        <w:tc>
          <w:tcPr>
            <w:tcW w:type="dxa" w:w="1220"/>
            <w:tcBorders/>
            <w:tcMar>
              <w:left w:w="0" w:type="dxa"/>
              <w:right w:w="0" w:type="dxa"/>
            </w:tcMar>
          </w:tcPr>
          <w:p>
            <w:pPr>
              <w:autoSpaceDN w:val="0"/>
              <w:autoSpaceDE w:val="0"/>
              <w:widowControl/>
              <w:spacing w:line="162" w:lineRule="exact" w:before="110" w:after="0"/>
              <w:ind w:left="0" w:right="62" w:firstLine="0"/>
              <w:jc w:val="right"/>
            </w:pPr>
            <w:r>
              <w:rPr>
                <w:spacing w:val="-10"/>
                <w:rFonts w:ascii="txmiaX" w:hAnsi="txmiaX" w:eastAsia="txmiaX"/>
                <w:color w:val="000000"/>
                <w:sz w:val="24"/>
              </w:rPr>
              <w:t>=</w:t>
            </w:r>
            <w:r>
              <w:rPr>
                <w:spacing w:val="-10"/>
                <w:rFonts w:ascii="LMRoman12" w:hAnsi="LMRoman12" w:eastAsia="LMRoman12"/>
                <w:color w:val="000000"/>
                <w:sz w:val="24"/>
              </w:rPr>
              <w:t>Tr</w:t>
            </w:r>
          </w:p>
        </w:tc>
        <w:tc>
          <w:tcPr>
            <w:tcW w:type="dxa" w:w="1360"/>
            <w:tcBorders/>
            <w:tcMar>
              <w:left w:w="0" w:type="dxa"/>
              <w:right w:w="0" w:type="dxa"/>
            </w:tcMar>
          </w:tcPr>
          <w:p>
            <w:pPr>
              <w:autoSpaceDN w:val="0"/>
              <w:autoSpaceDE w:val="0"/>
              <w:widowControl/>
              <w:spacing w:line="274" w:lineRule="exact" w:before="36" w:after="0"/>
              <w:ind w:left="0" w:right="0" w:firstLine="0"/>
              <w:jc w:val="center"/>
            </w:pPr>
            <w:r>
              <w:rPr>
                <w:spacing w:val="-10"/>
                <w:rFonts w:ascii="CMBX12" w:hAnsi="CMBX12" w:eastAsia="CMBX12"/>
                <w:b/>
                <w:color w:val="000000"/>
                <w:sz w:val="24"/>
              </w:rPr>
              <w:t>Φ</w:t>
            </w:r>
            <w:r>
              <w:rPr>
                <w:spacing w:val="-10"/>
                <w:w w:val="97.41222593519423"/>
                <w:rFonts w:ascii="NewTXMI" w:hAnsi="NewTXMI" w:eastAsia="NewTXMI"/>
                <w:i/>
                <w:color w:val="000000"/>
                <w:sz w:val="18"/>
              </w:rPr>
              <w:t>𝐻</w:t>
            </w:r>
            <w:r>
              <w:rPr>
                <w:spacing w:val="-10"/>
                <w:rFonts w:ascii="CMBX12" w:hAnsi="CMBX12" w:eastAsia="CMBX12"/>
                <w:b/>
                <w:color w:val="000000"/>
                <w:sz w:val="24"/>
              </w:rPr>
              <w:t>H</w:t>
            </w:r>
            <w:r>
              <w:rPr>
                <w:spacing w:val="-10"/>
                <w:w w:val="97.41222593519423"/>
                <w:rFonts w:ascii="LMRoman9" w:hAnsi="LMRoman9" w:eastAsia="LMRoman9"/>
                <w:color w:val="000000"/>
                <w:sz w:val="18"/>
              </w:rPr>
              <w:t>s</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s</w:t>
            </w:r>
            <w:r>
              <w:rPr>
                <w:spacing w:val="-10"/>
                <w:rFonts w:ascii="CMBX12" w:hAnsi="CMBX12" w:eastAsia="CMBX12"/>
                <w:b/>
                <w:color w:val="000000"/>
                <w:sz w:val="24"/>
              </w:rPr>
              <w:t>Φ</w:t>
            </w:r>
          </w:p>
        </w:tc>
        <w:tc>
          <w:tcPr>
            <w:tcW w:type="dxa" w:w="620"/>
            <w:tcBorders/>
            <w:tcMar>
              <w:left w:w="0" w:type="dxa"/>
              <w:right w:w="0" w:type="dxa"/>
            </w:tcMar>
          </w:tcPr>
          <w:p>
            <w:pPr>
              <w:autoSpaceDN w:val="0"/>
              <w:autoSpaceDE w:val="0"/>
              <w:widowControl/>
              <w:spacing w:line="162" w:lineRule="exact" w:before="110"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Tr</w:t>
            </w:r>
          </w:p>
        </w:tc>
        <w:tc>
          <w:tcPr>
            <w:tcW w:type="dxa" w:w="4180"/>
            <w:tcBorders/>
            <w:tcMar>
              <w:left w:w="0" w:type="dxa"/>
              <w:right w:w="0" w:type="dxa"/>
            </w:tcMar>
          </w:tcPr>
          <w:p>
            <w:pPr>
              <w:autoSpaceDN w:val="0"/>
              <w:autoSpaceDE w:val="0"/>
              <w:widowControl/>
              <w:spacing w:line="250" w:lineRule="exact" w:before="60" w:after="0"/>
              <w:ind w:left="82" w:right="0" w:firstLine="0"/>
              <w:jc w:val="left"/>
            </w:pPr>
            <w:r>
              <w:rPr>
                <w:spacing w:val="-10"/>
                <w:rFonts w:ascii="CMBX12" w:hAnsi="CMBX12" w:eastAsia="CMBX12"/>
                <w:b/>
                <w:color w:val="000000"/>
                <w:sz w:val="24"/>
              </w:rPr>
              <w:t>ΘH</w:t>
            </w:r>
            <w:r>
              <w:rPr>
                <w:spacing w:val="-10"/>
                <w:w w:val="97.41222593519423"/>
                <w:rFonts w:ascii="LMRoman9" w:hAnsi="LMRoman9" w:eastAsia="LMRoman9"/>
                <w:color w:val="000000"/>
                <w:sz w:val="18"/>
              </w:rPr>
              <w:t>s</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r>
    </w:tbl>
    <w:p>
      <w:pPr>
        <w:autoSpaceDN w:val="0"/>
        <w:autoSpaceDE w:val="0"/>
        <w:widowControl/>
        <w:spacing w:line="216" w:lineRule="exact" w:before="56" w:after="0"/>
        <w:ind w:left="0" w:right="1462" w:firstLine="0"/>
        <w:jc w:val="right"/>
      </w:pPr>
      <w:r>
        <w:rPr>
          <w:spacing w:val="-10"/>
          <w:rFonts w:ascii="Times New Roman" w:hAnsi="Times New Roman" w:eastAsia="Times New Roman"/>
          <w:color w:val="000000"/>
          <w:sz w:val="24"/>
        </w:rPr>
        <w:t>(4-30)</w:t>
      </w:r>
    </w:p>
    <w:p>
      <w:pPr>
        <w:autoSpaceDN w:val="0"/>
        <w:autoSpaceDE w:val="0"/>
        <w:widowControl/>
        <w:spacing w:line="224" w:lineRule="exact" w:before="176" w:after="0"/>
        <w:ind w:left="0" w:right="0" w:firstLine="0"/>
        <w:jc w:val="center"/>
      </w:pPr>
      <w:r>
        <w:rPr>
          <w:spacing w:val="-10"/>
          <w:rFonts w:ascii="Times New Roman" w:hAnsi="Times New Roman" w:eastAsia="Times New Roman"/>
          <w:color w:val="000000"/>
          <w:sz w:val="24"/>
        </w:rPr>
        <w:t>To address the non-convex rank-one constraint</w:t>
      </w:r>
      <w:r>
        <w:rPr>
          <w:spacing w:val="-10"/>
          <w:rFonts w:ascii="LMRoman12" w:hAnsi="LMRoman12" w:eastAsia="LMRoman12"/>
          <w:color w:val="000000"/>
          <w:sz w:val="24"/>
        </w:rPr>
        <w:t xml:space="preserve"> rank</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the problem is relaxed using</w:t>
      </w:r>
    </w:p>
    <w:p>
      <w:pPr>
        <w:autoSpaceDN w:val="0"/>
        <w:autoSpaceDE w:val="0"/>
        <w:widowControl/>
        <w:spacing w:line="218" w:lineRule="exact" w:before="180" w:after="264"/>
        <w:ind w:left="1460" w:right="0" w:firstLine="0"/>
        <w:jc w:val="left"/>
      </w:pPr>
      <w:r>
        <w:rPr>
          <w:spacing w:val="-10"/>
          <w:rFonts w:ascii="Times New Roman" w:hAnsi="Times New Roman" w:eastAsia="Times New Roman"/>
          <w:color w:val="000000"/>
          <w:sz w:val="24"/>
        </w:rPr>
        <w:t>the SDR technique, resulting in the following problem</w:t>
      </w:r>
    </w:p>
    <w:tbl>
      <w:tblPr>
        <w:tblW w:type="auto" w:w="0"/>
        <w:tblLayout w:type="fixed"/>
        <w:tblLook w:firstColumn="1" w:firstRow="1" w:lastColumn="0" w:lastRow="0" w:noHBand="0" w:noVBand="1" w:val="04A0"/>
        <w:tblInd w:w="2160" w:type="dxa"/>
      </w:tblPr>
      <w:tblGrid>
        <w:gridCol w:w="3860" w:type="dxa"/>
        <w:gridCol w:w="3160" w:type="dxa"/>
      </w:tblGrid>
      <w:tr>
        <w:trPr>
          <w:trHeight w:hRule="exact" w:val="496"/>
        </w:trPr>
        <w:tc>
          <w:tcPr>
            <w:tcW w:type="dxa" w:w="3860"/>
            <w:tcBorders/>
            <w:tcMar>
              <w:left w:w="0" w:type="dxa"/>
              <w:right w:w="0" w:type="dxa"/>
            </w:tcMar>
          </w:tcPr>
          <w:p>
            <w:pPr>
              <w:autoSpaceDN w:val="0"/>
              <w:autoSpaceDE w:val="0"/>
              <w:widowControl/>
              <w:spacing w:line="312" w:lineRule="exact" w:before="0" w:after="0"/>
              <w:ind w:left="0" w:right="6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 max</w:t>
            </w:r>
            <w:r>
              <w:rPr>
                <w:spacing w:val="-10"/>
                <w:w w:val="97.41222593519423"/>
                <w:rFonts w:ascii="CMBX8" w:hAnsi="CMBX8" w:eastAsia="CMBX8"/>
                <w:b/>
                <w:color w:val="000000"/>
                <w:sz w:val="18"/>
              </w:rPr>
              <w:t>Θ</w:t>
            </w:r>
            <w:r>
              <w:rPr>
                <w:spacing w:val="-10"/>
                <w:rFonts w:ascii="NewTXMI" w:hAnsi="NewTXMI" w:eastAsia="NewTXMI"/>
                <w:i/>
                <w:color w:val="000000"/>
                <w:sz w:val="24"/>
              </w:rPr>
              <w:t>𝑘</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Tr</w:t>
            </w:r>
          </w:p>
        </w:tc>
        <w:tc>
          <w:tcPr>
            <w:tcW w:type="dxa" w:w="3160"/>
            <w:tcBorders/>
            <w:tcMar>
              <w:left w:w="0" w:type="dxa"/>
              <w:right w:w="0" w:type="dxa"/>
            </w:tcMar>
          </w:tcPr>
          <w:p>
            <w:pPr>
              <w:autoSpaceDN w:val="0"/>
              <w:autoSpaceDE w:val="0"/>
              <w:widowControl/>
              <w:spacing w:line="250" w:lineRule="exact" w:before="60" w:after="0"/>
              <w:ind w:left="82" w:right="0" w:firstLine="0"/>
              <w:jc w:val="left"/>
            </w:pPr>
            <w:r>
              <w:rPr>
                <w:spacing w:val="-10"/>
                <w:rFonts w:ascii="CMBX12" w:hAnsi="CMBX12" w:eastAsia="CMBX12"/>
                <w:b/>
                <w:color w:val="000000"/>
                <w:sz w:val="24"/>
              </w:rPr>
              <w:t>ΘH</w:t>
            </w:r>
            <w:r>
              <w:rPr>
                <w:spacing w:val="-10"/>
                <w:w w:val="97.41222593519423"/>
                <w:rFonts w:ascii="CMBX8" w:hAnsi="CMBX8" w:eastAsia="CMBX8"/>
                <w:b/>
                <w:color w:val="000000"/>
                <w:sz w:val="18"/>
              </w:rPr>
              <w:t>s</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r>
    </w:tbl>
    <w:p>
      <w:pPr>
        <w:autoSpaceDN w:val="0"/>
        <w:autoSpaceDE w:val="0"/>
        <w:widowControl/>
        <w:spacing w:line="90" w:lineRule="exact" w:before="0" w:after="0"/>
        <w:ind w:left="0" w:right="0"/>
      </w:pPr>
    </w:p>
    <w:tbl>
      <w:tblPr>
        <w:tblW w:type="auto" w:w="0"/>
        <w:tblLayout w:type="fixed"/>
        <w:tblLook w:firstColumn="1" w:firstRow="1" w:lastColumn="0" w:lastRow="0" w:noHBand="0" w:noVBand="1" w:val="04A0"/>
        <w:tblInd w:w="2160" w:type="dxa"/>
      </w:tblPr>
      <w:tblGrid>
        <w:gridCol w:w="2600" w:type="dxa"/>
        <w:gridCol w:w="720" w:type="dxa"/>
        <w:gridCol w:w="2760" w:type="dxa"/>
        <w:gridCol w:w="2440" w:type="dxa"/>
      </w:tblGrid>
      <w:tr>
        <w:trPr>
          <w:trHeight w:hRule="exact" w:val="484"/>
        </w:trPr>
        <w:tc>
          <w:tcPr>
            <w:tcW w:type="dxa" w:w="2600"/>
            <w:tcBorders/>
            <w:tcMar>
              <w:left w:w="0" w:type="dxa"/>
              <w:right w:w="0" w:type="dxa"/>
            </w:tcMar>
          </w:tcPr>
          <w:p>
            <w:pPr>
              <w:autoSpaceDN w:val="0"/>
              <w:autoSpaceDE w:val="0"/>
              <w:widowControl/>
              <w:spacing w:line="150" w:lineRule="exact" w:before="82" w:after="0"/>
              <w:ind w:left="0" w:right="10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6" w:lineRule="exact" w:before="66" w:after="0"/>
              <w:ind w:left="0" w:right="0" w:firstLine="0"/>
              <w:jc w:val="center"/>
            </w:pPr>
            <w:r>
              <w:rPr>
                <w:spacing w:val="-10"/>
                <w:rFonts w:ascii="Times New Roman" w:hAnsi="Times New Roman" w:eastAsia="Times New Roman"/>
                <w:color w:val="000000"/>
                <w:sz w:val="24"/>
              </w:rPr>
              <w:t>C11:</w:t>
            </w:r>
          </w:p>
        </w:tc>
        <w:tc>
          <w:tcPr>
            <w:tcW w:type="dxa" w:w="2760"/>
            <w:tcBorders/>
            <w:tcMar>
              <w:left w:w="0" w:type="dxa"/>
              <w:right w:w="0" w:type="dxa"/>
            </w:tcMar>
          </w:tcPr>
          <w:p>
            <w:pPr>
              <w:autoSpaceDN w:val="0"/>
              <w:autoSpaceDE w:val="0"/>
              <w:widowControl/>
              <w:spacing w:line="230" w:lineRule="exact" w:before="60" w:after="0"/>
              <w:ind w:left="128" w:right="0" w:firstLine="0"/>
              <w:jc w:val="left"/>
            </w:pP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tc>
        <w:tc>
          <w:tcPr>
            <w:tcW w:type="dxa" w:w="2440"/>
            <w:tcBorders/>
            <w:tcMar>
              <w:left w:w="0" w:type="dxa"/>
              <w:right w:w="0" w:type="dxa"/>
            </w:tcMar>
          </w:tcPr>
          <w:p>
            <w:pPr>
              <w:autoSpaceDN w:val="0"/>
              <w:autoSpaceDE w:val="0"/>
              <w:widowControl/>
              <w:spacing w:line="216" w:lineRule="exact" w:before="232" w:after="0"/>
              <w:ind w:left="0" w:right="716" w:firstLine="0"/>
              <w:jc w:val="right"/>
            </w:pPr>
            <w:r>
              <w:rPr>
                <w:spacing w:val="-10"/>
                <w:rFonts w:ascii="Times New Roman" w:hAnsi="Times New Roman" w:eastAsia="Times New Roman"/>
                <w:color w:val="000000"/>
                <w:sz w:val="24"/>
              </w:rPr>
              <w:t>(4-31)</w:t>
            </w:r>
          </w:p>
        </w:tc>
      </w:tr>
    </w:tbl>
    <w:p>
      <w:pPr>
        <w:autoSpaceDN w:val="0"/>
        <w:tabs>
          <w:tab w:pos="5524" w:val="left"/>
        </w:tabs>
        <w:autoSpaceDE w:val="0"/>
        <w:widowControl/>
        <w:spacing w:line="180" w:lineRule="exact" w:before="22" w:after="0"/>
        <w:ind w:left="4820" w:right="0" w:firstLine="0"/>
        <w:jc w:val="left"/>
      </w:pPr>
      <w:r>
        <w:rPr>
          <w:spacing w:val="-10"/>
          <w:rFonts w:ascii="Times New Roman" w:hAnsi="Times New Roman" w:eastAsia="Times New Roman"/>
          <w:color w:val="000000"/>
          <w:sz w:val="24"/>
        </w:rPr>
        <w:t>C12:</w:t>
      </w:r>
      <w:r>
        <w:tab/>
      </w:r>
      <w:r>
        <w:rPr>
          <w:spacing w:val="-10"/>
          <w:rFonts w:ascii="CMBX12" w:hAnsi="CMBX12" w:eastAsia="CMBX12"/>
          <w:b/>
          <w:color w:val="000000"/>
          <w:sz w:val="24"/>
        </w:rPr>
        <w:t>Θ</w:t>
      </w:r>
      <w:r>
        <w:rPr>
          <w:spacing w:val="-10"/>
          <w:rFonts w:ascii="txsys" w:hAnsi="txsys" w:eastAsia="txsys"/>
          <w:color w:val="000000"/>
          <w:sz w:val="24"/>
        </w:rPr>
        <w:t xml:space="preserve"> ⪰</w:t>
      </w:r>
      <w:r>
        <w:rPr>
          <w:spacing w:val="-10"/>
          <w:rFonts w:ascii="LMRoman12" w:hAnsi="LMRoman12" w:eastAsia="LMRoman12"/>
          <w:color w:val="000000"/>
          <w:sz w:val="24"/>
        </w:rPr>
        <w:t>0</w:t>
      </w:r>
    </w:p>
    <w:p>
      <w:pPr>
        <w:autoSpaceDN w:val="0"/>
        <w:tabs>
          <w:tab w:pos="5564" w:val="left"/>
        </w:tabs>
        <w:autoSpaceDE w:val="0"/>
        <w:widowControl/>
        <w:spacing w:line="220" w:lineRule="exact" w:before="218" w:after="0"/>
        <w:ind w:left="4820" w:right="0" w:firstLine="0"/>
        <w:jc w:val="left"/>
      </w:pPr>
      <w:r>
        <w:rPr>
          <w:spacing w:val="-10"/>
          <w:rFonts w:ascii="Times New Roman" w:hAnsi="Times New Roman" w:eastAsia="Times New Roman"/>
          <w:color w:val="000000"/>
          <w:sz w:val="24"/>
        </w:rPr>
        <w:t xml:space="preserve">C13: </w:t>
      </w:r>
      <w:r>
        <w:tab/>
      </w: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18" w:lineRule="exact" w:before="330" w:after="0"/>
        <w:ind w:left="1460" w:right="0" w:firstLine="0"/>
        <w:jc w:val="left"/>
      </w:pPr>
      <w:r>
        <w:rPr>
          <w:spacing w:val="-10"/>
          <w:rFonts w:ascii="Times New Roman" w:hAnsi="Times New Roman" w:eastAsia="Times New Roman"/>
          <w:color w:val="000000"/>
          <w:sz w:val="24"/>
        </w:rPr>
        <w:t>By introducing a slack variable</w:t>
      </w:r>
      <w:r>
        <w:rPr>
          <w:spacing w:val="-10"/>
          <w:rFonts w:ascii="CMBX12" w:hAnsi="CMBX12" w:eastAsia="CMBX12"/>
          <w:b/>
          <w:color w:val="000000"/>
          <w:sz w:val="24"/>
        </w:rPr>
        <w:t xml:space="preserve"> E</w:t>
      </w:r>
      <w:r>
        <w:rPr>
          <w:spacing w:val="-10"/>
          <w:rFonts w:ascii="Times New Roman" w:hAnsi="Times New Roman" w:eastAsia="Times New Roman"/>
          <w:color w:val="000000"/>
          <w:sz w:val="24"/>
        </w:rPr>
        <w:t xml:space="preserve"> the problem (P2.2) is reformulated as follows:</w:t>
      </w:r>
    </w:p>
    <w:p>
      <w:pPr>
        <w:autoSpaceDN w:val="0"/>
        <w:autoSpaceDE w:val="0"/>
        <w:widowControl/>
        <w:spacing w:line="348" w:lineRule="exact" w:before="116" w:after="102"/>
        <w:ind w:left="0" w:right="604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 max</w:t>
      </w:r>
      <w:r>
        <w:rPr>
          <w:spacing w:val="-10"/>
          <w:w w:val="97.41222593519423"/>
          <w:rFonts w:ascii="CMBX8" w:hAnsi="CMBX8" w:eastAsia="CMBX8"/>
          <w:b/>
          <w:color w:val="000000"/>
          <w:sz w:val="18"/>
        </w:rPr>
        <w:t>Θ</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E</w:t>
      </w:r>
      <w:r>
        <w:rPr>
          <w:spacing w:val="-10"/>
          <w:rFonts w:ascii="CMBX12" w:hAnsi="CMBX12" w:eastAsia="CMBX12"/>
          <w:b/>
          <w:color w:val="000000"/>
          <w:sz w:val="24"/>
        </w:rPr>
        <w:t>E</w:t>
      </w:r>
    </w:p>
    <w:tbl>
      <w:tblPr>
        <w:tblW w:type="auto" w:w="0"/>
        <w:tblLayout w:type="fixed"/>
        <w:tblLook w:firstColumn="1" w:firstRow="1" w:lastColumn="0" w:lastRow="0" w:noHBand="0" w:noVBand="1" w:val="04A0"/>
        <w:tblInd w:w="2040" w:type="dxa"/>
      </w:tblPr>
      <w:tblGrid>
        <w:gridCol w:w="2500" w:type="dxa"/>
        <w:gridCol w:w="700" w:type="dxa"/>
        <w:gridCol w:w="3040" w:type="dxa"/>
        <w:gridCol w:w="2400" w:type="dxa"/>
      </w:tblGrid>
      <w:tr>
        <w:trPr>
          <w:trHeight w:hRule="exact" w:val="376"/>
        </w:trPr>
        <w:tc>
          <w:tcPr>
            <w:tcW w:type="dxa" w:w="2500"/>
            <w:tcBorders/>
            <w:tcMar>
              <w:left w:w="0" w:type="dxa"/>
              <w:right w:w="0" w:type="dxa"/>
            </w:tcMar>
          </w:tcPr>
          <w:p>
            <w:pPr>
              <w:autoSpaceDN w:val="0"/>
              <w:autoSpaceDE w:val="0"/>
              <w:widowControl/>
              <w:spacing w:line="150" w:lineRule="exact" w:before="134" w:after="0"/>
              <w:ind w:left="0" w:right="12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00"/>
            <w:tcBorders/>
            <w:tcMar>
              <w:left w:w="0" w:type="dxa"/>
              <w:right w:w="0" w:type="dxa"/>
            </w:tcMar>
          </w:tcPr>
          <w:p>
            <w:pPr>
              <w:autoSpaceDN w:val="0"/>
              <w:autoSpaceDE w:val="0"/>
              <w:widowControl/>
              <w:spacing w:line="164" w:lineRule="exact" w:before="120" w:after="0"/>
              <w:ind w:left="0" w:right="0" w:firstLine="0"/>
              <w:jc w:val="center"/>
            </w:pPr>
            <w:r>
              <w:rPr>
                <w:spacing w:val="-10"/>
                <w:rFonts w:ascii="Times New Roman" w:hAnsi="Times New Roman" w:eastAsia="Times New Roman"/>
                <w:color w:val="000000"/>
                <w:sz w:val="24"/>
              </w:rPr>
              <w:t>C14:</w:t>
            </w:r>
          </w:p>
        </w:tc>
        <w:tc>
          <w:tcPr>
            <w:tcW w:type="dxa" w:w="3040"/>
            <w:tcBorders/>
            <w:tcMar>
              <w:left w:w="0" w:type="dxa"/>
              <w:right w:w="0" w:type="dxa"/>
            </w:tcMar>
          </w:tcPr>
          <w:p>
            <w:pPr>
              <w:autoSpaceDN w:val="0"/>
              <w:autoSpaceDE w:val="0"/>
              <w:widowControl/>
              <w:spacing w:line="200" w:lineRule="exact" w:before="116" w:after="0"/>
              <w:ind w:left="126" w:right="0" w:firstLine="0"/>
              <w:jc w:val="left"/>
            </w:pPr>
            <w:r>
              <w:rPr>
                <w:spacing w:val="-10"/>
                <w:rFonts w:ascii="Times New Roman" w:hAnsi="Times New Roman" w:eastAsia="Times New Roman"/>
                <w:color w:val="000000"/>
                <w:sz w:val="24"/>
              </w:rPr>
              <w:t>C11</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C12</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 C13</w:t>
            </w:r>
          </w:p>
        </w:tc>
        <w:tc>
          <w:tcPr>
            <w:tcW w:type="dxa" w:w="240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(4-32)</w:t>
            </w:r>
          </w:p>
        </w:tc>
      </w:tr>
    </w:tbl>
    <w:p>
      <w:pPr>
        <w:autoSpaceDN w:val="0"/>
        <w:autoSpaceDE w:val="0"/>
        <w:widowControl/>
        <w:spacing w:line="90" w:lineRule="exact" w:before="0" w:after="0"/>
        <w:ind w:left="0" w:right="0"/>
      </w:pPr>
    </w:p>
    <w:tbl>
      <w:tblPr>
        <w:tblW w:type="auto" w:w="0"/>
        <w:tblLayout w:type="fixed"/>
        <w:tblLook w:firstColumn="1" w:firstRow="1" w:lastColumn="0" w:lastRow="0" w:noHBand="0" w:noVBand="1" w:val="04A0"/>
        <w:tblInd w:w="2280" w:type="dxa"/>
      </w:tblPr>
      <w:tblGrid>
        <w:gridCol w:w="2880" w:type="dxa"/>
        <w:gridCol w:w="1160" w:type="dxa"/>
        <w:gridCol w:w="3000" w:type="dxa"/>
      </w:tblGrid>
      <w:tr>
        <w:trPr>
          <w:trHeight w:hRule="exact" w:val="372"/>
        </w:trPr>
        <w:tc>
          <w:tcPr>
            <w:tcW w:type="dxa" w:w="2880"/>
            <w:tcBorders/>
            <w:tcMar>
              <w:left w:w="0" w:type="dxa"/>
              <w:right w:w="0" w:type="dxa"/>
            </w:tcMar>
          </w:tcPr>
          <w:p>
            <w:pPr>
              <w:autoSpaceDN w:val="0"/>
              <w:autoSpaceDE w:val="0"/>
              <w:widowControl/>
              <w:spacing w:line="166" w:lineRule="exact" w:before="112" w:after="0"/>
              <w:ind w:left="0" w:right="112" w:firstLine="0"/>
              <w:jc w:val="right"/>
            </w:pPr>
            <w:r>
              <w:rPr>
                <w:spacing w:val="-10"/>
                <w:rFonts w:ascii="Times New Roman" w:hAnsi="Times New Roman" w:eastAsia="Times New Roman"/>
                <w:color w:val="000000"/>
                <w:sz w:val="24"/>
              </w:rPr>
              <w:t>C15:</w:t>
            </w:r>
          </w:p>
        </w:tc>
        <w:tc>
          <w:tcPr>
            <w:tcW w:type="dxa" w:w="1160"/>
            <w:tcBorders/>
            <w:tcMar>
              <w:left w:w="0" w:type="dxa"/>
              <w:right w:w="0" w:type="dxa"/>
            </w:tcMar>
          </w:tcPr>
          <w:p>
            <w:pPr>
              <w:autoSpaceDN w:val="0"/>
              <w:autoSpaceDE w:val="0"/>
              <w:widowControl/>
              <w:spacing w:line="200" w:lineRule="exact" w:before="110" w:after="0"/>
              <w:ind w:left="0" w:right="0" w:firstLine="0"/>
              <w:jc w:val="center"/>
            </w:pPr>
            <w:r>
              <w:rPr>
                <w:spacing w:val="-10"/>
                <w:rFonts w:ascii="CMBX12" w:hAnsi="CMBX12" w:eastAsia="CMBX12"/>
                <w:b/>
                <w:color w:val="000000"/>
                <w:sz w:val="24"/>
              </w:rPr>
              <w:t>E</w:t>
            </w:r>
            <w:r>
              <w:rPr>
                <w:spacing w:val="-10"/>
                <w:rFonts w:ascii="txsys" w:hAnsi="txsys" w:eastAsia="txsys"/>
                <w:color w:val="000000"/>
                <w:sz w:val="24"/>
              </w:rPr>
              <w:t xml:space="preserve"> ≤</w:t>
            </w:r>
            <w:r>
              <w:rPr>
                <w:spacing w:val="-10"/>
                <w:rFonts w:ascii="NewTXMI" w:hAnsi="NewTXMI" w:eastAsia="NewTXMI"/>
                <w:i/>
                <w:color w:val="000000"/>
                <w:sz w:val="24"/>
              </w:rPr>
              <w:t>𝑘</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Tr</w:t>
            </w:r>
          </w:p>
        </w:tc>
        <w:tc>
          <w:tcPr>
            <w:tcW w:type="dxa" w:w="3000"/>
            <w:tcBorders/>
            <w:tcMar>
              <w:left w:w="0" w:type="dxa"/>
              <w:right w:w="0" w:type="dxa"/>
            </w:tcMar>
          </w:tcPr>
          <w:p>
            <w:pPr>
              <w:autoSpaceDN w:val="0"/>
              <w:autoSpaceDE w:val="0"/>
              <w:widowControl/>
              <w:spacing w:line="252" w:lineRule="exact" w:before="60" w:after="0"/>
              <w:ind w:left="90" w:right="0" w:firstLine="0"/>
              <w:jc w:val="left"/>
            </w:pPr>
            <w:r>
              <w:rPr>
                <w:spacing w:val="-10"/>
                <w:rFonts w:ascii="CMBX12" w:hAnsi="CMBX12" w:eastAsia="CMBX12"/>
                <w:b/>
                <w:color w:val="000000"/>
                <w:sz w:val="24"/>
              </w:rPr>
              <w:t>ΘH</w:t>
            </w:r>
            <w:r>
              <w:rPr>
                <w:spacing w:val="-10"/>
                <w:w w:val="97.41222593519423"/>
                <w:rFonts w:ascii="LMRoman9" w:hAnsi="LMRoman9" w:eastAsia="LMRoman9"/>
                <w:color w:val="000000"/>
                <w:sz w:val="18"/>
              </w:rPr>
              <w:t>s</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r>
    </w:tbl>
    <w:p>
      <w:pPr>
        <w:autoSpaceDN w:val="0"/>
        <w:autoSpaceDE w:val="0"/>
        <w:widowControl/>
        <w:spacing w:line="222" w:lineRule="exact" w:before="314" w:after="0"/>
        <w:ind w:left="0" w:right="0" w:firstLine="0"/>
        <w:jc w:val="center"/>
      </w:pPr>
      <w:r>
        <w:rPr>
          <w:spacing w:val="-10"/>
          <w:rFonts w:ascii="Times New Roman" w:hAnsi="Times New Roman" w:eastAsia="Times New Roman"/>
          <w:color w:val="000000"/>
          <w:sz w:val="24"/>
        </w:rPr>
        <w:t>The non-convex</w:t>
      </w:r>
      <w:r>
        <w:rPr>
          <w:spacing w:val="-10"/>
          <w:rFonts w:ascii="LMRoman12" w:hAnsi="LMRoman12" w:eastAsia="LMRoman12"/>
          <w:color w:val="000000"/>
          <w:sz w:val="24"/>
        </w:rPr>
        <w:t xml:space="preserve"> rank</w:t>
      </w:r>
      <w:r>
        <w:rPr>
          <w:spacing w:val="-10"/>
          <w:rFonts w:ascii="txsys" w:hAnsi="txsys" w:eastAsia="txsys"/>
          <w:color w:val="000000"/>
          <w:sz w:val="24"/>
        </w:rPr>
        <w:t xml:space="preserve"> (</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constraint (C13) can be addressed by employing the</w:t>
      </w:r>
    </w:p>
    <w:p>
      <w:pPr>
        <w:autoSpaceDN w:val="0"/>
        <w:tabs>
          <w:tab w:pos="3436"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SROCR method. </w:t>
      </w:r>
      <w:r>
        <w:tab/>
      </w:r>
      <w:r>
        <w:rPr>
          <w:spacing w:val="-10"/>
          <w:rFonts w:ascii="Times New Roman" w:hAnsi="Times New Roman" w:eastAsia="Times New Roman"/>
          <w:color w:val="000000"/>
          <w:sz w:val="24"/>
        </w:rPr>
        <w:t xml:space="preserve">This technique iteratively approximates the rank-one constraint, </w:t>
      </w:r>
      <w:r>
        <w:br/>
      </w:r>
      <w:r>
        <w:rPr>
          <w:spacing w:val="-10"/>
          <w:rFonts w:ascii="Times New Roman" w:hAnsi="Times New Roman" w:eastAsia="Times New Roman"/>
          <w:color w:val="000000"/>
          <w:sz w:val="24"/>
        </w:rPr>
        <w:t xml:space="preserve">ensuring a feasible solution close to the desired rank-one structure. To facilitate convex </w:t>
      </w:r>
      <w:r>
        <w:br/>
      </w:r>
      <w:r>
        <w:rPr>
          <w:spacing w:val="-10"/>
          <w:rFonts w:ascii="Times New Roman" w:hAnsi="Times New Roman" w:eastAsia="Times New Roman"/>
          <w:color w:val="000000"/>
          <w:sz w:val="24"/>
        </w:rPr>
        <w:t>optimization, the non-convex constraint (C13) is relaxed</w:t>
      </w:r>
    </w:p>
    <w:p>
      <w:pPr>
        <w:autoSpaceDN w:val="0"/>
        <w:tabs>
          <w:tab w:pos="9368" w:val="left"/>
        </w:tabs>
        <w:autoSpaceDE w:val="0"/>
        <w:widowControl/>
        <w:spacing w:line="274" w:lineRule="exact" w:before="360" w:after="0"/>
        <w:ind w:left="4624" w:right="0" w:firstLine="0"/>
        <w:jc w:val="left"/>
      </w:pPr>
      <w:r>
        <w:rPr>
          <w:spacing w:val="-10"/>
          <w:rFonts w:ascii="NewTXMI" w:hAnsi="NewTXMI" w:eastAsia="NewTXMI"/>
          <w:i/>
          <w:color w:val="000000"/>
          <w:sz w:val="24"/>
        </w:rPr>
        <w:t>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LMRoman12" w:hAnsi="LMRoman12" w:eastAsia="LMRoman12"/>
          <w:color w:val="000000"/>
          <w:sz w:val="24"/>
        </w:rPr>
        <w:t>Tr</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(4-33)</w:t>
      </w:r>
    </w:p>
    <w:p>
      <w:pPr>
        <w:autoSpaceDN w:val="0"/>
        <w:autoSpaceDE w:val="0"/>
        <w:widowControl/>
        <w:spacing w:line="264" w:lineRule="exact" w:before="374"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imes New Roman" w:hAnsi="Times New Roman" w:eastAsia="Times New Roman"/>
          <w:color w:val="000000"/>
          <w:sz w:val="24"/>
        </w:rPr>
        <w:t xml:space="preserve"> denotes the maximum eigenvalue of matrix</w:t>
      </w:r>
      <w:r>
        <w:rPr>
          <w:spacing w:val="-10"/>
          <w:rFonts w:ascii="CMBX12" w:hAnsi="CMBX12" w:eastAsia="CMBX12"/>
          <w:b/>
          <w:color w:val="000000"/>
          <w:sz w:val="24"/>
        </w:rPr>
        <w:t xml:space="preserve"> Θ</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is a relaxation</w:t>
      </w:r>
    </w:p>
    <w:p>
      <w:pPr>
        <w:autoSpaceDN w:val="0"/>
        <w:autoSpaceDE w:val="0"/>
        <w:widowControl/>
        <w:spacing w:line="224" w:lineRule="exact" w:before="174" w:after="0"/>
        <w:ind w:left="0" w:right="0" w:firstLine="0"/>
        <w:jc w:val="center"/>
      </w:pPr>
      <w:r>
        <w:rPr>
          <w:spacing w:val="-10"/>
          <w:rFonts w:ascii="Times New Roman" w:hAnsi="Times New Roman" w:eastAsia="Times New Roman"/>
          <w:color w:val="000000"/>
          <w:sz w:val="24"/>
        </w:rPr>
        <w:t>parameter in the</w:t>
      </w:r>
      <w:r>
        <w:rPr>
          <w:spacing w:val="-10"/>
          <w:rFonts w:ascii="NewTXMI" w:hAnsi="NewTXMI" w:eastAsia="NewTXMI"/>
          <w:i/>
          <w:color w:val="000000"/>
          <w:sz w:val="24"/>
        </w:rPr>
        <w:t xml:space="preserve"> 𝑙</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iteration that scales the ratio of</w:t>
      </w:r>
      <w:r>
        <w:rPr>
          <w:spacing w:val="-10"/>
          <w:rFonts w:ascii="NewTXMI" w:hAnsi="NewTXMI" w:eastAsia="NewTXMI"/>
          <w:i/>
          <w:color w:val="000000"/>
          <w:sz w:val="24"/>
        </w:rPr>
        <w:t xml:space="preserve"> 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imes New Roman" w:hAnsi="Times New Roman" w:eastAsia="Times New Roman"/>
          <w:color w:val="000000"/>
          <w:sz w:val="24"/>
        </w:rPr>
        <w:t xml:space="preserve"> to the</w:t>
      </w:r>
      <w:r>
        <w:rPr>
          <w:spacing w:val="-10"/>
          <w:rFonts w:ascii="CMBX12" w:hAnsi="CMBX12" w:eastAsia="CMBX12"/>
          <w:b/>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imes New Roman" w:hAnsi="Times New Roman" w:eastAsia="Times New Roman"/>
          <w:color w:val="000000"/>
          <w:sz w:val="24"/>
        </w:rPr>
        <w:t xml:space="preserve"> can increase</w:t>
      </w:r>
    </w:p>
    <w:p>
      <w:pPr>
        <w:autoSpaceDN w:val="0"/>
        <w:autoSpaceDE w:val="0"/>
        <w:widowControl/>
        <w:spacing w:line="262" w:lineRule="exact" w:before="136" w:after="188"/>
        <w:ind w:left="1458" w:right="0" w:firstLine="0"/>
        <w:jc w:val="left"/>
      </w:pP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to gradually approaches from 0 to 1 through each iteration.</w:t>
      </w:r>
    </w:p>
    <w:tbl>
      <w:tblPr>
        <w:tblW w:type="auto" w:w="0"/>
        <w:tblLayout w:type="fixed"/>
        <w:tblLook w:firstColumn="1" w:firstRow="1" w:lastColumn="0" w:lastRow="0" w:noHBand="0" w:noVBand="1" w:val="04A0"/>
        <w:tblInd w:w="1960" w:type="dxa"/>
      </w:tblPr>
      <w:tblGrid>
        <w:gridCol w:w="6440" w:type="dxa"/>
        <w:gridCol w:w="2280" w:type="dxa"/>
      </w:tblGrid>
      <w:tr>
        <w:trPr>
          <w:trHeight w:hRule="exact" w:val="406"/>
        </w:trPr>
        <w:tc>
          <w:tcPr>
            <w:tcW w:type="dxa" w:w="6440"/>
            <w:tcBorders/>
            <w:tcMar>
              <w:left w:w="0" w:type="dxa"/>
              <w:right w:w="0" w:type="dxa"/>
            </w:tcMar>
          </w:tcPr>
          <w:p>
            <w:pPr>
              <w:autoSpaceDN w:val="0"/>
              <w:autoSpaceDE w:val="0"/>
              <w:widowControl/>
              <w:spacing w:line="286" w:lineRule="exact" w:before="36" w:after="0"/>
              <w:ind w:left="0" w:right="932" w:firstLine="0"/>
              <w:jc w:val="right"/>
            </w:pPr>
            <w:r>
              <w:rPr>
                <w:spacing w:val="-10"/>
                <w:rFonts w:ascii="NewTXMI" w:hAnsi="NewTXMI" w:eastAsia="NewTXMI"/>
                <w:i/>
                <w:color w:val="000000"/>
                <w:sz w:val="24"/>
              </w:rPr>
              <w:t>𝜀</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U</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Θe</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2280"/>
            <w:tcBorders/>
            <w:tcMar>
              <w:left w:w="0" w:type="dxa"/>
              <w:right w:w="0" w:type="dxa"/>
            </w:tcMar>
          </w:tcPr>
          <w:p>
            <w:pPr>
              <w:autoSpaceDN w:val="0"/>
              <w:autoSpaceDE w:val="0"/>
              <w:widowControl/>
              <w:spacing w:line="218" w:lineRule="exact" w:before="118" w:after="0"/>
              <w:ind w:left="0" w:right="716" w:firstLine="0"/>
              <w:jc w:val="right"/>
            </w:pPr>
            <w:r>
              <w:rPr>
                <w:spacing w:val="-10"/>
                <w:rFonts w:ascii="Times New Roman" w:hAnsi="Times New Roman" w:eastAsia="Times New Roman"/>
                <w:color w:val="000000"/>
                <w:sz w:val="24"/>
              </w:rPr>
              <w:t>(4-34)</w:t>
            </w:r>
          </w:p>
        </w:tc>
      </w:tr>
    </w:tbl>
    <w:p>
      <w:pPr>
        <w:autoSpaceDN w:val="0"/>
        <w:autoSpaceDE w:val="0"/>
        <w:widowControl/>
        <w:spacing w:line="218" w:lineRule="exact" w:before="350" w:after="0"/>
        <w:ind w:left="1520" w:right="0" w:firstLine="0"/>
        <w:jc w:val="left"/>
      </w:pPr>
      <w:r>
        <w:rPr>
          <w:spacing w:val="-10"/>
          <w:rFonts w:ascii="Times New Roman" w:hAnsi="Times New Roman" w:eastAsia="Times New Roman"/>
          <w:color w:val="000000"/>
          <w:sz w:val="24"/>
        </w:rPr>
        <w:t>As a result, problem (</w:t>
      </w:r>
      <w:r>
        <w:rPr>
          <w:spacing w:val="-10"/>
          <w:rFonts w:ascii="NewTXMI" w:hAnsi="NewTXMI" w:eastAsia="NewTXMI"/>
          <w:i/>
          <w:color w:val="000000"/>
          <w:sz w:val="24"/>
        </w:rPr>
        <w:t>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can be rewritten</w:t>
      </w:r>
    </w:p>
    <w:p>
      <w:pPr>
        <w:autoSpaceDN w:val="0"/>
        <w:autoSpaceDE w:val="0"/>
        <w:widowControl/>
        <w:spacing w:line="350" w:lineRule="exact" w:before="112" w:after="82"/>
        <w:ind w:left="0" w:right="649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max</w:t>
      </w:r>
      <w:r>
        <w:rPr>
          <w:spacing w:val="-10"/>
          <w:w w:val="97.41222593519423"/>
          <w:rFonts w:ascii="CMBX8" w:hAnsi="CMBX8" w:eastAsia="CMBX8"/>
          <w:b/>
          <w:color w:val="000000"/>
          <w:sz w:val="18"/>
        </w:rPr>
        <w:t>Θ</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E</w:t>
      </w:r>
      <w:r>
        <w:rPr>
          <w:spacing w:val="-10"/>
          <w:rFonts w:ascii="CMBX12" w:hAnsi="CMBX12" w:eastAsia="CMBX12"/>
          <w:b/>
          <w:color w:val="000000"/>
          <w:sz w:val="24"/>
        </w:rPr>
        <w:t>E</w:t>
      </w:r>
    </w:p>
    <w:tbl>
      <w:tblPr>
        <w:tblW w:type="auto" w:w="0"/>
        <w:tblLayout w:type="fixed"/>
        <w:tblLook w:firstColumn="1" w:firstRow="1" w:lastColumn="0" w:lastRow="0" w:noHBand="0" w:noVBand="1" w:val="04A0"/>
        <w:tblInd w:w="1820" w:type="dxa"/>
      </w:tblPr>
      <w:tblGrid>
        <w:gridCol w:w="6760" w:type="dxa"/>
        <w:gridCol w:w="2100" w:type="dxa"/>
      </w:tblGrid>
      <w:tr>
        <w:trPr>
          <w:trHeight w:hRule="exact" w:val="420"/>
        </w:trPr>
        <w:tc>
          <w:tcPr>
            <w:tcW w:type="dxa" w:w="6760"/>
            <w:tcBorders/>
            <w:tcMar>
              <w:left w:w="0" w:type="dxa"/>
              <w:right w:w="0" w:type="dxa"/>
            </w:tcMar>
          </w:tcPr>
          <w:p>
            <w:pPr>
              <w:autoSpaceDN w:val="0"/>
              <w:autoSpaceDE w:val="0"/>
              <w:widowControl/>
              <w:spacing w:line="284" w:lineRule="exact" w:before="8" w:after="0"/>
              <w:ind w:left="0" w:right="76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Θe</w:t>
            </w:r>
            <w:r>
              <w:rPr>
                <w:spacing w:val="-10"/>
                <w:w w:val="97.41222593519423"/>
                <w:rFonts w:ascii="LMRoman9" w:hAnsi="LMRoman9" w:eastAsia="LMRoman9"/>
                <w:color w:val="000000"/>
                <w:sz w:val="18"/>
              </w:rPr>
              <w:t>max</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LMRoman12" w:hAnsi="LMRoman12" w:eastAsia="LMRoman12"/>
                <w:color w:val="000000"/>
                <w:sz w:val="24"/>
              </w:rPr>
              <w:t xml:space="preserve"> Tr</w:t>
            </w:r>
            <w:r>
              <w:rPr>
                <w:spacing w:val="-10"/>
                <w:rFonts w:ascii="txsys" w:hAnsi="txsys" w:eastAsia="txsys"/>
                <w:color w:val="000000"/>
                <w:sz w:val="24"/>
              </w:rPr>
              <w:t xml:space="preserve"> (</w:t>
            </w:r>
            <w:r>
              <w:rPr>
                <w:spacing w:val="-10"/>
                <w:rFonts w:ascii="CMBX12" w:hAnsi="CMBX12" w:eastAsia="CMBX12"/>
                <w:b/>
                <w:color w:val="000000"/>
                <w:sz w:val="24"/>
              </w:rPr>
              <w:t>Θ</w:t>
            </w:r>
            <w:r>
              <w:rPr>
                <w:spacing w:val="-10"/>
                <w:rFonts w:ascii="txsys" w:hAnsi="txsys" w:eastAsia="txsys"/>
                <w:color w:val="000000"/>
                <w:sz w:val="24"/>
              </w:rPr>
              <w:t>)</w:t>
            </w:r>
          </w:p>
        </w:tc>
        <w:tc>
          <w:tcPr>
            <w:tcW w:type="dxa" w:w="2100"/>
            <w:tcBorders/>
            <w:tcMar>
              <w:left w:w="0" w:type="dxa"/>
              <w:right w:w="0" w:type="dxa"/>
            </w:tcMar>
          </w:tcPr>
          <w:p>
            <w:pPr>
              <w:autoSpaceDN w:val="0"/>
              <w:autoSpaceDE w:val="0"/>
              <w:widowControl/>
              <w:spacing w:line="218" w:lineRule="exact" w:before="60" w:after="0"/>
              <w:ind w:left="0" w:right="0" w:firstLine="0"/>
              <w:jc w:val="center"/>
            </w:pPr>
            <w:r>
              <w:rPr>
                <w:spacing w:val="-10"/>
                <w:rFonts w:ascii="Times New Roman" w:hAnsi="Times New Roman" w:eastAsia="Times New Roman"/>
                <w:color w:val="000000"/>
                <w:sz w:val="24"/>
              </w:rPr>
              <w:t>(4-35)</w:t>
            </w:r>
          </w:p>
        </w:tc>
      </w:tr>
    </w:tbl>
    <w:p>
      <w:pPr>
        <w:autoSpaceDN w:val="0"/>
        <w:autoSpaceDE w:val="0"/>
        <w:widowControl/>
        <w:spacing w:line="200" w:lineRule="exact" w:before="172" w:after="0"/>
        <w:ind w:left="0" w:right="5438" w:firstLine="0"/>
        <w:jc w:val="right"/>
      </w:pPr>
      <w:r>
        <w:rPr>
          <w:spacing w:val="-10"/>
          <w:rFonts w:ascii="Times New Roman" w:hAnsi="Times New Roman" w:eastAsia="Times New Roman"/>
          <w:color w:val="000000"/>
          <w:sz w:val="24"/>
        </w:rPr>
        <w:t>C11</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C12</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 C15</w:t>
      </w:r>
    </w:p>
    <w:p>
      <w:pPr>
        <w:autoSpaceDN w:val="0"/>
        <w:autoSpaceDE w:val="0"/>
        <w:widowControl/>
        <w:spacing w:line="122" w:lineRule="exact" w:before="976" w:after="0"/>
        <w:ind w:left="0" w:right="0" w:firstLine="0"/>
        <w:jc w:val="center"/>
      </w:pPr>
      <w:r>
        <w:rPr>
          <w:spacing w:val="-10"/>
          <w:rFonts w:ascii="Times New Roman" w:hAnsi="Times New Roman" w:eastAsia="Times New Roman"/>
          <w:color w:val="000000"/>
          <w:sz w:val="18"/>
        </w:rPr>
        <w:t>58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3685540</wp:posOffset>
            </wp:positionH>
            <wp:positionV relativeFrom="page">
              <wp:posOffset>1731010</wp:posOffset>
            </wp:positionV>
            <wp:extent cx="7315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7315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3227070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3540760</wp:posOffset>
            </wp:positionV>
            <wp:extent cx="49034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6027420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262" w:lineRule="exact" w:before="340" w:after="0"/>
        <w:ind w:left="1460" w:right="0" w:firstLine="0"/>
        <w:jc w:val="left"/>
      </w:pPr>
      <w:r>
        <w:rPr>
          <w:spacing w:val="-10"/>
          <w:rFonts w:ascii="Times New Roman" w:hAnsi="Times New Roman" w:eastAsia="Times New Roman"/>
          <w:color w:val="000000"/>
          <w:sz w:val="24"/>
        </w:rPr>
        <w:t>The parameter</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can be updated by the following formula</w:t>
      </w:r>
    </w:p>
    <w:p>
      <w:pPr>
        <w:autoSpaceDN w:val="0"/>
        <w:tabs>
          <w:tab w:pos="6186" w:val="left"/>
        </w:tabs>
        <w:autoSpaceDE w:val="0"/>
        <w:widowControl/>
        <w:spacing w:line="250" w:lineRule="exact" w:before="228" w:after="2"/>
        <w:ind w:left="5566" w:right="0" w:firstLine="0"/>
        <w:jc w:val="left"/>
      </w:pPr>
      <w:r>
        <w:rPr>
          <w:spacing w:val="-10"/>
          <w:rFonts w:ascii="NewTXMI" w:hAnsi="NewTXMI" w:eastAsia="NewTXMI"/>
          <w:i/>
          <w:color w:val="000000"/>
          <w:sz w:val="24"/>
        </w:rPr>
        <w:t>𝜀</w:t>
      </w:r>
      <w:r>
        <w:rPr>
          <w:spacing w:val="-10"/>
          <w:w w:val="97.41222593519423"/>
          <w:rFonts w:ascii="LMRoman9" w:hAnsi="LMRoman9" w:eastAsia="LMRoman9"/>
          <w:color w:val="000000"/>
          <w:sz w:val="18"/>
        </w:rPr>
        <w:t>max</w:t>
      </w:r>
      <w:r>
        <w:tab/>
      </w:r>
      <w:r>
        <w:rPr>
          <w:spacing w:val="-10"/>
          <w:rFonts w:ascii="CMBX12" w:hAnsi="CMBX12" w:eastAsia="CMBX12"/>
          <w:b/>
          <w:color w:val="000000"/>
          <w:sz w:val="24"/>
        </w:rPr>
        <w:t>Θ</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bl>
      <w:tblPr>
        <w:tblW w:type="auto" w:w="0"/>
        <w:tblLayout w:type="fixed"/>
        <w:tblLook w:firstColumn="1" w:firstRow="1" w:lastColumn="0" w:lastRow="0" w:noHBand="0" w:noVBand="1" w:val="04A0"/>
        <w:tblInd w:w="1960" w:type="dxa"/>
      </w:tblPr>
      <w:tblGrid>
        <w:gridCol w:w="3280" w:type="dxa"/>
        <w:gridCol w:w="340" w:type="dxa"/>
        <w:gridCol w:w="1040" w:type="dxa"/>
        <w:gridCol w:w="1720" w:type="dxa"/>
        <w:gridCol w:w="2340" w:type="dxa"/>
      </w:tblGrid>
      <w:tr>
        <w:trPr>
          <w:trHeight w:hRule="exact" w:val="466"/>
        </w:trPr>
        <w:tc>
          <w:tcPr>
            <w:tcW w:type="dxa" w:w="3280"/>
            <w:tcBorders/>
            <w:tcMar>
              <w:left w:w="0" w:type="dxa"/>
              <w:right w:w="0" w:type="dxa"/>
            </w:tcMar>
          </w:tcPr>
          <w:p>
            <w:pPr>
              <w:autoSpaceDN w:val="0"/>
              <w:autoSpaceDE w:val="0"/>
              <w:widowControl/>
              <w:spacing w:line="226" w:lineRule="exact" w:before="0" w:after="0"/>
              <w:ind w:left="0" w:right="68" w:firstLine="0"/>
              <w:jc w:val="right"/>
            </w:pP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min</w:t>
            </w:r>
          </w:p>
        </w:tc>
        <w:tc>
          <w:tcPr>
            <w:tcW w:type="dxa" w:w="340"/>
            <w:tcBorders/>
            <w:tcMar>
              <w:left w:w="0" w:type="dxa"/>
              <w:right w:w="0" w:type="dxa"/>
            </w:tcMar>
          </w:tcPr>
          <w:p>
            <w:pPr>
              <w:autoSpaceDN w:val="0"/>
              <w:autoSpaceDE w:val="0"/>
              <w:widowControl/>
              <w:spacing w:line="192" w:lineRule="exact" w:before="64" w:after="0"/>
              <w:ind w:left="0" w:right="0" w:firstLine="0"/>
              <w:jc w:val="center"/>
            </w:pPr>
            <w:r>
              <w:rPr>
                <w:spacing w:val="-10"/>
                <w:rFonts w:ascii="LMRoman12" w:hAnsi="LMRoman12" w:eastAsia="LMRoman12"/>
                <w:color w:val="000000"/>
                <w:sz w:val="24"/>
              </w:rPr>
              <w:t>1</w:t>
            </w:r>
            <w:r>
              <w:rPr>
                <w:spacing w:val="-10"/>
                <w:rFonts w:ascii="NewTXMI" w:hAnsi="NewTXMI" w:eastAsia="NewTXMI"/>
                <w:i/>
                <w:color w:val="000000"/>
                <w:sz w:val="24"/>
              </w:rPr>
              <w:t>,</w:t>
            </w:r>
          </w:p>
        </w:tc>
        <w:tc>
          <w:tcPr>
            <w:tcW w:type="dxa" w:w="1040"/>
            <w:tcBorders/>
            <w:tcMar>
              <w:left w:w="0" w:type="dxa"/>
              <w:right w:w="0" w:type="dxa"/>
            </w:tcMar>
          </w:tcPr>
          <w:p>
            <w:pPr>
              <w:autoSpaceDN w:val="0"/>
              <w:autoSpaceDE w:val="0"/>
              <w:widowControl/>
              <w:spacing w:line="198" w:lineRule="exact" w:before="208" w:after="0"/>
              <w:ind w:left="0" w:right="0" w:firstLine="0"/>
              <w:jc w:val="center"/>
            </w:pPr>
            <w:r>
              <w:rPr>
                <w:spacing w:val="-10"/>
                <w:rFonts w:ascii="LMRoman12" w:hAnsi="LMRoman12" w:eastAsia="LMRoman12"/>
                <w:color w:val="000000"/>
                <w:sz w:val="24"/>
              </w:rPr>
              <w:t>Tr</w:t>
            </w:r>
            <w:r>
              <w:rPr>
                <w:spacing w:val="-10"/>
                <w:rFonts w:ascii="CMBX12" w:hAnsi="CMBX12" w:eastAsia="CMBX12"/>
                <w:b/>
                <w:color w:val="000000"/>
                <w:sz w:val="24"/>
              </w:rPr>
              <w:t>Θ</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c>
        <w:tc>
          <w:tcPr>
            <w:tcW w:type="dxa" w:w="1720"/>
            <w:tcBorders/>
            <w:tcMar>
              <w:left w:w="0" w:type="dxa"/>
              <w:right w:w="0" w:type="dxa"/>
            </w:tcMar>
          </w:tcPr>
          <w:p>
            <w:pPr>
              <w:autoSpaceDN w:val="0"/>
              <w:autoSpaceDE w:val="0"/>
              <w:widowControl/>
              <w:spacing w:line="222" w:lineRule="exact" w:before="0" w:after="0"/>
              <w:ind w:left="172" w:right="0" w:firstLine="0"/>
              <w:jc w:val="left"/>
            </w:pPr>
            <w:r>
              <w:rPr>
                <w:spacing w:val="-10"/>
                <w:rFonts w:ascii="txsys" w:hAnsi="txsys" w:eastAsia="txsys"/>
                <w:color w:val="000000"/>
                <w:sz w:val="24"/>
              </w:rPr>
              <w:t>+</w:t>
            </w:r>
            <w:r>
              <w:rPr>
                <w:spacing w:val="-10"/>
                <w:rFonts w:ascii="txmiaX" w:hAnsi="txmiaX" w:eastAsia="txmiaX"/>
                <w:color w:val="000000"/>
                <w:sz w:val="24"/>
              </w:rPr>
              <w:t xml:space="preserve"> 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p>
        </w:tc>
        <w:tc>
          <w:tcPr>
            <w:tcW w:type="dxa" w:w="2340"/>
            <w:tcBorders/>
            <w:tcMar>
              <w:left w:w="0" w:type="dxa"/>
              <w:right w:w="0" w:type="dxa"/>
            </w:tcMar>
          </w:tcPr>
          <w:p>
            <w:pPr>
              <w:autoSpaceDN w:val="0"/>
              <w:autoSpaceDE w:val="0"/>
              <w:widowControl/>
              <w:spacing w:line="218" w:lineRule="exact" w:before="56" w:after="0"/>
              <w:ind w:left="0" w:right="716" w:firstLine="0"/>
              <w:jc w:val="right"/>
            </w:pPr>
            <w:r>
              <w:rPr>
                <w:spacing w:val="-10"/>
                <w:rFonts w:ascii="Times New Roman" w:hAnsi="Times New Roman" w:eastAsia="Times New Roman"/>
                <w:color w:val="000000"/>
                <w:sz w:val="24"/>
              </w:rPr>
              <w:t>(4-36)</w:t>
            </w:r>
          </w:p>
        </w:tc>
      </w:tr>
    </w:tbl>
    <w:p>
      <w:pPr>
        <w:autoSpaceDN w:val="0"/>
        <w:autoSpaceDE w:val="0"/>
        <w:widowControl/>
        <w:spacing w:line="260" w:lineRule="exact" w:before="444" w:after="0"/>
        <w:ind w:left="1460" w:right="0" w:firstLine="0"/>
        <w:jc w:val="left"/>
      </w:pPr>
      <w:r>
        <w:rPr>
          <w:spacing w:val="-10"/>
          <w:rFonts w:ascii="Times New Roman" w:hAnsi="Times New Roman" w:eastAsia="Times New Roman"/>
          <w:color w:val="000000"/>
          <w:sz w:val="24"/>
        </w:rPr>
        <w:t>where</w:t>
      </w:r>
      <w:r>
        <w:rPr>
          <w:spacing w:val="-10"/>
          <w:rFonts w:ascii="txmiaX" w:hAnsi="txmiaX" w:eastAsia="txmiaX"/>
          <w:color w:val="000000"/>
          <w:sz w:val="24"/>
        </w:rPr>
        <w:t xml:space="preserve"> Δ</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𝑙</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is the step size.</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Times New Roman" w:hAnsi="Times New Roman" w:eastAsia="Times New Roman"/>
          <w:color w:val="000000"/>
          <w:sz w:val="24"/>
        </w:rPr>
        <w:t xml:space="preserve"> is a standard convex SDP problem, which can be efficiently solved </w:t>
      </w:r>
      <w:r>
        <w:br/>
      </w:r>
      <w:r>
        <w:rPr>
          <w:spacing w:val="-10"/>
          <w:rFonts w:ascii="Times New Roman" w:hAnsi="Times New Roman" w:eastAsia="Times New Roman"/>
          <w:color w:val="000000"/>
          <w:sz w:val="24"/>
        </w:rPr>
        <w:t>using an SDP solver in CVX [</w:t>
      </w:r>
      <w:hyperlink r:id="rId263" w:history="1">
        <w:r>
          <w:rPr>
            <w:rStyle w:val="Hyperlink"/>
            <w:rFonts w:ascii="Times New Roman" w:hAnsi="Times New Roman" w:eastAsia="Times New Roman" w:cs="Times New Roman"/>
            <w:sz w:val="23.910400390625"/>
            <w:color w:val="000000"/>
            <w:spacing w:val="-10"/>
          </w:rPr>
          <w:t>125</w:t>
        </w:r>
      </w:hyperlink>
      <w:r>
        <w:rPr>
          <w:spacing w:val="-10"/>
          <w:rFonts w:ascii="Times New Roman" w:hAnsi="Times New Roman" w:eastAsia="Times New Roman"/>
          <w:color w:val="000000"/>
          <w:sz w:val="24"/>
        </w:rPr>
        <w:t>,</w:t>
      </w:r>
      <w:hyperlink r:id="rId405" w:history="1">
        <w:r>
          <w:rPr>
            <w:rStyle w:val="Hyperlink"/>
            <w:rFonts w:ascii="Times New Roman" w:hAnsi="Times New Roman" w:eastAsia="Times New Roman" w:cs="Times New Roman"/>
            <w:sz w:val="23.910400390625"/>
            <w:color w:val="000000"/>
            <w:spacing w:val="-10"/>
          </w:rPr>
          <w:t>126</w:t>
        </w:r>
      </w:hyperlink>
      <w:r>
        <w:rPr>
          <w:spacing w:val="-10"/>
          <w:rFonts w:ascii="Times New Roman" w:hAnsi="Times New Roman" w:eastAsia="Times New Roman"/>
          <w:color w:val="000000"/>
          <w:sz w:val="24"/>
        </w:rPr>
        <w:t xml:space="preserve">]. Based on this, the proposed algorithm for solving </w:t>
      </w:r>
      <w:r>
        <w:br/>
      </w: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 summarized in</w:t>
      </w:r>
      <w:r>
        <w:rPr>
          <w:spacing w:val="-10"/>
          <w:rFonts w:ascii="Times New Roman" w:hAnsi="Times New Roman" w:eastAsia="Times New Roman"/>
          <w:b/>
          <w:color w:val="000000"/>
          <w:sz w:val="24"/>
        </w:rPr>
        <w:t xml:space="preserve"> Algorithm 4-1</w:t>
      </w:r>
      <w:r>
        <w:rPr>
          <w:spacing w:val="-10"/>
          <w:rFonts w:ascii="Times New Roman" w:hAnsi="Times New Roman" w:eastAsia="Times New Roman"/>
          <w:color w:val="000000"/>
          <w:sz w:val="24"/>
        </w:rPr>
        <w:t>.</w:t>
      </w:r>
    </w:p>
    <w:p>
      <w:pPr>
        <w:autoSpaceDN w:val="0"/>
        <w:autoSpaceDE w:val="0"/>
        <w:widowControl/>
        <w:spacing w:line="190" w:lineRule="exact" w:before="344" w:after="0"/>
        <w:ind w:left="1972" w:right="0" w:firstLine="0"/>
        <w:jc w:val="left"/>
      </w:pPr>
      <w:r>
        <w:rPr>
          <w:spacing w:val="-10"/>
          <w:rFonts w:ascii="Times New Roman" w:hAnsi="Times New Roman" w:eastAsia="Times New Roman"/>
          <w:b/>
          <w:color w:val="000000"/>
          <w:sz w:val="21"/>
        </w:rPr>
        <w:t>Algorithm 4-1:</w:t>
      </w:r>
      <w:r>
        <w:rPr>
          <w:spacing w:val="-10"/>
          <w:rFonts w:ascii="Times New Roman" w:hAnsi="Times New Roman" w:eastAsia="Times New Roman"/>
          <w:color w:val="000000"/>
          <w:sz w:val="21"/>
        </w:rPr>
        <w:t xml:space="preserve"> Rank-One IRS Phase Shift Design during Energy Harvesting Phase</w:t>
      </w:r>
    </w:p>
    <w:p>
      <w:pPr>
        <w:autoSpaceDN w:val="0"/>
        <w:autoSpaceDE w:val="0"/>
        <w:widowControl/>
        <w:spacing w:line="220" w:lineRule="exact" w:before="238"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Initialization:</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𝛿</w:t>
      </w:r>
      <w:r>
        <w:rPr>
          <w:spacing w:val="-10"/>
          <w:rFonts w:ascii="txmiaX" w:hAnsi="txmiaX" w:eastAsia="txmiaX"/>
          <w:color w:val="000000"/>
          <w:sz w:val="21"/>
        </w:rPr>
        <w:t>=</w:t>
      </w:r>
      <w:r>
        <w:rPr>
          <w:spacing w:val="-10"/>
          <w:rFonts w:ascii="LMRoman10" w:hAnsi="LMRoman10" w:eastAsia="LMRoman10"/>
          <w:color w:val="000000"/>
          <w:sz w:val="21"/>
        </w:rPr>
        <w:t xml:space="preserve"> 10</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and</w:t>
      </w:r>
      <w:r>
        <w:rPr>
          <w:spacing w:val="-10"/>
          <w:rFonts w:ascii="NewTXMI" w:hAnsi="NewTXMI" w:eastAsia="NewTXMI"/>
          <w:i/>
          <w:color w:val="000000"/>
          <w:sz w:val="21"/>
        </w:rPr>
        <w:t xml:space="preserve"> 𝑙</w:t>
      </w:r>
      <w:r>
        <w:rPr>
          <w:spacing w:val="-10"/>
          <w:rFonts w:ascii="txmiaX" w:hAnsi="txmiaX" w:eastAsia="txmiaX"/>
          <w:color w:val="000000"/>
          <w:sz w:val="21"/>
        </w:rPr>
        <w: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w:t>
      </w:r>
    </w:p>
    <w:p>
      <w:pPr>
        <w:autoSpaceDN w:val="0"/>
        <w:autoSpaceDE w:val="0"/>
        <w:widowControl/>
        <w:spacing w:line="186" w:lineRule="exact" w:before="170" w:after="0"/>
        <w:ind w:left="1972" w:right="0" w:firstLine="0"/>
        <w:jc w:val="left"/>
      </w:pPr>
      <w:r>
        <w:rPr>
          <w:spacing w:val="-10"/>
          <w:rFonts w:ascii="Times New Roman" w:hAnsi="Times New Roman" w:eastAsia="Times New Roman"/>
          <w:color w:val="000000"/>
          <w:sz w:val="21"/>
        </w:rPr>
        <w:t>2.</w:t>
      </w:r>
      <w:r>
        <w:rPr>
          <w:spacing w:val="-10"/>
          <w:rFonts w:ascii="Times New Roman" w:hAnsi="Times New Roman" w:eastAsia="Times New Roman"/>
          <w:b/>
          <w:color w:val="000000"/>
          <w:sz w:val="21"/>
        </w:rPr>
        <w:t xml:space="preserve"> Repeat</w:t>
      </w:r>
    </w:p>
    <w:p>
      <w:pPr>
        <w:autoSpaceDN w:val="0"/>
        <w:tabs>
          <w:tab w:pos="2616" w:val="left"/>
        </w:tabs>
        <w:autoSpaceDE w:val="0"/>
        <w:widowControl/>
        <w:spacing w:line="230" w:lineRule="exact" w:before="30" w:after="0"/>
        <w:ind w:left="1972" w:right="0" w:firstLine="0"/>
        <w:jc w:val="left"/>
      </w:pPr>
      <w:r>
        <w:rPr>
          <w:spacing w:val="-10"/>
          <w:rFonts w:ascii="Times New Roman" w:hAnsi="Times New Roman" w:eastAsia="Times New Roman"/>
          <w:color w:val="000000"/>
          <w:sz w:val="21"/>
        </w:rPr>
        <w:t xml:space="preserve">3. </w:t>
      </w:r>
      <w:r>
        <w:tab/>
      </w:r>
      <w:r>
        <w:rPr>
          <w:spacing w:val="-10"/>
          <w:rFonts w:ascii="Times New Roman" w:hAnsi="Times New Roman" w:eastAsia="Times New Roman"/>
          <w:color w:val="000000"/>
          <w:sz w:val="21"/>
        </w:rPr>
        <w:t>Solve problem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4</w:t>
      </w:r>
      <w:r>
        <w:rPr>
          <w:spacing w:val="-10"/>
          <w:rFonts w:ascii="Times New Roman" w:hAnsi="Times New Roman" w:eastAsia="Times New Roman"/>
          <w:color w:val="000000"/>
          <w:sz w:val="21"/>
        </w:rPr>
        <w:t xml:space="preserve"> to obtain</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2616" w:val="left"/>
        </w:tabs>
        <w:autoSpaceDE w:val="0"/>
        <w:widowControl/>
        <w:spacing w:line="190" w:lineRule="exact" w:before="110"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b/>
          <w:color w:val="000000"/>
          <w:sz w:val="21"/>
        </w:rPr>
        <w:t>If</w:t>
      </w:r>
      <w:r>
        <w:rPr>
          <w:spacing w:val="-10"/>
          <w:rFonts w:ascii="Times New Roman" w:hAnsi="Times New Roman" w:eastAsia="Times New Roman"/>
          <w:color w:val="000000"/>
          <w:sz w:val="21"/>
        </w:rPr>
        <w:t xml:space="preserve"> problem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4</w:t>
      </w:r>
      <w:r>
        <w:rPr>
          <w:spacing w:val="-10"/>
          <w:rFonts w:ascii="Times New Roman" w:hAnsi="Times New Roman" w:eastAsia="Times New Roman"/>
          <w:color w:val="000000"/>
          <w:sz w:val="21"/>
        </w:rPr>
        <w:t xml:space="preserve"> is solvable,</w:t>
      </w:r>
      <w:r>
        <w:rPr>
          <w:spacing w:val="-10"/>
          <w:rFonts w:ascii="Times New Roman" w:hAnsi="Times New Roman" w:eastAsia="Times New Roman"/>
          <w:b/>
          <w:color w:val="000000"/>
          <w:sz w:val="21"/>
        </w:rPr>
        <w:t xml:space="preserve"> then</w:t>
      </w:r>
    </w:p>
    <w:p>
      <w:pPr>
        <w:autoSpaceDN w:val="0"/>
        <w:tabs>
          <w:tab w:pos="2826" w:val="left"/>
        </w:tabs>
        <w:autoSpaceDE w:val="0"/>
        <w:widowControl/>
        <w:spacing w:line="232" w:lineRule="exact" w:before="24"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Θ</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2616" w:val="left"/>
        </w:tabs>
        <w:autoSpaceDE w:val="0"/>
        <w:widowControl/>
        <w:spacing w:line="144" w:lineRule="exact" w:before="158" w:after="74"/>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b/>
          <w:color w:val="000000"/>
          <w:sz w:val="21"/>
        </w:rPr>
        <w:t>else</w:t>
      </w:r>
    </w:p>
    <w:tbl>
      <w:tblPr>
        <w:tblW w:type="auto" w:w="0"/>
        <w:tblLayout w:type="fixed"/>
        <w:tblLook w:firstColumn="1" w:firstRow="1" w:lastColumn="0" w:lastRow="0" w:noHBand="0" w:noVBand="1" w:val="04A0"/>
        <w:tblInd w:w="980" w:type="dxa"/>
      </w:tblPr>
      <w:tblGrid>
        <w:gridCol w:w="1480" w:type="dxa"/>
        <w:gridCol w:w="6100" w:type="dxa"/>
      </w:tblGrid>
      <w:tr>
        <w:trPr>
          <w:trHeight w:hRule="exact" w:val="410"/>
        </w:trPr>
        <w:tc>
          <w:tcPr>
            <w:tcW w:type="dxa" w:w="1480"/>
            <w:tcBorders/>
            <w:tcMar>
              <w:left w:w="0" w:type="dxa"/>
              <w:right w:w="0" w:type="dxa"/>
            </w:tcMar>
          </w:tcPr>
          <w:p>
            <w:pPr>
              <w:autoSpaceDN w:val="0"/>
              <w:autoSpaceDE w:val="0"/>
              <w:widowControl/>
              <w:spacing w:line="142" w:lineRule="exact" w:before="140" w:after="0"/>
              <w:ind w:left="0" w:right="332" w:firstLine="0"/>
              <w:jc w:val="right"/>
            </w:pPr>
            <w:r>
              <w:rPr>
                <w:spacing w:val="-10"/>
                <w:rFonts w:ascii="Times New Roman" w:hAnsi="Times New Roman" w:eastAsia="Times New Roman"/>
                <w:color w:val="000000"/>
                <w:sz w:val="21"/>
              </w:rPr>
              <w:t>7.</w:t>
            </w:r>
          </w:p>
        </w:tc>
        <w:tc>
          <w:tcPr>
            <w:tcW w:type="dxa" w:w="6100"/>
            <w:tcBorders/>
            <w:tcMar>
              <w:left w:w="0" w:type="dxa"/>
              <w:right w:w="0" w:type="dxa"/>
            </w:tcMar>
          </w:tcPr>
          <w:p>
            <w:pPr>
              <w:autoSpaceDN w:val="0"/>
              <w:autoSpaceDE w:val="0"/>
              <w:widowControl/>
              <w:spacing w:line="290" w:lineRule="exact" w:before="34" w:after="0"/>
              <w:ind w:left="366" w:right="0" w:firstLine="0"/>
              <w:jc w:val="left"/>
            </w:pP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Θ</w:t>
            </w:r>
            <w:r>
              <w:rPr>
                <w:spacing w:val="-10"/>
                <w:rFonts w:ascii="Times New Roman" w:hAnsi="Times New Roman" w:eastAsia="Times New Roman"/>
                <w:color w:val="000000"/>
                <w:sz w:val="21"/>
              </w:rPr>
              <w:t>,</w:t>
            </w:r>
            <w:r>
              <w:rPr>
                <w:spacing w:val="-10"/>
                <w:rFonts w:ascii="txmiaX" w:hAnsi="txmiaX" w:eastAsia="txmiaX"/>
                <w:color w:val="000000"/>
                <w:sz w:val="21"/>
              </w:rPr>
              <w:t xml:space="preserve"> Δ</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w w:val="101.8173344930013"/>
                <w:rFonts w:ascii="txmiaX" w:hAnsi="txmiaX" w:eastAsia="txmiaX"/>
                <w:color w:val="000000"/>
                <w:sz w:val="15"/>
                <w:u w:val="single"/>
              </w:rPr>
              <w:t>Δ</w:t>
            </w:r>
            <w:r>
              <w:rPr>
                <w:spacing w:val="-10"/>
                <w:w w:val="95.8899974822998"/>
                <w:rFonts w:ascii="txsys" w:hAnsi="txsys" w:eastAsia="txsys"/>
                <w:color w:val="000000"/>
                <w:sz w:val="12"/>
                <w:u w:val="single"/>
              </w:rPr>
              <w:t>[</w:t>
            </w:r>
            <w:r>
              <w:rPr>
                <w:spacing w:val="-10"/>
                <w:w w:val="95.8899974822998"/>
                <w:rFonts w:ascii="NewTXMI5" w:hAnsi="NewTXMI5" w:eastAsia="NewTXMI5"/>
                <w:i/>
                <w:color w:val="000000"/>
                <w:sz w:val="12"/>
                <w:u w:val="single"/>
              </w:rPr>
              <w:t>𝑙</w:t>
            </w:r>
            <w:r>
              <w:rPr>
                <w:spacing w:val="-10"/>
                <w:w w:val="95.8899974822998"/>
                <w:rFonts w:ascii="txsys" w:hAnsi="txsys" w:eastAsia="txsys"/>
                <w:color w:val="000000"/>
                <w:sz w:val="12"/>
                <w:u w:val="single"/>
              </w:rPr>
              <w:t xml:space="preserve">] </w:t>
            </w:r>
            <w:r>
              <w:rPr>
                <w:spacing w:val="-10"/>
                <w:w w:val="101.8173344930013"/>
                <w:rFonts w:ascii="LMRoman8" w:hAnsi="LMRoman8" w:eastAsia="LMRoman8"/>
                <w:color w:val="000000"/>
                <w:sz w:val="15"/>
              </w:rPr>
              <w:t>2</w:t>
            </w:r>
            <w:r>
              <w:rPr>
                <w:spacing w:val="-10"/>
                <w:rFonts w:ascii="Times New Roman" w:hAnsi="Times New Roman" w:eastAsia="Times New Roman"/>
                <w:color w:val="000000"/>
                <w:sz w:val="21"/>
              </w:rPr>
              <w:t>.</w:t>
            </w:r>
          </w:p>
        </w:tc>
      </w:tr>
    </w:tbl>
    <w:p>
      <w:pPr>
        <w:autoSpaceDN w:val="0"/>
        <w:tabs>
          <w:tab w:pos="2616" w:val="left"/>
        </w:tabs>
        <w:autoSpaceDE w:val="0"/>
        <w:widowControl/>
        <w:spacing w:line="144" w:lineRule="exact" w:before="64" w:after="0"/>
        <w:ind w:left="1972"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b/>
          <w:color w:val="000000"/>
          <w:sz w:val="21"/>
        </w:rPr>
        <w:t>end if</w:t>
      </w:r>
    </w:p>
    <w:p>
      <w:pPr>
        <w:autoSpaceDN w:val="0"/>
        <w:tabs>
          <w:tab w:pos="2616" w:val="left"/>
        </w:tabs>
        <w:autoSpaceDE w:val="0"/>
        <w:widowControl/>
        <w:spacing w:line="230" w:lineRule="exact" w:before="72" w:after="0"/>
        <w:ind w:left="1972"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using (4-36), and set</w:t>
      </w:r>
      <w:r>
        <w:rPr>
          <w:spacing w:val="-10"/>
          <w:rFonts w:ascii="NewTXMI" w:hAnsi="NewTXMI" w:eastAsia="NewTXMI"/>
          <w:i/>
          <w:color w:val="000000"/>
          <w:sz w:val="21"/>
        </w:rPr>
        <w:t xml:space="preserve"> 𝑙</w:t>
      </w:r>
      <w:r>
        <w:rPr>
          <w:spacing w:val="-10"/>
          <w:rFonts w:ascii="txmiaX" w:hAnsi="txmiaX" w:eastAsia="txmiaX"/>
          <w:color w:val="000000"/>
          <w:sz w:val="21"/>
        </w:rPr>
        <w:t>=</w:t>
      </w:r>
      <w:r>
        <w:rPr>
          <w:spacing w:val="-10"/>
          <w:rFonts w:ascii="NewTXMI" w:hAnsi="NewTXMI" w:eastAsia="NewTXMI"/>
          <w:i/>
          <w:color w:val="000000"/>
          <w:sz w:val="21"/>
        </w:rPr>
        <w:t xml:space="preserve"> 𝑙</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tabs>
          <w:tab w:pos="2856" w:val="left"/>
        </w:tabs>
        <w:autoSpaceDE w:val="0"/>
        <w:widowControl/>
        <w:spacing w:line="230" w:lineRule="exact" w:before="32"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Until </w:t>
      </w:r>
      <w:r>
        <w:rPr>
          <w:spacing w:val="-10"/>
          <w:rFonts w:ascii="LMRoman10" w:hAnsi="LMRoman10" w:eastAsia="LMRoman10"/>
          <w:color w:val="000000"/>
          <w:sz w:val="21"/>
        </w:rPr>
        <w:t>1</w:t>
      </w:r>
      <w:r>
        <w:rPr>
          <w:spacing w:val="-10"/>
          <w:rFonts w:ascii="txsys" w:hAnsi="txsys" w:eastAsia="txsys"/>
          <w:color w:val="000000"/>
          <w:sz w:val="21"/>
        </w:rPr>
        <w:t xml:space="preserve"> −</w:t>
      </w:r>
      <w:r>
        <w:rPr>
          <w:spacing w:val="-10"/>
          <w:rFonts w:ascii="NewTXMI" w:hAnsi="NewTXMI" w:eastAsia="NewTXMI"/>
          <w:i/>
          <w:color w:val="000000"/>
          <w:sz w:val="21"/>
        </w:rPr>
        <w:t>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𝑙</w:t>
      </w:r>
      <w:r>
        <w:rPr>
          <w:spacing w:val="-10"/>
          <w:w w:val="101.8173344930013"/>
          <w:rFonts w:ascii="txsys" w:hAnsi="txsys" w:eastAsia="txsys"/>
          <w:color w:val="000000"/>
          <w:sz w:val="15"/>
        </w:rPr>
        <w:t>]</w:t>
      </w:r>
      <w:r>
        <w:rPr>
          <w:spacing w:val="-10"/>
          <w:rFonts w:ascii="txsys" w:hAnsi="txsys" w:eastAsia="txsys"/>
          <w:color w:val="000000"/>
          <w:sz w:val="21"/>
        </w:rPr>
        <w:t>≤</w:t>
      </w:r>
      <w:r>
        <w:rPr>
          <w:spacing w:val="-10"/>
          <w:rFonts w:ascii="NewTXMI" w:hAnsi="NewTXMI" w:eastAsia="NewTXMI"/>
          <w:i/>
          <w:color w:val="000000"/>
          <w:sz w:val="21"/>
        </w:rPr>
        <w:t>𝛿</w:t>
      </w:r>
      <w:r>
        <w:rPr>
          <w:spacing w:val="-10"/>
          <w:rFonts w:ascii="Times New Roman" w:hAnsi="Times New Roman" w:eastAsia="Times New Roman"/>
          <w:color w:val="000000"/>
          <w:sz w:val="21"/>
        </w:rPr>
        <w:t>and</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4</w:t>
      </w:r>
      <w:r>
        <w:rPr>
          <w:spacing w:val="-10"/>
          <w:rFonts w:ascii="Times New Roman" w:hAnsi="Times New Roman" w:eastAsia="Times New Roman"/>
          <w:color w:val="000000"/>
          <w:sz w:val="21"/>
        </w:rPr>
        <w:t xml:space="preserve"> converges.</w:t>
      </w:r>
    </w:p>
    <w:p>
      <w:pPr>
        <w:autoSpaceDN w:val="0"/>
        <w:autoSpaceDE w:val="0"/>
        <w:widowControl/>
        <w:spacing w:line="190" w:lineRule="exact" w:before="154" w:after="0"/>
        <w:ind w:left="1972" w:right="0" w:firstLine="0"/>
        <w:jc w:val="left"/>
      </w:pPr>
      <w:r>
        <w:rPr>
          <w:spacing w:val="-10"/>
          <w:rFonts w:ascii="Times New Roman" w:hAnsi="Times New Roman" w:eastAsia="Times New Roman"/>
          <w:color w:val="000000"/>
          <w:sz w:val="21"/>
        </w:rPr>
        <w:t>11.</w:t>
      </w:r>
      <w:r>
        <w:rPr>
          <w:spacing w:val="-10"/>
          <w:rFonts w:ascii="Times New Roman" w:hAnsi="Times New Roman" w:eastAsia="Times New Roman"/>
          <w:b/>
          <w:color w:val="000000"/>
          <w:sz w:val="21"/>
        </w:rPr>
        <w:t xml:space="preserve"> Output:</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autoSpaceDE w:val="0"/>
        <w:widowControl/>
        <w:spacing w:line="250" w:lineRule="exact" w:before="514" w:after="0"/>
        <w:ind w:left="1460" w:right="0" w:firstLine="0"/>
        <w:jc w:val="left"/>
      </w:pPr>
      <w:r>
        <w:rPr>
          <w:spacing w:val="-10"/>
          <w:rFonts w:ascii="Times New Roman" w:hAnsi="Times New Roman" w:eastAsia="Times New Roman"/>
          <w:b/>
          <w:color w:val="000000"/>
          <w:sz w:val="28"/>
        </w:rPr>
        <w:t>4.3.3 Discretizations of the Reflecting Coefficients on the IRS</w:t>
      </w:r>
    </w:p>
    <w:p>
      <w:pPr>
        <w:autoSpaceDN w:val="0"/>
        <w:autoSpaceDE w:val="0"/>
        <w:widowControl/>
        <w:spacing w:line="396" w:lineRule="exact" w:before="114" w:after="0"/>
        <w:ind w:left="1460" w:right="1460" w:firstLine="478"/>
        <w:jc w:val="both"/>
      </w:pPr>
      <w:r>
        <w:rPr>
          <w:spacing w:val="-10"/>
          <w:rFonts w:ascii="Times New Roman" w:hAnsi="Times New Roman" w:eastAsia="Times New Roman"/>
          <w:color w:val="000000"/>
          <w:sz w:val="24"/>
        </w:rPr>
        <w:t xml:space="preserve">To address practical implementation constraints, it is necessary to replace continuous </w:t>
      </w:r>
      <w:r>
        <w:br/>
      </w:r>
      <w:r>
        <w:rPr>
          <w:spacing w:val="-10"/>
          <w:rFonts w:ascii="Times New Roman" w:hAnsi="Times New Roman" w:eastAsia="Times New Roman"/>
          <w:color w:val="000000"/>
          <w:sz w:val="24"/>
        </w:rPr>
        <w:t xml:space="preserve">phase shifts with discrete phase shifts that can be realized in hardware. This is achieved </w:t>
      </w:r>
      <w:r>
        <w:br/>
      </w:r>
      <w:r>
        <w:rPr>
          <w:spacing w:val="-10"/>
          <w:rFonts w:ascii="Times New Roman" w:hAnsi="Times New Roman" w:eastAsia="Times New Roman"/>
          <w:color w:val="000000"/>
          <w:sz w:val="24"/>
        </w:rPr>
        <w:t>using the NPSP method [</w:t>
      </w:r>
      <w:hyperlink r:id="rId363" w:history="1">
        <w:r>
          <w:rPr>
            <w:rStyle w:val="Hyperlink"/>
            <w:rFonts w:ascii="Times New Roman" w:hAnsi="Times New Roman" w:eastAsia="Times New Roman" w:cs="Times New Roman"/>
            <w:sz w:val="23.910400390625"/>
            <w:color w:val="000000"/>
            <w:spacing w:val="-10"/>
          </w:rPr>
          <w:t>170</w:t>
        </w:r>
      </w:hyperlink>
      <w:r>
        <w:rPr>
          <w:spacing w:val="-10"/>
          <w:rFonts w:ascii="Times New Roman" w:hAnsi="Times New Roman" w:eastAsia="Times New Roman"/>
          <w:color w:val="000000"/>
          <w:sz w:val="24"/>
        </w:rPr>
        <w:t xml:space="preserve">], which minimizes the mismatch between continuous and </w:t>
      </w:r>
      <w:r>
        <w:br/>
      </w:r>
      <w:r>
        <w:rPr>
          <w:spacing w:val="-10"/>
          <w:rFonts w:ascii="Times New Roman" w:hAnsi="Times New Roman" w:eastAsia="Times New Roman"/>
          <w:color w:val="000000"/>
          <w:sz w:val="24"/>
        </w:rPr>
        <w:t xml:space="preserve">discrete phase shifts while ensuring a feasible and implementable design. To facilitate </w:t>
      </w:r>
      <w:r>
        <w:br/>
      </w:r>
      <w:r>
        <w:rPr>
          <w:spacing w:val="-10"/>
          <w:rFonts w:ascii="Times New Roman" w:hAnsi="Times New Roman" w:eastAsia="Times New Roman"/>
          <w:color w:val="000000"/>
          <w:sz w:val="24"/>
        </w:rPr>
        <w:t>this, we define the number of discrete levels</w:t>
      </w:r>
      <w:r>
        <w:rPr>
          <w:spacing w:val="-10"/>
          <w:rFonts w:ascii="NewTXMI" w:hAnsi="NewTXMI" w:eastAsia="NewTXMI"/>
          <w:i/>
          <w:color w:val="000000"/>
          <w:sz w:val="24"/>
        </w:rPr>
        <w:t xml:space="preserve"> 𝐿</w:t>
      </w:r>
      <w:r>
        <w:rPr>
          <w:spacing w:val="-10"/>
          <w:rFonts w:ascii="txmiaX" w:hAnsi="txmiaX" w:eastAsia="txmiaX"/>
          <w:color w:val="000000"/>
          <w:sz w:val="24"/>
        </w:rPr>
        <w:t>=</w:t>
      </w:r>
      <w:r>
        <w:rPr>
          <w:spacing w:val="-10"/>
          <w:rFonts w:ascii="LMRoman12" w:hAnsi="LMRoman12" w:eastAsia="LMRoman12"/>
          <w:color w:val="000000"/>
          <w:sz w:val="24"/>
        </w:rPr>
        <w:t xml:space="preserve"> 2</w:t>
      </w:r>
      <w:r>
        <w:rPr>
          <w:spacing w:val="-10"/>
          <w:w w:val="97.41222593519423"/>
          <w:rFonts w:ascii="NewTXMI" w:hAnsi="NewTXMI" w:eastAsia="NewTXMI"/>
          <w:i/>
          <w:color w:val="000000"/>
          <w:sz w:val="18"/>
        </w:rPr>
        <w:t>𝑏</w:t>
      </w:r>
      <w:r>
        <w:rPr>
          <w:spacing w:val="-10"/>
          <w:rFonts w:ascii="Times New Roman" w:hAnsi="Times New Roman" w:eastAsia="Times New Roman"/>
          <w:color w:val="000000"/>
          <w:sz w:val="24"/>
        </w:rPr>
        <w:t>, where</w:t>
      </w:r>
      <w:r>
        <w:rPr>
          <w:spacing w:val="-10"/>
          <w:rFonts w:ascii="NewTXMI" w:hAnsi="NewTXMI" w:eastAsia="NewTXMI"/>
          <w:i/>
          <w:color w:val="000000"/>
          <w:sz w:val="24"/>
        </w:rPr>
        <w:t xml:space="preserve"> 𝑏</w:t>
      </w:r>
      <w:r>
        <w:rPr>
          <w:spacing w:val="-10"/>
          <w:rFonts w:ascii="Times New Roman" w:hAnsi="Times New Roman" w:eastAsia="Times New Roman"/>
          <w:color w:val="000000"/>
          <w:sz w:val="24"/>
        </w:rPr>
        <w:t>is the number of bits used</w:t>
      </w:r>
    </w:p>
    <w:p>
      <w:pPr>
        <w:autoSpaceDN w:val="0"/>
        <w:autoSpaceDE w:val="0"/>
        <w:widowControl/>
        <w:spacing w:line="218" w:lineRule="exact" w:before="192" w:after="0"/>
        <w:ind w:left="0" w:right="0" w:firstLine="0"/>
        <w:jc w:val="center"/>
      </w:pPr>
      <w:r>
        <w:rPr>
          <w:spacing w:val="-10"/>
          <w:rFonts w:ascii="Times New Roman" w:hAnsi="Times New Roman" w:eastAsia="Times New Roman"/>
          <w:color w:val="000000"/>
          <w:sz w:val="24"/>
        </w:rPr>
        <w:t>to represent the discrete phase shift levels. Each phase shift can take one of the</w:t>
      </w:r>
      <w:r>
        <w:rPr>
          <w:spacing w:val="-10"/>
          <w:rFonts w:ascii="NewTXMI" w:hAnsi="NewTXMI" w:eastAsia="NewTXMI"/>
          <w:i/>
          <w:color w:val="000000"/>
          <w:sz w:val="24"/>
        </w:rPr>
        <w:t xml:space="preserve"> 𝐿</w:t>
      </w:r>
      <w:r>
        <w:rPr>
          <w:spacing w:val="-10"/>
          <w:rFonts w:ascii="Times New Roman" w:hAnsi="Times New Roman" w:eastAsia="Times New Roman"/>
          <w:color w:val="000000"/>
          <w:sz w:val="24"/>
        </w:rPr>
        <w:t>values</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from the set</w:t>
      </w:r>
    </w:p>
    <w:p>
      <w:pPr>
        <w:autoSpaceDN w:val="0"/>
        <w:tabs>
          <w:tab w:pos="9368" w:val="left"/>
        </w:tabs>
        <w:autoSpaceDE w:val="0"/>
        <w:widowControl/>
        <w:spacing w:line="222" w:lineRule="exact" w:before="222" w:after="0"/>
        <w:ind w:left="4090" w:right="0" w:firstLine="0"/>
        <w:jc w:val="left"/>
      </w:pPr>
      <w:r>
        <w:rPr>
          <w:spacing w:val="-10"/>
          <w:rFonts w:ascii="txsys" w:hAnsi="txsys" w:eastAsia="txsys"/>
          <w:color w:val="000000"/>
          <w:sz w:val="24"/>
        </w:rPr>
        <w:t>F</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txmiaX" w:hAnsi="txmiaX" w:eastAsia="txmiaX"/>
          <w:color w:val="000000"/>
          <w:sz w:val="24"/>
        </w:rPr>
        <w:t xml:space="preserve"> Δ</w:t>
      </w:r>
      <w:r>
        <w:rPr>
          <w:spacing w:val="-10"/>
          <w:rFonts w:ascii="NewTXMI" w:hAnsi="NewTXMI" w:eastAsia="NewTXMI"/>
          <w:i/>
          <w:color w:val="000000"/>
          <w:sz w:val="24"/>
        </w:rPr>
        <w:t>𝜃,</w:t>
      </w:r>
      <w:r>
        <w:rPr>
          <w:spacing w:val="-10"/>
          <w:rFonts w:ascii="LMRoman12" w:hAnsi="LMRoman12" w:eastAsia="LMRoman12"/>
          <w:color w:val="000000"/>
          <w:sz w:val="24"/>
        </w:rPr>
        <w:t xml:space="preserve"> 2</w:t>
      </w:r>
      <w:r>
        <w:rPr>
          <w:spacing w:val="-10"/>
          <w:rFonts w:ascii="txmiaX" w:hAnsi="txmiaX" w:eastAsia="txmiaX"/>
          <w:color w:val="000000"/>
          <w:sz w:val="24"/>
        </w:rPr>
        <w:t>Δ</w:t>
      </w:r>
      <w:r>
        <w:rPr>
          <w:spacing w:val="-10"/>
          <w:rFonts w:ascii="NewTXMI" w:hAnsi="NewTXMI" w:eastAsia="NewTXMI"/>
          <w:i/>
          <w:color w:val="000000"/>
          <w:sz w:val="24"/>
        </w:rPr>
        <w:t>𝜃,</w:t>
      </w:r>
      <w:r>
        <w:rPr>
          <w:spacing w:val="-10"/>
          <w:rFonts w:ascii="txsys" w:hAnsi="txsys" w:eastAsia="txsys"/>
          <w:color w:val="000000"/>
          <w:sz w:val="24"/>
        </w:rPr>
        <w:t xml:space="preserve"> · · ·</w:t>
      </w:r>
      <w:r>
        <w:rPr>
          <w:spacing w:val="-10"/>
          <w:rFonts w:ascii="NewTXMI" w:hAnsi="NewTXMI" w:eastAsia="NewTXMI"/>
          <w:i/>
          <w:color w:val="000000"/>
          <w:sz w:val="24"/>
        </w:rPr>
        <w:t xml:space="preserve"> ,</w:t>
      </w:r>
      <w:r>
        <w:rPr>
          <w:spacing w:val="-10"/>
          <w:rFonts w:ascii="txmiaX" w:hAnsi="txmiaX" w:eastAsia="txmiaX"/>
          <w:color w:val="000000"/>
          <w:sz w:val="24"/>
        </w:rPr>
        <w:t xml:space="preserve"> Δ</w:t>
      </w:r>
      <w:r>
        <w:rPr>
          <w:spacing w:val="-10"/>
          <w:rFonts w:ascii="NewTXMI" w:hAnsi="NewTXMI" w:eastAsia="NewTXMI"/>
          <w:i/>
          <w:color w:val="000000"/>
          <w:sz w:val="24"/>
        </w:rPr>
        <w:t>𝜃</w:t>
      </w:r>
      <w:r>
        <w:rPr>
          <w:spacing w:val="-10"/>
          <w:rFonts w:ascii="txsys" w:hAnsi="txsys" w:eastAsia="txsys"/>
          <w:color w:val="000000"/>
          <w:sz w:val="24"/>
        </w:rPr>
        <w:t>(</w:t>
      </w:r>
      <w:r>
        <w:rPr>
          <w:spacing w:val="-10"/>
          <w:rFonts w:ascii="NewTXMI" w:hAnsi="NewTXMI" w:eastAsia="NewTXMI"/>
          <w:i/>
          <w:color w:val="000000"/>
          <w:sz w:val="24"/>
        </w:rPr>
        <w:t>𝐿</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(4-37)</w:t>
      </w:r>
    </w:p>
    <w:p>
      <w:pPr>
        <w:autoSpaceDN w:val="0"/>
        <w:autoSpaceDE w:val="0"/>
        <w:widowControl/>
        <w:spacing w:line="398" w:lineRule="exact" w:before="132" w:after="0"/>
        <w:ind w:left="1460" w:right="1460" w:firstLine="0"/>
        <w:jc w:val="both"/>
      </w:pPr>
      <w:r>
        <w:rPr>
          <w:spacing w:val="-10"/>
          <w:rFonts w:ascii="Times New Roman" w:hAnsi="Times New Roman" w:eastAsia="Times New Roman"/>
          <w:color w:val="000000"/>
          <w:sz w:val="24"/>
        </w:rPr>
        <w:t>where</w:t>
      </w:r>
      <w:r>
        <w:rPr>
          <w:spacing w:val="-10"/>
          <w:rFonts w:ascii="txmiaX" w:hAnsi="txmiaX" w:eastAsia="txmiaX"/>
          <w:color w:val="000000"/>
          <w:sz w:val="24"/>
        </w:rPr>
        <w:t xml:space="preserve"> Δ</w:t>
      </w:r>
      <w:r>
        <w:rPr>
          <w:spacing w:val="-10"/>
          <w:rFonts w:ascii="NewTXMI" w:hAnsi="NewTXMI" w:eastAsia="NewTXMI"/>
          <w:i/>
          <w:color w:val="000000"/>
          <w:sz w:val="24"/>
        </w:rPr>
        <w:t>𝜃</w:t>
      </w:r>
      <w:r>
        <w:rPr>
          <w:spacing w:val="-10"/>
          <w:rFonts w:ascii="txmiaX" w:hAnsi="txmiaX" w:eastAsia="txmiaX"/>
          <w:color w:val="000000"/>
          <w:sz w:val="24"/>
        </w:rPr>
        <w:t>=</w:t>
      </w:r>
      <w:r>
        <w:rPr>
          <w:spacing w:val="-10"/>
          <w:rFonts w:ascii="LMRoman12" w:hAnsi="LMRoman12" w:eastAsia="LMRoman12"/>
          <w:color w:val="000000"/>
          <w:sz w:val="24"/>
        </w:rPr>
        <w:t xml:space="preserve"> 2</w:t>
      </w:r>
      <w:r>
        <w:rPr>
          <w:spacing w:val="-10"/>
          <w:rFonts w:ascii="NewTXMI" w:hAnsi="NewTXMI" w:eastAsia="NewTXMI"/>
          <w:i/>
          <w:color w:val="000000"/>
          <w:sz w:val="24"/>
        </w:rPr>
        <w:t>𝜋</w:t>
      </w:r>
      <w:r>
        <w:rPr>
          <w:spacing w:val="-10"/>
          <w:rFonts w:ascii="txsys" w:hAnsi="txsys" w:eastAsia="txsys"/>
          <w:color w:val="000000"/>
          <w:sz w:val="24"/>
        </w:rPr>
        <w:t>/</w:t>
      </w:r>
      <w:r>
        <w:rPr>
          <w:spacing w:val="-10"/>
          <w:rFonts w:ascii="NewTXMI" w:hAnsi="NewTXMI" w:eastAsia="NewTXMI"/>
          <w:i/>
          <w:color w:val="000000"/>
          <w:sz w:val="24"/>
        </w:rPr>
        <w:t>𝐿</w:t>
      </w:r>
      <w:r>
        <w:rPr>
          <w:spacing w:val="-10"/>
          <w:rFonts w:ascii="Times New Roman" w:hAnsi="Times New Roman" w:eastAsia="Times New Roman"/>
          <w:color w:val="000000"/>
          <w:sz w:val="24"/>
        </w:rPr>
        <w:t xml:space="preserve">is the step size between quantized levels. The goal is to minimize </w:t>
      </w:r>
      <w:r>
        <w:br/>
      </w:r>
      <w:r>
        <w:rPr>
          <w:spacing w:val="-10"/>
          <w:rFonts w:ascii="Times New Roman" w:hAnsi="Times New Roman" w:eastAsia="Times New Roman"/>
          <w:color w:val="000000"/>
          <w:sz w:val="24"/>
        </w:rPr>
        <w:t>the discrepancy between the continuous phase shifts</w:t>
      </w:r>
      <w:r>
        <w:rPr>
          <w:spacing w:val="-10"/>
          <w:rFonts w:ascii="NewTXMI" w:hAnsi="NewTXMI" w:eastAsia="NewTXMI"/>
          <w:i/>
          <w:color w:val="000000"/>
          <w:sz w:val="24"/>
        </w:rPr>
        <w:t xml:space="preserve"> 𝜃</w:t>
      </w:r>
      <w:r>
        <w:rPr>
          <w:spacing w:val="-10"/>
          <w:w w:val="97.41222593519423"/>
          <w:rFonts w:ascii="LMRoman9" w:hAnsi="LMRoman9" w:eastAsia="LMRoman9"/>
          <w:color w:val="000000"/>
          <w:sz w:val="18"/>
        </w:rPr>
        <w:t>m</w:t>
      </w:r>
      <w:r>
        <w:rPr>
          <w:spacing w:val="-10"/>
          <w:rFonts w:ascii="Times New Roman" w:hAnsi="Times New Roman" w:eastAsia="Times New Roman"/>
          <w:color w:val="000000"/>
          <w:sz w:val="24"/>
        </w:rPr>
        <w:t xml:space="preserve"> and the quantized phase shifts</w:t>
      </w:r>
      <w:r>
        <w:br/>
      </w:r>
      <w:r>
        <w:rPr>
          <w:spacing w:val="-10"/>
          <w:rFonts w:ascii="NewTXMI" w:hAnsi="NewTXMI" w:eastAsia="NewTXMI"/>
          <w:i/>
          <w:color w:val="000000"/>
          <w:sz w:val="24"/>
        </w:rPr>
        <w:t>𝜃</w:t>
      </w:r>
      <w:r>
        <w:rPr>
          <w:spacing w:val="-10"/>
          <w:w w:val="97.41222593519423"/>
          <w:rFonts w:ascii="LMRoman9" w:hAnsi="LMRoman9" w:eastAsia="LMRoman9"/>
          <w:color w:val="000000"/>
          <w:sz w:val="18"/>
        </w:rPr>
        <w:t>q</w:t>
      </w:r>
      <w:r>
        <w:rPr>
          <w:spacing w:val="-10"/>
          <w:rFonts w:ascii="Times New Roman" w:hAnsi="Times New Roman" w:eastAsia="Times New Roman"/>
          <w:color w:val="000000"/>
          <w:sz w:val="24"/>
        </w:rPr>
        <w:t>. This optimization ensures the discrete phase shifts</w:t>
      </w:r>
      <w:r>
        <w:rPr>
          <w:spacing w:val="-10"/>
          <w:rFonts w:ascii="NewTXMI" w:hAnsi="NewTXMI" w:eastAsia="NewTXMI"/>
          <w:i/>
          <w:color w:val="000000"/>
          <w:sz w:val="24"/>
        </w:rPr>
        <w:t xml:space="preserve"> 𝜃</w:t>
      </w:r>
      <w:r>
        <w:rPr>
          <w:spacing w:val="-10"/>
          <w:w w:val="97.41222593519423"/>
          <w:rFonts w:ascii="LMRoman9" w:hAnsi="LMRoman9" w:eastAsia="LMRoman9"/>
          <w:color w:val="000000"/>
          <w:sz w:val="18"/>
        </w:rPr>
        <w:t>q</w:t>
      </w:r>
      <w:r>
        <w:rPr>
          <w:spacing w:val="-10"/>
          <w:rFonts w:ascii="Times New Roman" w:hAnsi="Times New Roman" w:eastAsia="Times New Roman"/>
          <w:color w:val="000000"/>
          <w:sz w:val="24"/>
        </w:rPr>
        <w:t xml:space="preserve"> are as close as possible to their </w:t>
      </w:r>
      <w:r>
        <w:br/>
      </w:r>
      <w:r>
        <w:rPr>
          <w:spacing w:val="-10"/>
          <w:rFonts w:ascii="Times New Roman" w:hAnsi="Times New Roman" w:eastAsia="Times New Roman"/>
          <w:color w:val="000000"/>
          <w:sz w:val="24"/>
        </w:rPr>
        <w:t>continuous counterparts</w:t>
      </w:r>
      <w:r>
        <w:rPr>
          <w:spacing w:val="-10"/>
          <w:rFonts w:ascii="NewTXMI" w:hAnsi="NewTXMI" w:eastAsia="NewTXMI"/>
          <w:i/>
          <w:color w:val="000000"/>
          <w:sz w:val="24"/>
        </w:rPr>
        <w:t xml:space="preserve"> 𝜃</w:t>
      </w:r>
      <w:r>
        <w:rPr>
          <w:spacing w:val="-10"/>
          <w:rFonts w:ascii="Times New Roman" w:hAnsi="Times New Roman" w:eastAsia="Times New Roman"/>
          <w:color w:val="000000"/>
          <w:sz w:val="24"/>
        </w:rPr>
        <w:t>reducing performance degradation due to quantization while</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59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224"/>
        <w:ind w:left="1460" w:right="0" w:firstLine="0"/>
        <w:jc w:val="left"/>
      </w:pPr>
      <w:r>
        <w:rPr>
          <w:spacing w:val="-10"/>
          <w:rFonts w:ascii="Times New Roman" w:hAnsi="Times New Roman" w:eastAsia="Times New Roman"/>
          <w:color w:val="000000"/>
          <w:sz w:val="24"/>
        </w:rPr>
        <w:t>enabling practical deployment.</w:t>
      </w:r>
    </w:p>
    <w:tbl>
      <w:tblPr>
        <w:tblW w:type="auto" w:w="0"/>
        <w:tblLayout w:type="fixed"/>
        <w:tblLook w:firstColumn="1" w:firstRow="1" w:lastColumn="0" w:lastRow="0" w:noHBand="0" w:noVBand="1" w:val="04A0"/>
        <w:tblInd w:w="1980" w:type="dxa"/>
      </w:tblPr>
      <w:tblGrid>
        <w:gridCol w:w="3060" w:type="dxa"/>
        <w:gridCol w:w="880" w:type="dxa"/>
        <w:gridCol w:w="1800" w:type="dxa"/>
        <w:gridCol w:w="2960" w:type="dxa"/>
      </w:tblGrid>
      <w:tr>
        <w:trPr>
          <w:trHeight w:hRule="exact" w:val="354"/>
        </w:trPr>
        <w:tc>
          <w:tcPr>
            <w:tcW w:type="dxa" w:w="3060"/>
            <w:tcBorders/>
            <w:tcMar>
              <w:left w:w="0" w:type="dxa"/>
              <w:right w:w="0" w:type="dxa"/>
            </w:tcMar>
          </w:tcPr>
          <w:p>
            <w:pPr>
              <w:autoSpaceDN w:val="0"/>
              <w:autoSpaceDE w:val="0"/>
              <w:widowControl/>
              <w:spacing w:line="204" w:lineRule="exact" w:before="150" w:after="0"/>
              <w:ind w:left="0" w:right="6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 xml:space="preserve"> : min</w:t>
            </w:r>
          </w:p>
        </w:tc>
        <w:tc>
          <w:tcPr>
            <w:tcW w:type="dxa" w:w="880"/>
            <w:vMerge w:val="restart"/>
            <w:tcBorders/>
            <w:tcMar>
              <w:left w:w="0" w:type="dxa"/>
              <w:right w:w="0" w:type="dxa"/>
            </w:tcMar>
          </w:tcPr>
          <w:p>
            <w:pPr>
              <w:autoSpaceDN w:val="0"/>
              <w:autoSpaceDE w:val="0"/>
              <w:widowControl/>
              <w:spacing w:line="226" w:lineRule="exact" w:before="158" w:after="0"/>
              <w:ind w:left="0" w:right="0" w:firstLine="0"/>
              <w:jc w:val="center"/>
            </w:pPr>
            <w:r>
              <w:rPr>
                <w:spacing w:val="-10"/>
                <w:rFonts w:ascii="NewTXMI" w:hAnsi="NewTXMI" w:eastAsia="NewTXMI"/>
                <w:i/>
                <w:color w:val="000000"/>
                <w:sz w:val="24"/>
              </w:rPr>
              <w:t>𝜃</w:t>
            </w:r>
            <w:r>
              <w:rPr>
                <w:spacing w:val="-10"/>
                <w:w w:val="97.41222593519423"/>
                <w:rFonts w:ascii="LMRoman9" w:hAnsi="LMRoman9" w:eastAsia="LMRoman9"/>
                <w:color w:val="000000"/>
                <w:sz w:val="18"/>
              </w:rPr>
              <w:t>m</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LMRoman9" w:hAnsi="LMRoman9" w:eastAsia="LMRoman9"/>
                <w:color w:val="000000"/>
                <w:sz w:val="18"/>
              </w:rPr>
              <w:t>q</w:t>
            </w:r>
          </w:p>
        </w:tc>
        <w:tc>
          <w:tcPr>
            <w:tcW w:type="dxa" w:w="1800"/>
            <w:vMerge w:val="restart"/>
            <w:tcBorders/>
            <w:tcMar>
              <w:left w:w="0" w:type="dxa"/>
              <w:right w:w="0" w:type="dxa"/>
            </w:tcMar>
          </w:tcPr>
          <w:p>
            <w:pPr>
              <w:autoSpaceDN w:val="0"/>
              <w:autoSpaceDE w:val="0"/>
              <w:widowControl/>
              <w:spacing w:line="116" w:lineRule="exact" w:before="60" w:after="0"/>
              <w:ind w:left="70" w:right="0" w:firstLine="0"/>
              <w:jc w:val="left"/>
            </w:pPr>
            <w:r>
              <w:rPr>
                <w:spacing w:val="-10"/>
                <w:w w:val="97.41222593519423"/>
                <w:rFonts w:ascii="LMRoman9" w:hAnsi="LMRoman9" w:eastAsia="LMRoman9"/>
                <w:color w:val="000000"/>
                <w:sz w:val="18"/>
              </w:rPr>
              <w:t>2</w:t>
            </w:r>
          </w:p>
        </w:tc>
        <w:tc>
          <w:tcPr>
            <w:tcW w:type="dxa" w:w="2960"/>
            <w:vMerge w:val="restart"/>
            <w:tcBorders/>
            <w:tcMar>
              <w:left w:w="0" w:type="dxa"/>
              <w:right w:w="0" w:type="dxa"/>
            </w:tcMar>
          </w:tcPr>
          <w:p>
            <w:pPr>
              <w:autoSpaceDN w:val="0"/>
              <w:autoSpaceDE w:val="0"/>
              <w:widowControl/>
              <w:spacing w:line="216" w:lineRule="exact" w:before="442" w:after="0"/>
              <w:ind w:left="0" w:right="716" w:firstLine="0"/>
              <w:jc w:val="right"/>
            </w:pPr>
            <w:r>
              <w:rPr>
                <w:spacing w:val="-10"/>
                <w:rFonts w:ascii="Times New Roman" w:hAnsi="Times New Roman" w:eastAsia="Times New Roman"/>
                <w:color w:val="000000"/>
                <w:sz w:val="24"/>
              </w:rPr>
              <w:t>(4-38)</w:t>
            </w:r>
          </w:p>
        </w:tc>
      </w:tr>
      <w:tr>
        <w:trPr>
          <w:trHeight w:hRule="exact" w:val="342"/>
        </w:trPr>
        <w:tc>
          <w:tcPr>
            <w:tcW w:type="dxa" w:w="3060"/>
            <w:tcBorders/>
            <w:tcMar>
              <w:left w:w="0" w:type="dxa"/>
              <w:right w:w="0" w:type="dxa"/>
            </w:tcMar>
          </w:tcPr>
          <w:p>
            <w:pPr>
              <w:autoSpaceDN w:val="0"/>
              <w:autoSpaceDE w:val="0"/>
              <w:widowControl/>
              <w:spacing w:line="166" w:lineRule="exact" w:before="0" w:after="0"/>
              <w:ind w:left="0" w:right="184" w:firstLine="0"/>
              <w:jc w:val="right"/>
            </w:pPr>
            <w:r>
              <w:rPr>
                <w:spacing w:val="-10"/>
                <w:w w:val="97.41222593519423"/>
                <w:rFonts w:ascii="NewTXMI" w:hAnsi="NewTXMI" w:eastAsia="NewTXMI"/>
                <w:i/>
                <w:color w:val="000000"/>
                <w:sz w:val="18"/>
              </w:rPr>
              <w:t>𝜃</w:t>
            </w:r>
            <w:r>
              <w:rPr>
                <w:spacing w:val="-10"/>
                <w:w w:val="101.15846487192006"/>
                <w:rFonts w:ascii="LMRoman7" w:hAnsi="LMRoman7" w:eastAsia="LMRoman7"/>
                <w:color w:val="000000"/>
                <w:sz w:val="13"/>
              </w:rPr>
              <w:t>q</w:t>
            </w:r>
          </w:p>
        </w:tc>
        <w:tc>
          <w:tcPr>
            <w:tcW w:type="dxa" w:w="2856"/>
            <w:vMerge/>
            <w:tcBorders/>
            <w:tcMar>
              <w:left w:w="0" w:type="dxa"/>
              <w:right w:w="0" w:type="dxa"/>
            </w:tcMar>
          </w:tcP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980" w:type="dxa"/>
      </w:tblPr>
      <w:tblGrid>
        <w:gridCol w:w="2400" w:type="dxa"/>
        <w:gridCol w:w="720" w:type="dxa"/>
        <w:gridCol w:w="380" w:type="dxa"/>
        <w:gridCol w:w="400" w:type="dxa"/>
        <w:gridCol w:w="280" w:type="dxa"/>
        <w:gridCol w:w="3260" w:type="dxa"/>
      </w:tblGrid>
      <w:tr>
        <w:trPr>
          <w:trHeight w:hRule="exact" w:val="362"/>
        </w:trPr>
        <w:tc>
          <w:tcPr>
            <w:tcW w:type="dxa" w:w="2400"/>
            <w:tcBorders/>
            <w:tcMar>
              <w:left w:w="0" w:type="dxa"/>
              <w:right w:w="0" w:type="dxa"/>
            </w:tcMar>
          </w:tcPr>
          <w:p>
            <w:pPr>
              <w:autoSpaceDN w:val="0"/>
              <w:autoSpaceDE w:val="0"/>
              <w:widowControl/>
              <w:spacing w:line="150" w:lineRule="exact" w:before="60" w:after="0"/>
              <w:ind w:left="0" w:right="10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6" w:lineRule="exact" w:before="44" w:after="0"/>
              <w:ind w:left="0" w:right="0" w:firstLine="0"/>
              <w:jc w:val="center"/>
            </w:pPr>
            <w:r>
              <w:rPr>
                <w:spacing w:val="-10"/>
                <w:rFonts w:ascii="Times New Roman" w:hAnsi="Times New Roman" w:eastAsia="Times New Roman"/>
                <w:color w:val="000000"/>
                <w:sz w:val="24"/>
              </w:rPr>
              <w:t>C16:</w:t>
            </w:r>
          </w:p>
        </w:tc>
        <w:tc>
          <w:tcPr>
            <w:tcW w:type="dxa" w:w="380"/>
            <w:tcBorders/>
            <w:tcMar>
              <w:left w:w="0" w:type="dxa"/>
              <w:right w:w="0" w:type="dxa"/>
            </w:tcMar>
          </w:tcPr>
          <w:p>
            <w:pPr>
              <w:autoSpaceDN w:val="0"/>
              <w:autoSpaceDE w:val="0"/>
              <w:widowControl/>
              <w:spacing w:line="130" w:lineRule="exact" w:before="76" w:after="0"/>
              <w:ind w:left="0" w:right="0" w:firstLine="0"/>
              <w:jc w:val="center"/>
            </w:pPr>
            <w:r>
              <w:rPr>
                <w:spacing w:val="-10"/>
                <w:rFonts w:ascii="txsym" w:hAnsi="txsym" w:eastAsia="txsym"/>
                <w:color w:val="000000"/>
                <w:sz w:val="24"/>
              </w:rPr>
              <w:t>∠</w:t>
            </w:r>
          </w:p>
        </w:tc>
        <w:tc>
          <w:tcPr>
            <w:tcW w:type="dxa" w:w="400"/>
            <w:tcBorders/>
            <w:tcMar>
              <w:left w:w="0" w:type="dxa"/>
              <w:right w:w="0" w:type="dxa"/>
            </w:tcMar>
          </w:tcPr>
          <w:p>
            <w:pPr>
              <w:autoSpaceDN w:val="0"/>
              <w:autoSpaceDE w:val="0"/>
              <w:widowControl/>
              <w:spacing w:line="228" w:lineRule="exact" w:before="50" w:after="0"/>
              <w:ind w:left="0" w:right="56" w:firstLine="0"/>
              <w:jc w:val="right"/>
            </w:pPr>
            <w:r>
              <w:rPr>
                <w:spacing w:val="-10"/>
                <w:rFonts w:ascii="NewTXMI" w:hAnsi="NewTXMI" w:eastAsia="NewTXMI"/>
                <w:i/>
                <w:color w:val="000000"/>
                <w:sz w:val="24"/>
              </w:rPr>
              <w:t>𝜃</w:t>
            </w:r>
            <w:r>
              <w:rPr>
                <w:spacing w:val="-10"/>
                <w:w w:val="97.41222593519423"/>
                <w:rFonts w:ascii="NewTXMI" w:hAnsi="NewTXMI" w:eastAsia="NewTXMI"/>
                <w:i/>
                <w:color w:val="000000"/>
                <w:sz w:val="18"/>
              </w:rPr>
              <w:t>𝑞</w:t>
            </w:r>
          </w:p>
        </w:tc>
        <w:tc>
          <w:tcPr>
            <w:tcW w:type="dxa" w:w="280"/>
            <w:tcBorders/>
            <w:tcMar>
              <w:left w:w="0" w:type="dxa"/>
              <w:right w:w="0" w:type="dxa"/>
            </w:tcMar>
          </w:tcPr>
          <w:p>
            <w:pPr>
              <w:autoSpaceDN w:val="0"/>
              <w:autoSpaceDE w:val="0"/>
              <w:widowControl/>
              <w:spacing w:line="78" w:lineRule="exact" w:before="224" w:after="0"/>
              <w:ind w:left="0" w:right="0" w:firstLine="0"/>
              <w:jc w:val="center"/>
            </w:pPr>
            <w:r>
              <w:rPr>
                <w:spacing w:val="-10"/>
                <w:w w:val="97.41222593519423"/>
                <w:rFonts w:ascii="NewTXMI" w:hAnsi="NewTXMI" w:eastAsia="NewTXMI"/>
                <w:i/>
                <w:color w:val="000000"/>
                <w:sz w:val="18"/>
              </w:rPr>
              <w:t>𝑚</w:t>
            </w:r>
          </w:p>
        </w:tc>
        <w:tc>
          <w:tcPr>
            <w:tcW w:type="dxa" w:w="3260"/>
            <w:tcBorders/>
            <w:tcMar>
              <w:left w:w="0" w:type="dxa"/>
              <w:right w:w="0" w:type="dxa"/>
            </w:tcMar>
          </w:tcPr>
          <w:p>
            <w:pPr>
              <w:autoSpaceDN w:val="0"/>
              <w:autoSpaceDE w:val="0"/>
              <w:widowControl/>
              <w:spacing w:line="202" w:lineRule="exact" w:before="38" w:after="0"/>
              <w:ind w:left="112" w:right="0" w:firstLine="0"/>
              <w:jc w:val="left"/>
            </w:pPr>
            <w:r>
              <w:rPr>
                <w:spacing w:val="-10"/>
                <w:rFonts w:ascii="txsys" w:hAnsi="txsys" w:eastAsia="txsys"/>
                <w:color w:val="000000"/>
                <w:sz w:val="24"/>
              </w:rPr>
              <w:t>∈F</w:t>
            </w:r>
            <w:r>
              <w:rPr>
                <w:spacing w:val="-10"/>
                <w:rFonts w:ascii="NewTXMI" w:hAnsi="NewTXMI" w:eastAsia="NewTXMI"/>
                <w:i/>
                <w:color w:val="000000"/>
                <w:sz w:val="24"/>
              </w:rPr>
              <w:t xml:space="preserve"> , 𝑚</w:t>
            </w:r>
            <w:r>
              <w:rPr>
                <w:spacing w:val="-10"/>
                <w:rFonts w:ascii="txsys" w:hAnsi="txsys" w:eastAsia="txsys"/>
                <w:color w:val="000000"/>
                <w:sz w:val="24"/>
              </w:rPr>
              <w:t>∈</w:t>
            </w:r>
            <w:r>
              <w:rPr>
                <w:spacing w:val="-10"/>
                <w:rFonts w:ascii="NewTXMI" w:hAnsi="NewTXMI" w:eastAsia="NewTXMI"/>
                <w:i/>
                <w:color w:val="000000"/>
                <w:sz w:val="24"/>
              </w:rPr>
              <w:t>𝑀</w:t>
            </w:r>
          </w:p>
        </w:tc>
      </w:tr>
    </w:tbl>
    <w:p>
      <w:pPr>
        <w:autoSpaceDN w:val="0"/>
        <w:autoSpaceDE w:val="0"/>
        <w:widowControl/>
        <w:spacing w:line="218" w:lineRule="exact" w:before="258" w:after="0"/>
        <w:ind w:left="0" w:right="0" w:firstLine="0"/>
        <w:jc w:val="center"/>
      </w:pPr>
      <w:r>
        <w:rPr>
          <w:spacing w:val="-10"/>
          <w:rFonts w:ascii="Times New Roman" w:hAnsi="Times New Roman" w:eastAsia="Times New Roman"/>
          <w:color w:val="000000"/>
          <w:sz w:val="24"/>
        </w:rPr>
        <w:t>We aim to enhance the design of discrete phase shifts for the IRS. Then, the problem about</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NPSP for solving discrete phase shifts of the IRS. Let us introduce an auxiliary vector</w:t>
      </w:r>
      <w:r>
        <w:rPr>
          <w:spacing w:val="-10"/>
          <w:rFonts w:ascii="CMBX12" w:hAnsi="CMBX12" w:eastAsia="CMBX12"/>
          <w:b/>
          <w:color w:val="000000"/>
          <w:sz w:val="24"/>
        </w:rPr>
        <w:t xml:space="preserve"> b</w:t>
      </w:r>
    </w:p>
    <w:p>
      <w:pPr>
        <w:autoSpaceDN w:val="0"/>
        <w:autoSpaceDE w:val="0"/>
        <w:widowControl/>
        <w:spacing w:line="236" w:lineRule="exact" w:before="182" w:after="210"/>
        <w:ind w:left="1460" w:right="0" w:firstLine="0"/>
        <w:jc w:val="left"/>
      </w:pPr>
      <w:r>
        <w:rPr>
          <w:spacing w:val="-10"/>
          <w:rFonts w:ascii="Times New Roman" w:hAnsi="Times New Roman" w:eastAsia="Times New Roman"/>
          <w:color w:val="000000"/>
          <w:sz w:val="24"/>
        </w:rPr>
        <w:t>for</w:t>
      </w:r>
      <w:r>
        <w:rPr>
          <w:spacing w:val="-10"/>
          <w:rFonts w:ascii="NewTXMI" w:hAnsi="NewTXMI" w:eastAsia="NewTXMI"/>
          <w:i/>
          <w:color w:val="000000"/>
          <w:sz w:val="24"/>
        </w:rPr>
        <w:t xml:space="preserve"> 𝜃</w:t>
      </w:r>
      <w:r>
        <w:rPr>
          <w:spacing w:val="-10"/>
          <w:w w:val="97.41222593519423"/>
          <w:rFonts w:ascii="LMRoman9" w:hAnsi="LMRoman9" w:eastAsia="LMRoman9"/>
          <w:color w:val="000000"/>
          <w:sz w:val="18"/>
        </w:rPr>
        <w:t>q</w:t>
      </w:r>
      <w:r>
        <w:rPr>
          <w:spacing w:val="-10"/>
          <w:rFonts w:ascii="Times New Roman" w:hAnsi="Times New Roman" w:eastAsia="Times New Roman"/>
          <w:color w:val="000000"/>
          <w:sz w:val="24"/>
        </w:rPr>
        <w:t>. We formulate the NPSP problem</w:t>
      </w:r>
    </w:p>
    <w:tbl>
      <w:tblPr>
        <w:tblW w:type="auto" w:w="0"/>
        <w:tblLayout w:type="fixed"/>
        <w:tblLook w:firstColumn="1" w:firstRow="1" w:lastColumn="0" w:lastRow="0" w:noHBand="0" w:noVBand="1" w:val="04A0"/>
        <w:tblInd w:w="1960" w:type="dxa"/>
      </w:tblPr>
      <w:tblGrid>
        <w:gridCol w:w="4580" w:type="dxa"/>
        <w:gridCol w:w="760" w:type="dxa"/>
        <w:gridCol w:w="1100" w:type="dxa"/>
        <w:gridCol w:w="2280" w:type="dxa"/>
      </w:tblGrid>
      <w:tr>
        <w:trPr>
          <w:trHeight w:hRule="exact" w:val="708"/>
        </w:trPr>
        <w:tc>
          <w:tcPr>
            <w:tcW w:type="dxa" w:w="4580"/>
            <w:tcBorders/>
            <w:tcMar>
              <w:left w:w="0" w:type="dxa"/>
              <w:right w:w="0" w:type="dxa"/>
            </w:tcMar>
          </w:tcPr>
          <w:p>
            <w:pPr>
              <w:autoSpaceDN w:val="0"/>
              <w:autoSpaceDE w:val="0"/>
              <w:widowControl/>
              <w:spacing w:line="262" w:lineRule="exact" w:before="0" w:after="0"/>
              <w:ind w:left="0" w:right="8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6</w:t>
            </w:r>
            <w:r>
              <w:rPr>
                <w:spacing w:val="-10"/>
                <w:rFonts w:ascii="LMRoman12" w:hAnsi="LMRoman12" w:eastAsia="LMRoman12"/>
                <w:color w:val="000000"/>
                <w:sz w:val="24"/>
              </w:rPr>
              <w:t xml:space="preserve"> : min</w:t>
            </w:r>
            <w:r>
              <w:rPr>
                <w:spacing w:val="-10"/>
                <w:w w:val="97.41222593519423"/>
                <w:rFonts w:ascii="NewTXMI" w:hAnsi="NewTXMI" w:eastAsia="NewTXMI"/>
                <w:i/>
                <w:color w:val="000000"/>
                <w:sz w:val="18"/>
              </w:rPr>
              <w:t>𝜃</w:t>
            </w:r>
            <w:r>
              <w:rPr>
                <w:spacing w:val="-10"/>
                <w:w w:val="101.15846487192006"/>
                <w:rFonts w:ascii="CMBX6" w:hAnsi="CMBX6" w:eastAsia="CMBX6"/>
                <w:b/>
                <w:color w:val="000000"/>
                <w:sz w:val="13"/>
              </w:rPr>
              <w:t>q</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b</w:t>
            </w:r>
            <w:r>
              <w:rPr>
                <w:spacing w:val="-10"/>
                <w:rFonts w:ascii="txsys" w:hAnsi="txsys" w:eastAsia="txsys"/>
                <w:color w:val="000000"/>
                <w:sz w:val="24"/>
              </w:rPr>
              <w:t>∥</w:t>
            </w:r>
            <w:r>
              <w:rPr>
                <w:spacing w:val="-10"/>
                <w:rFonts w:ascii="NewTXMI" w:hAnsi="NewTXMI" w:eastAsia="NewTXMI"/>
                <w:i/>
                <w:color w:val="000000"/>
                <w:sz w:val="24"/>
              </w:rPr>
              <w:t>𝜃</w:t>
            </w:r>
            <w:r>
              <w:rPr>
                <w:spacing w:val="-10"/>
                <w:w w:val="97.41222593519423"/>
                <w:rFonts w:ascii="LMRoman9" w:hAnsi="LMRoman9" w:eastAsia="LMRoman9"/>
                <w:color w:val="000000"/>
                <w:sz w:val="18"/>
              </w:rPr>
              <w:t>m</w:t>
            </w:r>
            <w:r>
              <w:rPr>
                <w:spacing w:val="-10"/>
                <w:rFonts w:ascii="txsys" w:hAnsi="txsys" w:eastAsia="txsys"/>
                <w:color w:val="000000"/>
                <w:sz w:val="24"/>
              </w:rPr>
              <w:t xml:space="preserve"> −</w:t>
            </w:r>
            <w:r>
              <w:rPr>
                <w:spacing w:val="-10"/>
                <w:rFonts w:ascii="CMBX12" w:hAnsi="CMBX12" w:eastAsia="CMBX12"/>
                <w:b/>
                <w:color w:val="000000"/>
                <w:sz w:val="24"/>
              </w:rPr>
              <w:t>b</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 xml:space="preserve"> </w:t>
            </w:r>
            <w:r>
              <w:rPr>
                <w:spacing w:val="-10"/>
                <w:rFonts w:ascii="NewTXMI" w:hAnsi="NewTXMI" w:eastAsia="NewTXMI"/>
                <w:i/>
                <w:strike/>
                <w:color w:val="000000"/>
                <w:sz w:val="24"/>
              </w:rPr>
              <w:t>𝜇</w:t>
            </w:r>
          </w:p>
        </w:tc>
        <w:tc>
          <w:tcPr>
            <w:tcW w:type="dxa" w:w="760"/>
            <w:tcBorders/>
            <w:tcMar>
              <w:left w:w="0" w:type="dxa"/>
              <w:right w:w="0" w:type="dxa"/>
            </w:tcMar>
          </w:tcPr>
          <w:p>
            <w:pPr>
              <w:autoSpaceDN w:val="0"/>
              <w:autoSpaceDE w:val="0"/>
              <w:widowControl/>
              <w:spacing w:line="236" w:lineRule="exact" w:before="162" w:after="0"/>
              <w:ind w:left="0" w:right="0" w:firstLine="0"/>
              <w:jc w:val="center"/>
            </w:pPr>
            <w:r>
              <w:rPr>
                <w:spacing w:val="-10"/>
                <w:rFonts w:ascii="CMBX12" w:hAnsi="CMBX12" w:eastAsia="CMBX12"/>
                <w:b/>
                <w:color w:val="000000"/>
                <w:sz w:val="24"/>
              </w:rPr>
              <w:t>b</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LMRoman9" w:hAnsi="LMRoman9" w:eastAsia="LMRoman9"/>
                <w:color w:val="000000"/>
                <w:sz w:val="18"/>
              </w:rPr>
              <w:t>q</w:t>
            </w:r>
          </w:p>
        </w:tc>
        <w:tc>
          <w:tcPr>
            <w:tcW w:type="dxa" w:w="1100"/>
            <w:tcBorders/>
            <w:tcMar>
              <w:left w:w="0" w:type="dxa"/>
              <w:right w:w="0" w:type="dxa"/>
            </w:tcMar>
          </w:tcPr>
          <w:p>
            <w:pPr>
              <w:autoSpaceDN w:val="0"/>
              <w:autoSpaceDE w:val="0"/>
              <w:widowControl/>
              <w:spacing w:line="116" w:lineRule="exact" w:before="74" w:after="0"/>
              <w:ind w:left="70" w:right="0" w:firstLine="0"/>
              <w:jc w:val="left"/>
            </w:pPr>
            <w:r>
              <w:rPr>
                <w:spacing w:val="-10"/>
                <w:w w:val="97.41222593519423"/>
                <w:rFonts w:ascii="LMRoman9" w:hAnsi="LMRoman9" w:eastAsia="LMRoman9"/>
                <w:color w:val="000000"/>
                <w:sz w:val="18"/>
              </w:rPr>
              <w:t>2</w:t>
            </w:r>
          </w:p>
        </w:tc>
        <w:tc>
          <w:tcPr>
            <w:tcW w:type="dxa" w:w="2280"/>
            <w:tcBorders/>
            <w:tcMar>
              <w:left w:w="0" w:type="dxa"/>
              <w:right w:w="0" w:type="dxa"/>
            </w:tcMar>
          </w:tcPr>
          <w:p>
            <w:pPr>
              <w:autoSpaceDN w:val="0"/>
              <w:autoSpaceDE w:val="0"/>
              <w:widowControl/>
              <w:spacing w:line="218" w:lineRule="exact" w:before="440" w:after="0"/>
              <w:ind w:left="0" w:right="716" w:firstLine="0"/>
              <w:jc w:val="right"/>
            </w:pPr>
            <w:r>
              <w:rPr>
                <w:spacing w:val="-10"/>
                <w:rFonts w:ascii="Times New Roman" w:hAnsi="Times New Roman" w:eastAsia="Times New Roman"/>
                <w:color w:val="000000"/>
                <w:sz w:val="24"/>
              </w:rPr>
              <w:t>(4-39)</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960" w:type="dxa"/>
      </w:tblPr>
      <w:tblGrid>
        <w:gridCol w:w="2420" w:type="dxa"/>
        <w:gridCol w:w="700" w:type="dxa"/>
        <w:gridCol w:w="4000" w:type="dxa"/>
      </w:tblGrid>
      <w:tr>
        <w:trPr>
          <w:trHeight w:hRule="exact" w:val="348"/>
        </w:trPr>
        <w:tc>
          <w:tcPr>
            <w:tcW w:type="dxa" w:w="2420"/>
            <w:tcBorders/>
            <w:tcMar>
              <w:left w:w="0" w:type="dxa"/>
              <w:right w:w="0" w:type="dxa"/>
            </w:tcMar>
          </w:tcPr>
          <w:p>
            <w:pPr>
              <w:autoSpaceDN w:val="0"/>
              <w:autoSpaceDE w:val="0"/>
              <w:widowControl/>
              <w:spacing w:line="150" w:lineRule="exact" w:before="68" w:after="0"/>
              <w:ind w:left="0" w:right="11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00"/>
            <w:tcBorders/>
            <w:tcMar>
              <w:left w:w="0" w:type="dxa"/>
              <w:right w:w="0" w:type="dxa"/>
            </w:tcMar>
          </w:tcPr>
          <w:p>
            <w:pPr>
              <w:autoSpaceDN w:val="0"/>
              <w:autoSpaceDE w:val="0"/>
              <w:widowControl/>
              <w:spacing w:line="164" w:lineRule="exact" w:before="54" w:after="0"/>
              <w:ind w:left="0" w:right="0" w:firstLine="0"/>
              <w:jc w:val="center"/>
            </w:pPr>
            <w:r>
              <w:rPr>
                <w:spacing w:val="-10"/>
                <w:rFonts w:ascii="Times New Roman" w:hAnsi="Times New Roman" w:eastAsia="Times New Roman"/>
                <w:color w:val="000000"/>
                <w:sz w:val="24"/>
              </w:rPr>
              <w:t>C17:</w:t>
            </w:r>
          </w:p>
        </w:tc>
        <w:tc>
          <w:tcPr>
            <w:tcW w:type="dxa" w:w="4000"/>
            <w:tcBorders/>
            <w:tcMar>
              <w:left w:w="0" w:type="dxa"/>
              <w:right w:w="0" w:type="dxa"/>
            </w:tcMar>
          </w:tcPr>
          <w:p>
            <w:pPr>
              <w:autoSpaceDN w:val="0"/>
              <w:autoSpaceDE w:val="0"/>
              <w:widowControl/>
              <w:spacing w:line="238" w:lineRule="exact" w:before="50" w:after="0"/>
              <w:ind w:left="138" w:right="0" w:firstLine="0"/>
              <w:jc w:val="left"/>
            </w:pPr>
            <w:r>
              <w:rPr>
                <w:spacing w:val="-10"/>
                <w:rFonts w:ascii="CMBX12" w:hAnsi="CMBX12" w:eastAsia="CMBX12"/>
                <w:b/>
                <w:color w:val="000000"/>
                <w:sz w:val="24"/>
              </w:rPr>
              <w:t>b</w:t>
            </w:r>
            <w:r>
              <w:rPr>
                <w:spacing w:val="-10"/>
                <w:rFonts w:ascii="txmiaX" w:hAnsi="txmiaX" w:eastAsia="txmiaX"/>
                <w:color w:val="000000"/>
                <w:sz w:val="24"/>
              </w:rPr>
              <w:t xml:space="preserve"> =</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𝑞</w:t>
            </w:r>
            <w:r>
              <w:rPr>
                <w:spacing w:val="-10"/>
                <w:rFonts w:ascii="Times New Roman" w:hAnsi="Times New Roman" w:eastAsia="Times New Roman"/>
                <w:color w:val="000000"/>
                <w:sz w:val="24"/>
              </w:rPr>
              <w:t>and C16</w:t>
            </w:r>
          </w:p>
        </w:tc>
      </w:tr>
    </w:tbl>
    <w:p>
      <w:pPr>
        <w:autoSpaceDN w:val="0"/>
        <w:tabs>
          <w:tab w:pos="5788" w:val="left"/>
        </w:tabs>
        <w:autoSpaceDE w:val="0"/>
        <w:widowControl/>
        <w:spacing w:line="218" w:lineRule="exact" w:before="246" w:after="46"/>
        <w:ind w:left="146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𝜇&gt;</w:t>
      </w:r>
      <w:r>
        <w:rPr>
          <w:spacing w:val="-10"/>
          <w:rFonts w:ascii="LMRoman12" w:hAnsi="LMRoman12" w:eastAsia="LMRoman12"/>
          <w:color w:val="000000"/>
          <w:sz w:val="24"/>
        </w:rPr>
        <w:t xml:space="preserve"> 0</w:t>
      </w:r>
      <w:r>
        <w:rPr>
          <w:spacing w:val="-10"/>
          <w:rFonts w:ascii="Times New Roman" w:hAnsi="Times New Roman" w:eastAsia="Times New Roman"/>
          <w:color w:val="000000"/>
          <w:sz w:val="24"/>
        </w:rPr>
        <w:t xml:space="preserve"> is the penalty parameters. </w:t>
      </w:r>
      <w:r>
        <w:tab/>
      </w:r>
      <w:r>
        <w:rPr>
          <w:spacing w:val="-10"/>
          <w:rFonts w:ascii="Times New Roman" w:hAnsi="Times New Roman" w:eastAsia="Times New Roman"/>
          <w:color w:val="000000"/>
          <w:sz w:val="24"/>
        </w:rPr>
        <w:t>Given the Lagrange variables</w:t>
      </w:r>
      <w:r>
        <w:rPr>
          <w:spacing w:val="-10"/>
          <w:rFonts w:ascii="NewTXMI" w:hAnsi="NewTXMI" w:eastAsia="NewTXMI"/>
          <w:i/>
          <w:color w:val="000000"/>
          <w:sz w:val="24"/>
        </w:rPr>
        <w:t xml:space="preserve"> 𝜆</w:t>
      </w:r>
      <w:r>
        <w:rPr>
          <w:spacing w:val="-10"/>
          <w:rFonts w:ascii="txmiaX" w:hAnsi="txmiaX" w:eastAsia="txmiaX"/>
          <w:color w:val="000000"/>
          <w:sz w:val="24"/>
        </w:rPr>
        <w:t>=</w:t>
      </w:r>
      <w:r>
        <w:rPr>
          <w:spacing w:val="-10"/>
          <w:rFonts w:ascii="NewTXMI" w:hAnsi="NewTXMI" w:eastAsia="NewTXMI"/>
          <w:i/>
          <w:color w:val="000000"/>
          <w:sz w:val="24"/>
        </w:rPr>
        <w:t xml:space="preserve"> 𝜆</w:t>
      </w:r>
      <w:r>
        <w:rPr>
          <w:spacing w:val="-10"/>
          <w:w w:val="97.41222593519423"/>
          <w:rFonts w:ascii="NewTXMI" w:hAnsi="NewTXMI" w:eastAsia="NewTXMI"/>
          <w:i/>
          <w:color w:val="000000"/>
          <w:sz w:val="18"/>
        </w:rPr>
        <w:t>𝑅</w:t>
      </w:r>
      <w:r>
        <w:rPr>
          <w:spacing w:val="-10"/>
          <w:rFonts w:ascii="txsys" w:hAnsi="txsys" w:eastAsia="txsys"/>
          <w:color w:val="000000"/>
          <w:sz w:val="24"/>
        </w:rPr>
        <w:t>+</w:t>
      </w:r>
    </w:p>
    <w:tbl>
      <w:tblPr>
        <w:tblW w:type="auto" w:w="0"/>
        <w:tblLayout w:type="fixed"/>
        <w:tblLook w:firstColumn="1" w:firstRow="1" w:lastColumn="0" w:lastRow="0" w:noHBand="0" w:noVBand="1" w:val="04A0"/>
        <w:tblInd w:w="720" w:type="dxa"/>
      </w:tblPr>
      <w:tblGrid>
        <w:gridCol w:w="1080" w:type="dxa"/>
        <w:gridCol w:w="660" w:type="dxa"/>
        <w:gridCol w:w="1520" w:type="dxa"/>
        <w:gridCol w:w="1180" w:type="dxa"/>
        <w:gridCol w:w="1440" w:type="dxa"/>
        <w:gridCol w:w="4080" w:type="dxa"/>
      </w:tblGrid>
      <w:tr>
        <w:trPr>
          <w:trHeight w:hRule="exact" w:val="432"/>
        </w:trPr>
        <w:tc>
          <w:tcPr>
            <w:tcW w:type="dxa" w:w="1080"/>
            <w:tcBorders/>
            <w:tcMar>
              <w:left w:w="0" w:type="dxa"/>
              <w:right w:w="0" w:type="dxa"/>
            </w:tcMar>
          </w:tcPr>
          <w:p>
            <w:pPr>
              <w:autoSpaceDN w:val="0"/>
              <w:autoSpaceDE w:val="0"/>
              <w:widowControl/>
              <w:spacing w:line="192" w:lineRule="exact" w:before="144" w:after="0"/>
              <w:ind w:left="0" w:right="72" w:firstLine="0"/>
              <w:jc w:val="right"/>
            </w:pPr>
            <w:r>
              <w:rPr>
                <w:spacing w:val="-10"/>
                <w:rFonts w:ascii="NewTXMI" w:hAnsi="NewTXMI" w:eastAsia="NewTXMI"/>
                <w:i/>
                <w:color w:val="000000"/>
                <w:sz w:val="24"/>
              </w:rPr>
              <w:t>𝑖𝜆</w:t>
            </w:r>
            <w:r>
              <w:rPr>
                <w:spacing w:val="-10"/>
                <w:w w:val="97.41222593519423"/>
                <w:rFonts w:ascii="NewTXMI" w:hAnsi="NewTXMI" w:eastAsia="NewTXMI"/>
                <w:i/>
                <w:color w:val="000000"/>
                <w:sz w:val="18"/>
              </w:rPr>
              <w:t>𝐼</w:t>
            </w:r>
          </w:p>
        </w:tc>
        <w:tc>
          <w:tcPr>
            <w:tcW w:type="dxa" w:w="660"/>
            <w:tcBorders/>
            <w:tcMar>
              <w:left w:w="0" w:type="dxa"/>
              <w:right w:w="0" w:type="dxa"/>
            </w:tcMar>
          </w:tcPr>
          <w:p>
            <w:pPr>
              <w:autoSpaceDN w:val="0"/>
              <w:autoSpaceDE w:val="0"/>
              <w:widowControl/>
              <w:spacing w:line="192" w:lineRule="exact" w:before="144" w:after="0"/>
              <w:ind w:left="0" w:right="0" w:firstLine="0"/>
              <w:jc w:val="center"/>
            </w:pPr>
            <w:r>
              <w:rPr>
                <w:spacing w:val="-10"/>
                <w:rFonts w:ascii="NewTXMI" w:hAnsi="NewTXMI" w:eastAsia="NewTXMI"/>
                <w:i/>
                <w:color w:val="000000"/>
                <w:sz w:val="24"/>
              </w:rPr>
              <w:t>𝜆</w:t>
            </w:r>
            <w:r>
              <w:rPr>
                <w:spacing w:val="-10"/>
                <w:w w:val="97.41222593519423"/>
                <w:rFonts w:ascii="NewTXMI" w:hAnsi="NewTXMI" w:eastAsia="NewTXMI"/>
                <w:i/>
                <w:color w:val="000000"/>
                <w:sz w:val="18"/>
              </w:rPr>
              <w:t>𝑅</w:t>
            </w:r>
            <w:r>
              <w:rPr>
                <w:spacing w:val="-10"/>
                <w:rFonts w:ascii="txmiaX" w:hAnsi="txmiaX" w:eastAsia="txmiaX"/>
                <w:color w:val="000000"/>
                <w:sz w:val="24"/>
              </w:rPr>
              <w:t>=</w:t>
            </w:r>
          </w:p>
        </w:tc>
        <w:tc>
          <w:tcPr>
            <w:tcW w:type="dxa" w:w="1520"/>
            <w:tcBorders/>
            <w:tcMar>
              <w:left w:w="0" w:type="dxa"/>
              <w:right w:w="0" w:type="dxa"/>
            </w:tcMar>
          </w:tcPr>
          <w:p>
            <w:pPr>
              <w:autoSpaceDN w:val="0"/>
              <w:autoSpaceDE w:val="0"/>
              <w:widowControl/>
              <w:spacing w:line="216" w:lineRule="exact" w:before="144" w:after="0"/>
              <w:ind w:left="0" w:right="0" w:firstLine="0"/>
              <w:jc w:val="center"/>
            </w:pPr>
            <w:r>
              <w:rPr>
                <w:spacing w:val="-10"/>
                <w:rFonts w:ascii="NewTXMI" w:hAnsi="NewTXMI" w:eastAsia="NewTXMI"/>
                <w:i/>
                <w:color w:val="000000"/>
                <w:sz w:val="24"/>
              </w:rPr>
              <w:t>𝜆</w:t>
            </w:r>
            <w:r>
              <w:rPr>
                <w:spacing w:val="-10"/>
                <w:w w:val="97.41222593519423"/>
                <w:rFonts w:ascii="NewTXMI" w:hAnsi="NewTXMI" w:eastAsia="NewTXMI"/>
                <w:i/>
                <w:color w:val="000000"/>
                <w:sz w:val="18"/>
              </w:rPr>
              <w:t>𝑅,</w:t>
            </w:r>
            <w:r>
              <w:rPr>
                <w:spacing w:val="-10"/>
                <w:w w:val="97.41222593519423"/>
                <w:rFonts w:ascii="LMRoman9" w:hAnsi="LMRoman9" w:eastAsia="LMRoman9"/>
                <w:color w:val="000000"/>
                <w:sz w:val="18"/>
              </w:rPr>
              <w:t>1</w:t>
            </w:r>
            <w:r>
              <w:rPr>
                <w:spacing w:val="-10"/>
                <w:rFonts w:ascii="NewTXMI" w:hAnsi="NewTXMI" w:eastAsia="NewTXMI"/>
                <w:i/>
                <w:color w:val="000000"/>
                <w:sz w:val="24"/>
              </w:rPr>
              <w:t>, . . . , 𝜆</w:t>
            </w:r>
            <w:r>
              <w:rPr>
                <w:spacing w:val="-10"/>
                <w:w w:val="97.41222593519423"/>
                <w:rFonts w:ascii="NewTXMI" w:hAnsi="NewTXMI" w:eastAsia="NewTXMI"/>
                <w:i/>
                <w:color w:val="000000"/>
                <w:sz w:val="18"/>
              </w:rPr>
              <w:t>𝑅,𝑀</w:t>
            </w:r>
          </w:p>
        </w:tc>
        <w:tc>
          <w:tcPr>
            <w:tcW w:type="dxa" w:w="1180"/>
            <w:tcBorders/>
            <w:tcMar>
              <w:left w:w="0" w:type="dxa"/>
              <w:right w:w="0" w:type="dxa"/>
            </w:tcMar>
          </w:tcPr>
          <w:p>
            <w:pPr>
              <w:autoSpaceDN w:val="0"/>
              <w:autoSpaceDE w:val="0"/>
              <w:widowControl/>
              <w:spacing w:line="290" w:lineRule="exact" w:before="46" w:after="0"/>
              <w:ind w:left="0" w:right="0" w:firstLine="0"/>
              <w:jc w:val="center"/>
            </w:pPr>
            <w:r>
              <w:rPr>
                <w:spacing w:val="-10"/>
                <w:w w:val="97.41222593519423"/>
                <w:rFonts w:ascii="NewTXMI" w:hAnsi="NewTXMI" w:eastAsia="NewTXMI"/>
                <w:i/>
                <w:color w:val="000000"/>
                <w:sz w:val="18"/>
              </w:rPr>
              <w:t>𝑇</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𝜆</w:t>
            </w:r>
            <w:r>
              <w:rPr>
                <w:spacing w:val="-10"/>
                <w:w w:val="97.41222593519423"/>
                <w:rFonts w:ascii="NewTXMI" w:hAnsi="NewTXMI" w:eastAsia="NewTXMI"/>
                <w:i/>
                <w:color w:val="000000"/>
                <w:sz w:val="18"/>
              </w:rPr>
              <w:t>𝐼</w:t>
            </w:r>
            <w:r>
              <w:rPr>
                <w:spacing w:val="-10"/>
                <w:rFonts w:ascii="txmiaX" w:hAnsi="txmiaX" w:eastAsia="txmiaX"/>
                <w:color w:val="000000"/>
                <w:sz w:val="24"/>
              </w:rPr>
              <w:t>=</w:t>
            </w:r>
          </w:p>
        </w:tc>
        <w:tc>
          <w:tcPr>
            <w:tcW w:type="dxa" w:w="1440"/>
            <w:tcBorders/>
            <w:tcMar>
              <w:left w:w="0" w:type="dxa"/>
              <w:right w:w="0" w:type="dxa"/>
            </w:tcMar>
          </w:tcPr>
          <w:p>
            <w:pPr>
              <w:autoSpaceDN w:val="0"/>
              <w:autoSpaceDE w:val="0"/>
              <w:widowControl/>
              <w:spacing w:line="216" w:lineRule="exact" w:before="144" w:after="0"/>
              <w:ind w:left="0" w:right="0" w:firstLine="0"/>
              <w:jc w:val="center"/>
            </w:pPr>
            <w:r>
              <w:rPr>
                <w:spacing w:val="-10"/>
                <w:rFonts w:ascii="NewTXMI" w:hAnsi="NewTXMI" w:eastAsia="NewTXMI"/>
                <w:i/>
                <w:color w:val="000000"/>
                <w:sz w:val="24"/>
              </w:rPr>
              <w:t>𝜆</w:t>
            </w:r>
            <w:r>
              <w:rPr>
                <w:spacing w:val="-10"/>
                <w:w w:val="97.41222593519423"/>
                <w:rFonts w:ascii="NewTXMI" w:hAnsi="NewTXMI" w:eastAsia="NewTXMI"/>
                <w:i/>
                <w:color w:val="000000"/>
                <w:sz w:val="18"/>
              </w:rPr>
              <w:t>𝐼,</w:t>
            </w:r>
            <w:r>
              <w:rPr>
                <w:spacing w:val="-10"/>
                <w:w w:val="97.41222593519423"/>
                <w:rFonts w:ascii="LMRoman9" w:hAnsi="LMRoman9" w:eastAsia="LMRoman9"/>
                <w:color w:val="000000"/>
                <w:sz w:val="18"/>
              </w:rPr>
              <w:t>1</w:t>
            </w:r>
            <w:r>
              <w:rPr>
                <w:spacing w:val="-10"/>
                <w:rFonts w:ascii="NewTXMI" w:hAnsi="NewTXMI" w:eastAsia="NewTXMI"/>
                <w:i/>
                <w:color w:val="000000"/>
                <w:sz w:val="24"/>
              </w:rPr>
              <w:t>, . . . , 𝜆</w:t>
            </w:r>
            <w:r>
              <w:rPr>
                <w:spacing w:val="-10"/>
                <w:w w:val="97.41222593519423"/>
                <w:rFonts w:ascii="NewTXMI" w:hAnsi="NewTXMI" w:eastAsia="NewTXMI"/>
                <w:i/>
                <w:color w:val="000000"/>
                <w:sz w:val="18"/>
              </w:rPr>
              <w:t>𝐼,𝑀</w:t>
            </w:r>
          </w:p>
        </w:tc>
        <w:tc>
          <w:tcPr>
            <w:tcW w:type="dxa" w:w="4080"/>
            <w:tcBorders/>
            <w:tcMar>
              <w:left w:w="0" w:type="dxa"/>
              <w:right w:w="0" w:type="dxa"/>
            </w:tcMar>
          </w:tcPr>
          <w:p>
            <w:pPr>
              <w:autoSpaceDN w:val="0"/>
              <w:autoSpaceDE w:val="0"/>
              <w:widowControl/>
              <w:spacing w:line="326" w:lineRule="exact" w:before="46" w:after="0"/>
              <w:ind w:left="80" w:right="0" w:firstLine="0"/>
              <w:jc w:val="left"/>
            </w:pPr>
            <w:r>
              <w:rPr>
                <w:spacing w:val="-10"/>
                <w:w w:val="97.41222593519423"/>
                <w:rFonts w:ascii="NewTXMI" w:hAnsi="NewTXMI" w:eastAsia="NewTXMI"/>
                <w:i/>
                <w:color w:val="000000"/>
                <w:sz w:val="18"/>
              </w:rPr>
              <w:t>𝑇</w:t>
            </w:r>
            <w:r>
              <w:rPr>
                <w:spacing w:val="-10"/>
                <w:rFonts w:ascii="txsys" w:hAnsi="txsys" w:eastAsia="txsys"/>
                <w:color w:val="000000"/>
                <w:sz w:val="24"/>
              </w:rPr>
              <w:t>)</w:t>
            </w:r>
            <w:r>
              <w:rPr>
                <w:spacing w:val="-10"/>
                <w:rFonts w:ascii="Times New Roman" w:hAnsi="Times New Roman" w:eastAsia="Times New Roman"/>
                <w:color w:val="000000"/>
                <w:sz w:val="24"/>
              </w:rPr>
              <w:t xml:space="preserve"> for</w:t>
            </w:r>
            <w:r>
              <w:rPr>
                <w:spacing w:val="-10"/>
                <w:rFonts w:ascii="CMBX12" w:hAnsi="CMBX12" w:eastAsia="CMBX12"/>
                <w:b/>
                <w:color w:val="000000"/>
                <w:sz w:val="24"/>
              </w:rPr>
              <w:t xml:space="preserve"> b</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𝑞</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r>
              <w:rPr>
                <w:spacing w:val="-10"/>
                <w:rFonts w:ascii="Times New Roman" w:hAnsi="Times New Roman" w:eastAsia="Times New Roman"/>
                <w:color w:val="000000"/>
                <w:sz w:val="24"/>
              </w:rPr>
              <w:t>, the Lagrangian</w:t>
            </w:r>
          </w:p>
        </w:tc>
      </w:tr>
    </w:tbl>
    <w:p>
      <w:pPr>
        <w:autoSpaceDN w:val="0"/>
        <w:autoSpaceDE w:val="0"/>
        <w:widowControl/>
        <w:spacing w:line="206" w:lineRule="exact" w:before="100" w:after="0"/>
        <w:ind w:left="1460" w:right="0" w:firstLine="0"/>
        <w:jc w:val="left"/>
      </w:pPr>
      <w:r>
        <w:rPr>
          <w:spacing w:val="-10"/>
          <w:rFonts w:ascii="Times New Roman" w:hAnsi="Times New Roman" w:eastAsia="Times New Roman"/>
          <w:color w:val="000000"/>
          <w:sz w:val="24"/>
        </w:rPr>
        <w:t>function for</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6</w:t>
      </w:r>
      <w:r>
        <w:rPr>
          <w:spacing w:val="-10"/>
          <w:rFonts w:ascii="Times New Roman" w:hAnsi="Times New Roman" w:eastAsia="Times New Roman"/>
          <w:color w:val="000000"/>
          <w:sz w:val="24"/>
        </w:rPr>
        <w:t xml:space="preserve"> is</w:t>
      </w:r>
    </w:p>
    <w:p>
      <w:pPr>
        <w:autoSpaceDN w:val="0"/>
        <w:autoSpaceDE w:val="0"/>
        <w:widowControl/>
        <w:spacing w:line="114" w:lineRule="exact" w:before="282" w:after="14"/>
        <w:ind w:left="0" w:right="5228" w:firstLine="0"/>
        <w:jc w:val="right"/>
      </w:pPr>
      <w:r>
        <w:rPr>
          <w:spacing w:val="-10"/>
          <w:w w:val="97.41222593519423"/>
          <w:rFonts w:ascii="NewTXMI" w:hAnsi="NewTXMI" w:eastAsia="NewTXMI"/>
          <w:i/>
          <w:color w:val="000000"/>
          <w:sz w:val="18"/>
        </w:rPr>
        <w:t>𝑀</w:t>
      </w:r>
    </w:p>
    <w:tbl>
      <w:tblPr>
        <w:tblW w:type="auto" w:w="0"/>
        <w:tblLayout w:type="fixed"/>
        <w:tblLook w:firstColumn="1" w:firstRow="1" w:lastColumn="0" w:lastRow="0" w:noHBand="0" w:noVBand="1" w:val="04A0"/>
        <w:tblInd w:w="920" w:type="dxa"/>
      </w:tblPr>
      <w:tblGrid>
        <w:gridCol w:w="3840" w:type="dxa"/>
        <w:gridCol w:w="760" w:type="dxa"/>
        <w:gridCol w:w="400" w:type="dxa"/>
        <w:gridCol w:w="380" w:type="dxa"/>
        <w:gridCol w:w="320" w:type="dxa"/>
        <w:gridCol w:w="360" w:type="dxa"/>
        <w:gridCol w:w="660" w:type="dxa"/>
        <w:gridCol w:w="1420" w:type="dxa"/>
        <w:gridCol w:w="1620" w:type="dxa"/>
      </w:tblGrid>
      <w:tr>
        <w:trPr>
          <w:trHeight w:hRule="exact" w:val="612"/>
        </w:trPr>
        <w:tc>
          <w:tcPr>
            <w:tcW w:type="dxa" w:w="3840"/>
            <w:tcBorders/>
            <w:tcMar>
              <w:left w:w="0" w:type="dxa"/>
              <w:right w:w="0" w:type="dxa"/>
            </w:tcMar>
          </w:tcPr>
          <w:p>
            <w:pPr>
              <w:autoSpaceDN w:val="0"/>
              <w:autoSpaceDE w:val="0"/>
              <w:widowControl/>
              <w:spacing w:line="338" w:lineRule="exact" w:before="12" w:after="0"/>
              <w:ind w:left="924" w:right="0" w:firstLine="0"/>
              <w:jc w:val="left"/>
            </w:pPr>
            <w:r>
              <w:rPr>
                <w:spacing w:val="-10"/>
                <w:rFonts w:ascii="NewTXMI" w:hAnsi="NewTXMI" w:eastAsia="NewTXMI"/>
                <w:i/>
                <w:color w:val="000000"/>
                <w:sz w:val="24"/>
              </w:rPr>
              <w:t>𝐺</w:t>
            </w:r>
            <w:r>
              <w:rPr>
                <w:spacing w:val="-10"/>
                <w:rFonts w:ascii="CMBX12" w:hAnsi="CMBX12" w:eastAsia="CMBX12"/>
                <w:b/>
                <w:color w:val="000000"/>
                <w:sz w:val="24"/>
              </w:rPr>
              <w:t>b</w:t>
            </w:r>
            <w:r>
              <w:rPr>
                <w:spacing w:val="-10"/>
                <w:rFonts w:ascii="NewTXMI" w:hAnsi="NewTXMI" w:eastAsia="NewTXMI"/>
                <w:i/>
                <w:color w:val="000000"/>
                <w:sz w:val="24"/>
              </w:rPr>
              <w:t>, 𝜃</w:t>
            </w:r>
            <w:r>
              <w:rPr>
                <w:spacing w:val="-10"/>
                <w:w w:val="97.41222593519423"/>
                <w:rFonts w:ascii="NewTXMI" w:hAnsi="NewTXMI" w:eastAsia="NewTXMI"/>
                <w:i/>
                <w:color w:val="000000"/>
                <w:sz w:val="18"/>
              </w:rPr>
              <w:t>𝑞</w:t>
            </w:r>
            <w:r>
              <w:rPr>
                <w:spacing w:val="-10"/>
                <w:rFonts w:ascii="NewTXMI" w:hAnsi="NewTXMI" w:eastAsia="NewTXMI"/>
                <w:i/>
                <w:color w:val="000000"/>
                <w:sz w:val="24"/>
              </w:rPr>
              <w:t>, 𝜆</w:t>
            </w:r>
            <w:r>
              <w:rPr>
                <w:spacing w:val="-10"/>
                <w:rFonts w:ascii="txmiaX" w:hAnsi="txmiaX" w:eastAsia="txmiaX"/>
                <w:color w:val="000000"/>
                <w:sz w:val="24"/>
              </w:rPr>
              <w:t>=</w:t>
            </w:r>
            <w:r>
              <w:rPr>
                <w:spacing w:val="-10"/>
                <w:rFonts w:ascii="txsys" w:hAnsi="txsys" w:eastAsia="txsys"/>
                <w:color w:val="000000"/>
                <w:sz w:val="24"/>
              </w:rPr>
              <w:t xml:space="preserve"> ∥</w:t>
            </w:r>
            <w:r>
              <w:rPr>
                <w:spacing w:val="-10"/>
                <w:rFonts w:ascii="CMBX12" w:hAnsi="CMBX12" w:eastAsia="CMBX12"/>
                <w:b/>
                <w:color w:val="000000"/>
                <w:sz w:val="24"/>
              </w:rPr>
              <w:t>b</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u w:val="single"/>
              </w:rPr>
              <w:t>𝜇</w:t>
            </w:r>
          </w:p>
          <w:p>
            <w:pPr>
              <w:autoSpaceDN w:val="0"/>
              <w:autoSpaceDE w:val="0"/>
              <w:widowControl/>
              <w:spacing w:line="158" w:lineRule="exact" w:before="0" w:after="0"/>
              <w:ind w:left="0" w:right="80" w:firstLine="0"/>
              <w:jc w:val="right"/>
            </w:pPr>
            <w:r>
              <w:rPr>
                <w:spacing w:val="-10"/>
                <w:rFonts w:ascii="LMRoman12" w:hAnsi="LMRoman12" w:eastAsia="LMRoman12"/>
                <w:color w:val="000000"/>
                <w:sz w:val="24"/>
              </w:rPr>
              <w:t>2</w:t>
            </w:r>
          </w:p>
        </w:tc>
        <w:tc>
          <w:tcPr>
            <w:tcW w:type="dxa" w:w="760"/>
            <w:tcBorders/>
            <w:tcMar>
              <w:left w:w="0" w:type="dxa"/>
              <w:right w:w="0" w:type="dxa"/>
            </w:tcMar>
          </w:tcPr>
          <w:p>
            <w:pPr>
              <w:autoSpaceDN w:val="0"/>
              <w:autoSpaceDE w:val="0"/>
              <w:widowControl/>
              <w:spacing w:line="238" w:lineRule="exact" w:before="112" w:after="0"/>
              <w:ind w:left="0" w:right="0" w:firstLine="0"/>
              <w:jc w:val="center"/>
            </w:pPr>
            <w:r>
              <w:rPr>
                <w:spacing w:val="-10"/>
                <w:rFonts w:ascii="CMBX12" w:hAnsi="CMBX12" w:eastAsia="CMBX12"/>
                <w:b/>
                <w:color w:val="000000"/>
                <w:sz w:val="24"/>
              </w:rPr>
              <w:t>b</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𝑞</w:t>
            </w:r>
          </w:p>
        </w:tc>
        <w:tc>
          <w:tcPr>
            <w:tcW w:type="dxa" w:w="400"/>
            <w:tcBorders/>
            <w:tcMar>
              <w:left w:w="0" w:type="dxa"/>
              <w:right w:w="0" w:type="dxa"/>
            </w:tcMar>
          </w:tcPr>
          <w:p>
            <w:pPr>
              <w:autoSpaceDN w:val="0"/>
              <w:autoSpaceDE w:val="0"/>
              <w:widowControl/>
              <w:spacing w:line="254" w:lineRule="exact" w:before="24" w:after="0"/>
              <w:ind w:left="0" w:right="0" w:firstLine="0"/>
              <w:jc w:val="center"/>
            </w:pP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p>
        </w:tc>
        <w:tc>
          <w:tcPr>
            <w:tcW w:type="dxa" w:w="380"/>
            <w:tcBorders/>
            <w:tcMar>
              <w:left w:w="0" w:type="dxa"/>
              <w:right w:w="0" w:type="dxa"/>
            </w:tcMar>
          </w:tcPr>
          <w:p>
            <w:pPr>
              <w:autoSpaceDN w:val="0"/>
              <w:autoSpaceDE w:val="0"/>
              <w:widowControl/>
              <w:spacing w:line="118" w:lineRule="exact" w:before="434" w:after="0"/>
              <w:ind w:left="0" w:right="0" w:firstLine="0"/>
              <w:jc w:val="center"/>
            </w:pPr>
            <w:r>
              <w:rPr>
                <w:spacing w:val="-10"/>
                <w:w w:val="97.41222593519423"/>
                <w:rFonts w:ascii="NewTXMI" w:hAnsi="NewTXMI" w:eastAsia="NewTXMI"/>
                <w:i/>
                <w:color w:val="000000"/>
                <w:sz w:val="18"/>
              </w:rPr>
              <w:t>𝑚</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20"/>
            <w:tcBorders/>
            <w:tcMar>
              <w:left w:w="0" w:type="dxa"/>
              <w:right w:w="0" w:type="dxa"/>
            </w:tcMar>
          </w:tcPr>
          <w:p>
            <w:pPr>
              <w:autoSpaceDN w:val="0"/>
              <w:autoSpaceDE w:val="0"/>
              <w:widowControl/>
              <w:spacing w:line="194" w:lineRule="exact" w:before="122" w:after="0"/>
              <w:ind w:left="0" w:right="0" w:firstLine="0"/>
              <w:jc w:val="center"/>
            </w:pPr>
            <w:r>
              <w:rPr>
                <w:spacing w:val="-10"/>
                <w:rFonts w:ascii="NewTXMI" w:hAnsi="NewTXMI" w:eastAsia="NewTXMI"/>
                <w:i/>
                <w:color w:val="000000"/>
                <w:sz w:val="24"/>
              </w:rPr>
              <w:t>𝐼</w:t>
            </w:r>
            <w:r>
              <w:rPr>
                <w:spacing w:val="-10"/>
                <w:w w:val="97.41222593519423"/>
                <w:rFonts w:ascii="NewTXMI" w:hAnsi="NewTXMI" w:eastAsia="NewTXMI"/>
                <w:i/>
                <w:color w:val="000000"/>
                <w:sz w:val="18"/>
              </w:rPr>
              <w:t>𝑚</w:t>
            </w:r>
          </w:p>
        </w:tc>
        <w:tc>
          <w:tcPr>
            <w:tcW w:type="dxa" w:w="360"/>
            <w:tcBorders/>
            <w:tcMar>
              <w:left w:w="0" w:type="dxa"/>
              <w:right w:w="0" w:type="dxa"/>
            </w:tcMar>
          </w:tcPr>
          <w:p>
            <w:pPr>
              <w:autoSpaceDN w:val="0"/>
              <w:autoSpaceDE w:val="0"/>
              <w:widowControl/>
              <w:spacing w:line="228" w:lineRule="exact" w:before="122" w:after="0"/>
              <w:ind w:left="0" w:right="0" w:firstLine="0"/>
              <w:jc w:val="center"/>
            </w:pPr>
            <w:r>
              <w:rPr>
                <w:spacing w:val="-10"/>
                <w:rFonts w:ascii="NewTXMI" w:hAnsi="NewTXMI" w:eastAsia="NewTXMI"/>
                <w:i/>
                <w:color w:val="000000"/>
                <w:sz w:val="24"/>
              </w:rPr>
              <w:t>𝜃</w:t>
            </w:r>
            <w:r>
              <w:rPr>
                <w:spacing w:val="-10"/>
                <w:w w:val="97.41222593519423"/>
                <w:rFonts w:ascii="NewTXMI" w:hAnsi="NewTXMI" w:eastAsia="NewTXMI"/>
                <w:i/>
                <w:color w:val="000000"/>
                <w:sz w:val="18"/>
              </w:rPr>
              <w:t>𝑞</w:t>
            </w:r>
          </w:p>
        </w:tc>
        <w:tc>
          <w:tcPr>
            <w:tcW w:type="dxa" w:w="660"/>
            <w:tcBorders/>
            <w:tcMar>
              <w:left w:w="0" w:type="dxa"/>
              <w:right w:w="0" w:type="dxa"/>
            </w:tcMar>
          </w:tcPr>
          <w:p>
            <w:pPr>
              <w:autoSpaceDN w:val="0"/>
              <w:autoSpaceDE w:val="0"/>
              <w:widowControl/>
              <w:spacing w:line="168" w:lineRule="exact" w:before="116"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 xml:space="preserve"> Re</w:t>
            </w:r>
          </w:p>
        </w:tc>
        <w:tc>
          <w:tcPr>
            <w:tcW w:type="dxa" w:w="1420"/>
            <w:tcBorders/>
            <w:tcMar>
              <w:left w:w="0" w:type="dxa"/>
              <w:right w:w="0" w:type="dxa"/>
            </w:tcMar>
          </w:tcPr>
          <w:p>
            <w:pPr>
              <w:autoSpaceDN w:val="0"/>
              <w:autoSpaceDE w:val="0"/>
              <w:widowControl/>
              <w:spacing w:line="284" w:lineRule="exact" w:before="66" w:after="0"/>
              <w:ind w:left="78" w:right="0" w:firstLine="0"/>
              <w:jc w:val="left"/>
            </w:pPr>
            <w:r>
              <w:rPr>
                <w:spacing w:val="-10"/>
                <w:rFonts w:ascii="NewTXMI" w:hAnsi="NewTXMI" w:eastAsia="NewTXMI"/>
                <w:i/>
                <w:color w:val="000000"/>
                <w:sz w:val="24"/>
              </w:rPr>
              <w:t>𝜆</w:t>
            </w:r>
            <w:r>
              <w:rPr>
                <w:spacing w:val="-10"/>
                <w:w w:val="97.41222593519423"/>
                <w:rFonts w:ascii="NewTXMI" w:hAnsi="NewTXMI" w:eastAsia="NewTXMI"/>
                <w:i/>
                <w:color w:val="000000"/>
                <w:sz w:val="18"/>
              </w:rPr>
              <w:t>𝐻</w:t>
            </w:r>
            <w:r>
              <w:rPr>
                <w:spacing w:val="-10"/>
                <w:rFonts w:ascii="CMBX12" w:hAnsi="CMBX12" w:eastAsia="CMBX12"/>
                <w:b/>
                <w:color w:val="000000"/>
                <w:sz w:val="24"/>
              </w:rPr>
              <w:t>b</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𝑞</w:t>
            </w:r>
          </w:p>
        </w:tc>
        <w:tc>
          <w:tcPr>
            <w:tcW w:type="dxa" w:w="1620"/>
            <w:tcBorders/>
            <w:tcMar>
              <w:left w:w="0" w:type="dxa"/>
              <w:right w:w="0" w:type="dxa"/>
            </w:tcMar>
          </w:tcPr>
          <w:p>
            <w:pPr>
              <w:autoSpaceDN w:val="0"/>
              <w:autoSpaceDE w:val="0"/>
              <w:widowControl/>
              <w:spacing w:line="216" w:lineRule="exact" w:before="108" w:after="0"/>
              <w:ind w:left="308" w:right="0" w:firstLine="0"/>
              <w:jc w:val="left"/>
            </w:pPr>
            <w:r>
              <w:rPr>
                <w:spacing w:val="-10"/>
                <w:rFonts w:ascii="Times New Roman" w:hAnsi="Times New Roman" w:eastAsia="Times New Roman"/>
                <w:color w:val="000000"/>
                <w:sz w:val="24"/>
              </w:rPr>
              <w:t>(4-40)</w:t>
            </w:r>
          </w:p>
        </w:tc>
      </w:tr>
    </w:tbl>
    <w:p>
      <w:pPr>
        <w:autoSpaceDN w:val="0"/>
        <w:autoSpaceDE w:val="0"/>
        <w:widowControl/>
        <w:spacing w:line="244" w:lineRule="exact" w:before="222" w:after="64"/>
        <w:ind w:left="146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is a Lagrange multiplier ensuring</w:t>
      </w:r>
      <w:r>
        <w:rPr>
          <w:spacing w:val="-10"/>
          <w:rFonts w:ascii="CMBX12" w:hAnsi="CMBX12" w:eastAsia="CMBX12"/>
          <w:b/>
          <w:color w:val="000000"/>
          <w:sz w:val="24"/>
        </w:rPr>
        <w:t xml:space="preserve"> b</w:t>
      </w:r>
      <w:r>
        <w:rPr>
          <w:spacing w:val="-10"/>
          <w:rFonts w:ascii="txmiaX" w:hAnsi="txmiaX" w:eastAsia="txmiaX"/>
          <w:color w:val="000000"/>
          <w:sz w:val="24"/>
        </w:rPr>
        <w:t xml:space="preserve"> =</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𝑞</w:t>
      </w:r>
      <w:r>
        <w:rPr>
          <w:spacing w:val="-10"/>
          <w:rFonts w:ascii="txsys" w:hAnsi="txsys" w:eastAsia="txsys"/>
          <w:color w:val="000000"/>
          <w:sz w:val="24"/>
        </w:rPr>
        <w:t>I</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NewTXMI" w:hAnsi="NewTXMI" w:eastAsia="NewTXMI"/>
          <w:i/>
          <w:color w:val="000000"/>
          <w:sz w:val="24"/>
        </w:rPr>
        <w:t>,</w:t>
      </w:r>
      <w:r>
        <w:rPr>
          <w:spacing w:val="-10"/>
          <w:rFonts w:ascii="txsys" w:hAnsi="txsys" w:eastAsia="txsys"/>
          <w:color w:val="000000"/>
          <w:sz w:val="24"/>
        </w:rPr>
        <w:t xml:space="preserve"> (I</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CMBX12" w:hAnsi="CMBX12" w:eastAsia="CMBX12"/>
          <w:b/>
          <w:color w:val="000000"/>
          <w:sz w:val="24"/>
        </w:rPr>
        <w:t xml:space="preserve"> 1</w:t>
      </w:r>
    </w:p>
    <w:tbl>
      <w:tblPr>
        <w:tblW w:type="auto" w:w="0"/>
        <w:tblLayout w:type="fixed"/>
        <w:tblLook w:firstColumn="1" w:firstRow="1" w:lastColumn="0" w:lastRow="0" w:noHBand="0" w:noVBand="1" w:val="04A0"/>
        <w:tblInd w:w="720" w:type="dxa"/>
      </w:tblPr>
      <w:tblGrid>
        <w:gridCol w:w="1420" w:type="dxa"/>
        <w:gridCol w:w="3040" w:type="dxa"/>
        <w:gridCol w:w="5500" w:type="dxa"/>
      </w:tblGrid>
      <w:tr>
        <w:trPr>
          <w:trHeight w:hRule="exact" w:val="378"/>
        </w:trPr>
        <w:tc>
          <w:tcPr>
            <w:tcW w:type="dxa" w:w="1420"/>
            <w:tcBorders/>
            <w:tcMar>
              <w:left w:w="0" w:type="dxa"/>
              <w:right w:w="0" w:type="dxa"/>
            </w:tcMar>
          </w:tcPr>
          <w:p>
            <w:pPr>
              <w:autoSpaceDN w:val="0"/>
              <w:autoSpaceDE w:val="0"/>
              <w:widowControl/>
              <w:spacing w:line="168" w:lineRule="exact" w:before="96" w:after="0"/>
              <w:ind w:left="0" w:right="106" w:firstLine="0"/>
              <w:jc w:val="right"/>
            </w:pPr>
            <w:r>
              <w:rPr>
                <w:spacing w:val="-10"/>
                <w:rFonts w:ascii="Times New Roman" w:hAnsi="Times New Roman" w:eastAsia="Times New Roman"/>
                <w:color w:val="000000"/>
                <w:sz w:val="24"/>
              </w:rPr>
              <w:t>if</w:t>
            </w:r>
            <w:r>
              <w:rPr>
                <w:spacing w:val="-10"/>
                <w:rFonts w:ascii="NewTXMI" w:hAnsi="NewTXMI" w:eastAsia="NewTXMI"/>
                <w:i/>
                <w:color w:val="000000"/>
                <w:sz w:val="24"/>
              </w:rPr>
              <w:t xml:space="preserve"> 𝑥</w:t>
            </w:r>
            <w:r>
              <w:rPr>
                <w:spacing w:val="-10"/>
                <w:rFonts w:ascii="txsys" w:hAnsi="txsys" w:eastAsia="txsys"/>
                <w:color w:val="000000"/>
                <w:sz w:val="24"/>
              </w:rPr>
              <w:t>∈</w:t>
            </w:r>
          </w:p>
        </w:tc>
        <w:tc>
          <w:tcPr>
            <w:tcW w:type="dxa" w:w="3040"/>
            <w:tcBorders/>
            <w:tcMar>
              <w:left w:w="0" w:type="dxa"/>
              <w:right w:w="0" w:type="dxa"/>
            </w:tcMar>
          </w:tcPr>
          <w:p>
            <w:pPr>
              <w:autoSpaceDN w:val="0"/>
              <w:autoSpaceDE w:val="0"/>
              <w:widowControl/>
              <w:spacing w:line="258" w:lineRule="exact" w:before="6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𝜃</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NewTXMI" w:hAnsi="NewTXMI" w:eastAsia="NewTXMI"/>
                <w:i/>
                <w:color w:val="000000"/>
                <w:sz w:val="24"/>
              </w:rPr>
              <w:t xml:space="preserve"> 𝑒</w:t>
            </w:r>
            <w:r>
              <w:rPr>
                <w:spacing w:val="-10"/>
                <w:w w:val="97.41222593519423"/>
                <w:rFonts w:ascii="NewTXMI" w:hAnsi="NewTXMI" w:eastAsia="NewTXMI"/>
                <w:i/>
                <w:color w:val="000000"/>
                <w:sz w:val="18"/>
              </w:rPr>
              <w:t>𝑖𝜃</w:t>
            </w:r>
            <w:r>
              <w:rPr>
                <w:spacing w:val="-10"/>
                <w:w w:val="101.15846487192006"/>
                <w:rFonts w:ascii="LMRoman7" w:hAnsi="LMRoman7" w:eastAsia="LMRoman7"/>
                <w:color w:val="000000"/>
                <w:sz w:val="13"/>
              </w:rPr>
              <w:t>1</w:t>
            </w:r>
            <w:r>
              <w:rPr>
                <w:spacing w:val="-10"/>
                <w:rFonts w:ascii="NewTXMI" w:hAnsi="NewTXMI" w:eastAsia="NewTXMI"/>
                <w:i/>
                <w:color w:val="000000"/>
                <w:sz w:val="24"/>
              </w:rPr>
              <w:t>, . . . ,</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NewTXMI" w:hAnsi="NewTXMI" w:eastAsia="NewTXMI"/>
                <w:i/>
                <w:color w:val="000000"/>
                <w:sz w:val="24"/>
              </w:rPr>
              <w:t xml:space="preserve"> 𝑒</w:t>
            </w:r>
            <w:r>
              <w:rPr>
                <w:spacing w:val="-10"/>
                <w:w w:val="97.41222593519423"/>
                <w:rFonts w:ascii="NewTXMI" w:hAnsi="NewTXMI" w:eastAsia="NewTXMI"/>
                <w:i/>
                <w:color w:val="000000"/>
                <w:sz w:val="18"/>
              </w:rPr>
              <w:t>𝑖𝜃</w:t>
            </w:r>
            <w:r>
              <w:rPr>
                <w:spacing w:val="-10"/>
                <w:w w:val="101.15846487192006"/>
                <w:rFonts w:ascii="NewTXMI7" w:hAnsi="NewTXMI7" w:eastAsia="NewTXMI7"/>
                <w:i/>
                <w:color w:val="000000"/>
                <w:sz w:val="13"/>
              </w:rPr>
              <w:t>𝑀</w:t>
            </w:r>
          </w:p>
        </w:tc>
        <w:tc>
          <w:tcPr>
            <w:tcW w:type="dxa" w:w="5500"/>
            <w:tcBorders/>
            <w:tcMar>
              <w:left w:w="0" w:type="dxa"/>
              <w:right w:w="0" w:type="dxa"/>
            </w:tcMar>
          </w:tcPr>
          <w:p>
            <w:pPr>
              <w:autoSpaceDN w:val="0"/>
              <w:autoSpaceDE w:val="0"/>
              <w:widowControl/>
              <w:spacing w:line="222" w:lineRule="exact" w:before="90" w:after="0"/>
              <w:ind w:left="130" w:right="0" w:firstLine="0"/>
              <w:jc w:val="left"/>
            </w:pPr>
            <w:r>
              <w:rPr>
                <w:spacing w:val="-10"/>
                <w:rFonts w:ascii="Times New Roman" w:hAnsi="Times New Roman" w:eastAsia="Times New Roman"/>
                <w:color w:val="000000"/>
                <w:sz w:val="24"/>
              </w:rPr>
              <w:t>otherwise</w:t>
            </w:r>
            <w:r>
              <w:rPr>
                <w:spacing w:val="-10"/>
                <w:rFonts w:ascii="txsys" w:hAnsi="txsys" w:eastAsia="txsys"/>
                <w:color w:val="000000"/>
                <w:sz w:val="24"/>
              </w:rPr>
              <w:t xml:space="preserve"> +∞)</w:t>
            </w:r>
            <w:r>
              <w:rPr>
                <w:spacing w:val="-10"/>
                <w:rFonts w:ascii="Times New Roman" w:hAnsi="Times New Roman" w:eastAsia="Times New Roman"/>
                <w:color w:val="000000"/>
                <w:sz w:val="24"/>
              </w:rPr>
              <w:t>. Then, the dual problem can be</w:t>
            </w:r>
          </w:p>
        </w:tc>
      </w:tr>
    </w:tbl>
    <w:p>
      <w:pPr>
        <w:autoSpaceDN w:val="0"/>
        <w:autoSpaceDE w:val="0"/>
        <w:widowControl/>
        <w:spacing w:line="170" w:lineRule="exact" w:before="116" w:after="164"/>
        <w:ind w:left="1460" w:right="0" w:firstLine="0"/>
        <w:jc w:val="left"/>
      </w:pPr>
      <w:r>
        <w:rPr>
          <w:spacing w:val="-10"/>
          <w:rFonts w:ascii="Times New Roman" w:hAnsi="Times New Roman" w:eastAsia="Times New Roman"/>
          <w:color w:val="000000"/>
          <w:sz w:val="24"/>
        </w:rPr>
        <w:t>defined as</w:t>
      </w:r>
    </w:p>
    <w:tbl>
      <w:tblPr>
        <w:tblW w:type="auto" w:w="0"/>
        <w:tblLayout w:type="fixed"/>
        <w:tblLook w:firstColumn="1" w:firstRow="1" w:lastColumn="0" w:lastRow="0" w:noHBand="0" w:noVBand="1" w:val="04A0"/>
        <w:tblInd w:w="2260" w:type="dxa"/>
      </w:tblPr>
      <w:tblGrid>
        <w:gridCol w:w="5800" w:type="dxa"/>
        <w:gridCol w:w="2620" w:type="dxa"/>
      </w:tblGrid>
      <w:tr>
        <w:trPr>
          <w:trHeight w:hRule="exact" w:val="506"/>
        </w:trPr>
        <w:tc>
          <w:tcPr>
            <w:tcW w:type="dxa" w:w="5800"/>
            <w:tcBorders/>
            <w:tcMar>
              <w:left w:w="0" w:type="dxa"/>
              <w:right w:w="0" w:type="dxa"/>
            </w:tcMar>
          </w:tcPr>
          <w:p>
            <w:pPr>
              <w:autoSpaceDN w:val="0"/>
              <w:autoSpaceDE w:val="0"/>
              <w:widowControl/>
              <w:spacing w:line="280" w:lineRule="exact" w:before="0" w:after="0"/>
              <w:ind w:left="0" w:right="1284" w:firstLine="0"/>
              <w:jc w:val="right"/>
            </w:pPr>
            <w:r>
              <w:rPr>
                <w:spacing w:val="-10"/>
                <w:rFonts w:ascii="txsys" w:hAnsi="txsys" w:eastAsia="txsys"/>
                <w:color w:val="000000"/>
                <w:sz w:val="24"/>
              </w:rPr>
              <w:t>L(</w:t>
            </w:r>
            <w:r>
              <w:rPr>
                <w:spacing w:val="-10"/>
                <w:rFonts w:ascii="NewTXMI" w:hAnsi="NewTXMI" w:eastAsia="NewTXMI"/>
                <w:i/>
                <w:color w:val="000000"/>
                <w:sz w:val="24"/>
              </w:rPr>
              <w:t>𝜆</w:t>
            </w:r>
            <w:r>
              <w:rPr>
                <w:spacing w:val="-10"/>
                <w:rFonts w:ascii="txsys" w:hAnsi="txsys" w:eastAsia="txsys"/>
                <w:color w:val="000000"/>
                <w:sz w:val="24"/>
              </w:rPr>
              <w:t>)</w:t>
            </w:r>
            <w:r>
              <w:rPr>
                <w:spacing w:val="-10"/>
                <w:rFonts w:ascii="txsym" w:hAnsi="txsym" w:eastAsia="txsym"/>
                <w:color w:val="000000"/>
                <w:sz w:val="24"/>
              </w:rPr>
              <w:t xml:space="preserve"> ≜</w:t>
            </w:r>
            <w:r>
              <w:rPr>
                <w:spacing w:val="-10"/>
                <w:rFonts w:ascii="LMRoman12" w:hAnsi="LMRoman12" w:eastAsia="LMRoman12"/>
                <w:color w:val="000000"/>
                <w:sz w:val="24"/>
              </w:rPr>
              <w:t xml:space="preserve">inf </w:t>
            </w:r>
            <w:r>
              <w:rPr>
                <w:spacing w:val="-10"/>
                <w:w w:val="97.41222593519423"/>
                <w:rFonts w:ascii="CMBX8" w:hAnsi="CMBX8" w:eastAsia="CMBX8"/>
                <w:b/>
                <w:color w:val="000000"/>
                <w:sz w:val="18"/>
              </w:rPr>
              <w:t>b</w:t>
            </w:r>
            <w:r>
              <w:rPr>
                <w:spacing w:val="-10"/>
                <w:w w:val="97.41222593519423"/>
                <w:rFonts w:ascii="NewTXMI" w:hAnsi="NewTXMI" w:eastAsia="NewTXMI"/>
                <w:i/>
                <w:color w:val="000000"/>
                <w:sz w:val="18"/>
              </w:rPr>
              <w:t>,𝜃</w:t>
            </w:r>
            <w:r>
              <w:rPr>
                <w:spacing w:val="-10"/>
                <w:w w:val="101.15846487192006"/>
                <w:rFonts w:ascii="NewTXMI7" w:hAnsi="NewTXMI7" w:eastAsia="NewTXMI7"/>
                <w:i/>
                <w:color w:val="000000"/>
                <w:sz w:val="13"/>
              </w:rPr>
              <w:t>𝑞</w:t>
            </w:r>
            <w:r>
              <w:rPr>
                <w:spacing w:val="-10"/>
                <w:rFonts w:ascii="txsys" w:hAnsi="txsys" w:eastAsia="txsys"/>
                <w:color w:val="000000"/>
                <w:sz w:val="24"/>
              </w:rPr>
              <w:t>G</w:t>
            </w:r>
            <w:r>
              <w:rPr>
                <w:spacing w:val="-10"/>
                <w:rFonts w:ascii="CMBX12" w:hAnsi="CMBX12" w:eastAsia="CMBX12"/>
                <w:b/>
                <w:color w:val="000000"/>
                <w:sz w:val="24"/>
              </w:rPr>
              <w:t>b</w:t>
            </w:r>
            <w:r>
              <w:rPr>
                <w:spacing w:val="-10"/>
                <w:rFonts w:ascii="NewTXMI" w:hAnsi="NewTXMI" w:eastAsia="NewTXMI"/>
                <w:i/>
                <w:color w:val="000000"/>
                <w:sz w:val="24"/>
              </w:rPr>
              <w:t>, 𝜃</w:t>
            </w:r>
            <w:r>
              <w:rPr>
                <w:spacing w:val="-10"/>
                <w:w w:val="97.41222593519423"/>
                <w:rFonts w:ascii="NewTXMI" w:hAnsi="NewTXMI" w:eastAsia="NewTXMI"/>
                <w:i/>
                <w:color w:val="000000"/>
                <w:sz w:val="18"/>
              </w:rPr>
              <w:t>𝑞</w:t>
            </w:r>
            <w:r>
              <w:rPr>
                <w:spacing w:val="-10"/>
                <w:rFonts w:ascii="NewTXMI" w:hAnsi="NewTXMI" w:eastAsia="NewTXMI"/>
                <w:i/>
                <w:color w:val="000000"/>
                <w:sz w:val="24"/>
              </w:rPr>
              <w:t>, 𝜆</w:t>
            </w:r>
          </w:p>
        </w:tc>
        <w:tc>
          <w:tcPr>
            <w:tcW w:type="dxa" w:w="2620"/>
            <w:tcBorders/>
            <w:tcMar>
              <w:left w:w="0" w:type="dxa"/>
              <w:right w:w="0" w:type="dxa"/>
            </w:tcMar>
          </w:tcPr>
          <w:p>
            <w:pPr>
              <w:autoSpaceDN w:val="0"/>
              <w:autoSpaceDE w:val="0"/>
              <w:widowControl/>
              <w:spacing w:line="218" w:lineRule="exact" w:before="64" w:after="0"/>
              <w:ind w:left="0" w:right="716" w:firstLine="0"/>
              <w:jc w:val="right"/>
            </w:pPr>
            <w:r>
              <w:rPr>
                <w:spacing w:val="-10"/>
                <w:rFonts w:ascii="Times New Roman" w:hAnsi="Times New Roman" w:eastAsia="Times New Roman"/>
                <w:color w:val="000000"/>
                <w:sz w:val="24"/>
              </w:rPr>
              <w:t>(4-41)</w:t>
            </w:r>
          </w:p>
        </w:tc>
      </w:tr>
    </w:tbl>
    <w:p>
      <w:pPr>
        <w:autoSpaceDN w:val="0"/>
        <w:autoSpaceDE w:val="0"/>
        <w:widowControl/>
        <w:spacing w:line="218" w:lineRule="exact" w:before="112" w:after="34"/>
        <w:ind w:left="1520" w:right="0" w:firstLine="0"/>
        <w:jc w:val="left"/>
      </w:pPr>
      <w:r>
        <w:rPr>
          <w:spacing w:val="-10"/>
          <w:rFonts w:ascii="Times New Roman" w:hAnsi="Times New Roman" w:eastAsia="Times New Roman"/>
          <w:color w:val="000000"/>
          <w:sz w:val="24"/>
        </w:rPr>
        <w:t>To solve</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6</w:t>
      </w:r>
      <w:r>
        <w:rPr>
          <w:spacing w:val="-10"/>
          <w:rFonts w:ascii="Times New Roman" w:hAnsi="Times New Roman" w:eastAsia="Times New Roman"/>
          <w:color w:val="000000"/>
          <w:sz w:val="24"/>
        </w:rPr>
        <w:t xml:space="preserve"> with the NPSP, the iterations about the parameters are shown</w:t>
      </w:r>
    </w:p>
    <w:tbl>
      <w:tblPr>
        <w:tblW w:type="auto" w:w="0"/>
        <w:tblLayout w:type="fixed"/>
        <w:tblLook w:firstColumn="1" w:firstRow="1" w:lastColumn="0" w:lastRow="0" w:noHBand="0" w:noVBand="1" w:val="04A0"/>
        <w:tblInd w:w="1980" w:type="dxa"/>
      </w:tblPr>
      <w:tblGrid>
        <w:gridCol w:w="2760" w:type="dxa"/>
        <w:gridCol w:w="880" w:type="dxa"/>
        <w:gridCol w:w="360" w:type="dxa"/>
        <w:gridCol w:w="800" w:type="dxa"/>
        <w:gridCol w:w="1560" w:type="dxa"/>
        <w:gridCol w:w="2340" w:type="dxa"/>
      </w:tblGrid>
      <w:tr>
        <w:trPr>
          <w:trHeight w:hRule="exact" w:val="550"/>
        </w:trPr>
        <w:tc>
          <w:tcPr>
            <w:tcW w:type="dxa" w:w="2760"/>
            <w:tcBorders/>
            <w:tcMar>
              <w:left w:w="0" w:type="dxa"/>
              <w:right w:w="0" w:type="dxa"/>
            </w:tcMar>
          </w:tcPr>
          <w:p>
            <w:pPr>
              <w:autoSpaceDN w:val="0"/>
              <w:autoSpaceDE w:val="0"/>
              <w:widowControl/>
              <w:spacing w:line="248" w:lineRule="exact" w:before="32" w:after="0"/>
              <w:ind w:left="0" w:right="32" w:firstLine="0"/>
              <w:jc w:val="right"/>
            </w:pPr>
            <w:r>
              <w:rPr>
                <w:spacing w:val="-10"/>
                <w:rFonts w:ascii="NewTXMI" w:hAnsi="NewTXMI" w:eastAsia="NewTXMI"/>
                <w:i/>
                <w:color w:val="000000"/>
                <w:sz w:val="24"/>
              </w:rPr>
              <w:t>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p>
            <w:pPr>
              <w:autoSpaceDN w:val="0"/>
              <w:autoSpaceDE w:val="0"/>
              <w:widowControl/>
              <w:spacing w:line="114" w:lineRule="exact" w:before="0" w:after="0"/>
              <w:ind w:left="0" w:right="368" w:firstLine="0"/>
              <w:jc w:val="right"/>
            </w:pPr>
            <w:r>
              <w:rPr>
                <w:spacing w:val="-10"/>
                <w:w w:val="97.41222593519423"/>
                <w:rFonts w:ascii="NewTXMI" w:hAnsi="NewTXMI" w:eastAsia="NewTXMI"/>
                <w:i/>
                <w:color w:val="000000"/>
                <w:sz w:val="18"/>
              </w:rPr>
              <w:t>𝑞</w:t>
            </w:r>
          </w:p>
        </w:tc>
        <w:tc>
          <w:tcPr>
            <w:tcW w:type="dxa" w:w="1240"/>
            <w:gridSpan w:val="2"/>
            <w:tcBorders/>
            <w:tcMar>
              <w:left w:w="0" w:type="dxa"/>
              <w:right w:w="0" w:type="dxa"/>
            </w:tcMar>
            <w:tcMar>
              <w:left w:w="0" w:type="dxa"/>
              <w:right w:w="0" w:type="dxa"/>
            </w:tcMar>
          </w:tcPr>
          <w:p>
            <w:pPr>
              <w:autoSpaceDN w:val="0"/>
              <w:autoSpaceDE w:val="0"/>
              <w:widowControl/>
              <w:spacing w:line="320" w:lineRule="exact" w:before="0"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arg min</w:t>
            </w:r>
            <w:r>
              <w:rPr>
                <w:spacing w:val="-10"/>
                <w:w w:val="97.41222593519423"/>
                <w:rFonts w:ascii="NewTXMI" w:hAnsi="NewTXMI" w:eastAsia="NewTXMI"/>
                <w:i/>
                <w:color w:val="000000"/>
                <w:sz w:val="18"/>
              </w:rPr>
              <w:t>𝜃</w:t>
            </w:r>
            <w:r>
              <w:rPr>
                <w:spacing w:val="-10"/>
                <w:w w:val="101.15846487192006"/>
                <w:rFonts w:ascii="NewTXMI7" w:hAnsi="NewTXMI7" w:eastAsia="NewTXMI7"/>
                <w:i/>
                <w:color w:val="000000"/>
                <w:sz w:val="13"/>
              </w:rPr>
              <w:t>𝑞</w:t>
            </w:r>
            <w:r>
              <w:rPr>
                <w:spacing w:val="-10"/>
                <w:rFonts w:ascii="txsys" w:hAnsi="txsys" w:eastAsia="txsys"/>
                <w:color w:val="000000"/>
                <w:sz w:val="24"/>
              </w:rPr>
              <w:t>G</w:t>
            </w:r>
          </w:p>
        </w:tc>
        <w:tc>
          <w:tcPr>
            <w:tcW w:type="dxa" w:w="2360"/>
            <w:gridSpan w:val="2"/>
            <w:tcBorders/>
            <w:tcMar>
              <w:left w:w="0" w:type="dxa"/>
              <w:right w:w="0" w:type="dxa"/>
            </w:tcMar>
            <w:tcMar>
              <w:left w:w="0" w:type="dxa"/>
              <w:right w:w="0" w:type="dxa"/>
            </w:tcMar>
          </w:tcPr>
          <w:p>
            <w:pPr>
              <w:autoSpaceDN w:val="0"/>
              <w:autoSpaceDE w:val="0"/>
              <w:widowControl/>
              <w:spacing w:line="296" w:lineRule="exact" w:before="52" w:after="0"/>
              <w:ind w:left="166" w:right="0" w:firstLine="0"/>
              <w:jc w:val="left"/>
            </w:pPr>
            <w:r>
              <w:rPr>
                <w:spacing w:val="-10"/>
                <w:rFonts w:ascii="CMBX12" w:hAnsi="CMBX12" w:eastAsia="CMBX12"/>
                <w:b/>
                <w:color w:val="000000"/>
                <w:sz w:val="24"/>
              </w:rPr>
              <w:t>b</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NewTXMI" w:hAnsi="NewTXMI" w:eastAsia="NewTXMI"/>
                <w:i/>
                <w:color w:val="000000"/>
                <w:sz w:val="24"/>
              </w:rPr>
              <w:t>, 𝜃</w:t>
            </w:r>
            <w:r>
              <w:rPr>
                <w:spacing w:val="-10"/>
                <w:w w:val="97.41222593519423"/>
                <w:rFonts w:ascii="NewTXMI" w:hAnsi="NewTXMI" w:eastAsia="NewTXMI"/>
                <w:i/>
                <w:color w:val="000000"/>
                <w:sz w:val="18"/>
              </w:rPr>
              <w:t>𝑞</w:t>
            </w:r>
            <w:r>
              <w:rPr>
                <w:spacing w:val="-10"/>
                <w:rFonts w:ascii="NewTXMI" w:hAnsi="NewTXMI" w:eastAsia="NewTXMI"/>
                <w:i/>
                <w:color w:val="000000"/>
                <w:sz w:val="24"/>
              </w:rPr>
              <w:t>,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2340"/>
            <w:vMerge w:val="restart"/>
            <w:tcBorders/>
            <w:tcMar>
              <w:left w:w="0" w:type="dxa"/>
              <w:right w:w="0" w:type="dxa"/>
            </w:tcMar>
          </w:tcPr>
          <w:p>
            <w:pPr>
              <w:autoSpaceDN w:val="0"/>
              <w:autoSpaceDE w:val="0"/>
              <w:widowControl/>
              <w:spacing w:line="216" w:lineRule="exact" w:before="420" w:after="0"/>
              <w:ind w:left="0" w:right="716" w:firstLine="0"/>
              <w:jc w:val="right"/>
            </w:pPr>
            <w:r>
              <w:rPr>
                <w:spacing w:val="-10"/>
                <w:rFonts w:ascii="Times New Roman" w:hAnsi="Times New Roman" w:eastAsia="Times New Roman"/>
                <w:color w:val="000000"/>
                <w:sz w:val="24"/>
              </w:rPr>
              <w:t>(4-42)</w:t>
            </w:r>
          </w:p>
        </w:tc>
      </w:tr>
      <w:tr>
        <w:trPr>
          <w:trHeight w:hRule="exact" w:val="360"/>
        </w:trPr>
        <w:tc>
          <w:tcPr>
            <w:tcW w:type="dxa" w:w="3640"/>
            <w:gridSpan w:val="2"/>
            <w:tcBorders/>
            <w:tcMar>
              <w:left w:w="0" w:type="dxa"/>
              <w:right w:w="0" w:type="dxa"/>
            </w:tcMar>
            <w:tcMar>
              <w:left w:w="0" w:type="dxa"/>
              <w:right w:w="0" w:type="dxa"/>
            </w:tcMar>
          </w:tcPr>
          <w:p>
            <w:pPr>
              <w:autoSpaceDN w:val="0"/>
              <w:autoSpaceDE w:val="0"/>
              <w:widowControl/>
              <w:spacing w:line="274" w:lineRule="exact" w:before="86" w:after="0"/>
              <w:ind w:left="0" w:right="6" w:firstLine="0"/>
              <w:jc w:val="right"/>
            </w:pPr>
            <w:r>
              <w:rPr>
                <w:spacing w:val="-10"/>
                <w:rFonts w:ascii="CMBX12" w:hAnsi="CMBX12" w:eastAsia="CMBX12"/>
                <w:b/>
                <w:color w:val="000000"/>
                <w:sz w:val="24"/>
              </w:rPr>
              <w:t>b</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arg min</w:t>
            </w:r>
          </w:p>
        </w:tc>
        <w:tc>
          <w:tcPr>
            <w:tcW w:type="dxa" w:w="360"/>
            <w:tcBorders/>
            <w:tcMar>
              <w:left w:w="0" w:type="dxa"/>
              <w:right w:w="0" w:type="dxa"/>
            </w:tcMar>
          </w:tcPr>
          <w:p>
            <w:pPr>
              <w:autoSpaceDN w:val="0"/>
              <w:autoSpaceDE w:val="0"/>
              <w:widowControl/>
              <w:spacing w:line="202" w:lineRule="exact" w:before="154" w:after="0"/>
              <w:ind w:left="40" w:right="0" w:firstLine="0"/>
              <w:jc w:val="left"/>
            </w:pPr>
            <w:r>
              <w:rPr>
                <w:spacing w:val="-10"/>
                <w:rFonts w:ascii="txsys" w:hAnsi="txsys" w:eastAsia="txsys"/>
                <w:color w:val="000000"/>
                <w:sz w:val="24"/>
              </w:rPr>
              <w:t>G</w:t>
            </w:r>
          </w:p>
        </w:tc>
        <w:tc>
          <w:tcPr>
            <w:tcW w:type="dxa" w:w="800"/>
            <w:vMerge w:val="restart"/>
            <w:tcBorders/>
            <w:tcMar>
              <w:left w:w="0" w:type="dxa"/>
              <w:right w:w="0" w:type="dxa"/>
            </w:tcMar>
          </w:tcPr>
          <w:p>
            <w:pPr>
              <w:autoSpaceDN w:val="0"/>
              <w:autoSpaceDE w:val="0"/>
              <w:widowControl/>
              <w:spacing w:line="278" w:lineRule="exact" w:before="72" w:after="0"/>
              <w:ind w:left="8" w:right="0" w:firstLine="0"/>
              <w:jc w:val="left"/>
            </w:pPr>
            <w:r>
              <w:rPr>
                <w:spacing w:val="-10"/>
                <w:rFonts w:ascii="CMBX12" w:hAnsi="CMBX12" w:eastAsia="CMBX12"/>
                <w:b/>
                <w:color w:val="000000"/>
                <w:sz w:val="24"/>
              </w:rPr>
              <w:t>b</w:t>
            </w:r>
            <w:r>
              <w:rPr>
                <w:spacing w:val="-10"/>
                <w:rFonts w:ascii="NewTXMI" w:hAnsi="NewTXMI" w:eastAsia="NewTXMI"/>
                <w:i/>
                <w:color w:val="000000"/>
                <w:sz w:val="24"/>
              </w:rPr>
              <w:t>, 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tc>
        <w:tc>
          <w:tcPr>
            <w:tcW w:type="dxa" w:w="1560"/>
            <w:vMerge w:val="restart"/>
            <w:tcBorders/>
            <w:tcMar>
              <w:left w:w="0" w:type="dxa"/>
              <w:right w:w="0" w:type="dxa"/>
            </w:tcMar>
          </w:tcPr>
          <w:p>
            <w:pPr>
              <w:autoSpaceDN w:val="0"/>
              <w:autoSpaceDE w:val="0"/>
              <w:widowControl/>
              <w:spacing w:line="258" w:lineRule="exact" w:before="92" w:after="0"/>
              <w:ind w:left="26" w:right="0" w:firstLine="0"/>
              <w:jc w:val="left"/>
            </w:pPr>
            <w:r>
              <w:rPr>
                <w:spacing w:val="-10"/>
                <w:rFonts w:ascii="NewTXMI" w:hAnsi="NewTXMI" w:eastAsia="NewTXMI"/>
                <w:i/>
                <w:color w:val="000000"/>
                <w:sz w:val="24"/>
              </w:rPr>
              <w:t>,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1904"/>
            <w:vMerge/>
            <w:tcBorders/>
            <w:tcMar>
              <w:left w:w="0" w:type="dxa"/>
              <w:right w:w="0" w:type="dxa"/>
            </w:tcMar>
          </w:tcPr>
          <w:p/>
        </w:tc>
      </w:tr>
      <w:tr>
        <w:trPr>
          <w:trHeight w:hRule="exact" w:val="176"/>
        </w:trPr>
        <w:tc>
          <w:tcPr>
            <w:tcW w:type="dxa" w:w="4000"/>
            <w:gridSpan w:val="3"/>
            <w:tcBorders/>
            <w:tcMar>
              <w:left w:w="0" w:type="dxa"/>
              <w:right w:w="0" w:type="dxa"/>
            </w:tcMar>
            <w:tcMar>
              <w:left w:w="0" w:type="dxa"/>
              <w:right w:w="0" w:type="dxa"/>
            </w:tcMar>
            <w:tcMar>
              <w:left w:w="0" w:type="dxa"/>
              <w:right w:w="0" w:type="dxa"/>
            </w:tcMar>
          </w:tcPr>
          <w:p>
            <w:pPr>
              <w:autoSpaceDN w:val="0"/>
              <w:autoSpaceDE w:val="0"/>
              <w:widowControl/>
              <w:spacing w:line="120" w:lineRule="exact" w:before="0" w:after="0"/>
              <w:ind w:left="0" w:right="518" w:firstLine="0"/>
              <w:jc w:val="right"/>
            </w:pPr>
            <w:r>
              <w:rPr>
                <w:spacing w:val="-10"/>
                <w:w w:val="97.41222593519423"/>
                <w:rFonts w:ascii="NewTXMI" w:hAnsi="NewTXMI" w:eastAsia="NewTXMI"/>
                <w:i/>
                <w:color w:val="000000"/>
                <w:sz w:val="18"/>
              </w:rPr>
              <w:t>𝑏</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218" w:lineRule="exact" w:before="224" w:after="84"/>
        <w:ind w:left="1938" w:right="0" w:firstLine="0"/>
        <w:jc w:val="left"/>
      </w:pPr>
      <w:r>
        <w:rPr>
          <w:spacing w:val="-10"/>
          <w:rFonts w:ascii="Times New Roman" w:hAnsi="Times New Roman" w:eastAsia="Times New Roman"/>
          <w:color w:val="000000"/>
          <w:sz w:val="24"/>
        </w:rPr>
        <w:t>At iteration</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phase shifts are updated through minimization:</w:t>
      </w:r>
    </w:p>
    <w:tbl>
      <w:tblPr>
        <w:tblW w:type="auto" w:w="0"/>
        <w:tblLayout w:type="fixed"/>
        <w:tblLook w:firstColumn="1" w:firstRow="1" w:lastColumn="0" w:lastRow="0" w:noHBand="0" w:noVBand="1" w:val="04A0"/>
        <w:tblInd w:w="1820" w:type="dxa"/>
      </w:tblPr>
      <w:tblGrid>
        <w:gridCol w:w="2020" w:type="dxa"/>
        <w:gridCol w:w="720" w:type="dxa"/>
        <w:gridCol w:w="1160" w:type="dxa"/>
        <w:gridCol w:w="680" w:type="dxa"/>
        <w:gridCol w:w="2040" w:type="dxa"/>
        <w:gridCol w:w="2240" w:type="dxa"/>
      </w:tblGrid>
      <w:tr>
        <w:trPr>
          <w:trHeight w:hRule="exact" w:val="478"/>
        </w:trPr>
        <w:tc>
          <w:tcPr>
            <w:tcW w:type="dxa" w:w="2020"/>
            <w:vMerge w:val="restart"/>
            <w:tcBorders/>
            <w:tcMar>
              <w:left w:w="0" w:type="dxa"/>
              <w:right w:w="0" w:type="dxa"/>
            </w:tcMar>
          </w:tcPr>
          <w:p>
            <w:pPr>
              <w:autoSpaceDN w:val="0"/>
              <w:autoSpaceDE w:val="0"/>
              <w:widowControl/>
              <w:spacing w:line="132" w:lineRule="exact" w:before="302" w:after="0"/>
              <w:ind w:left="0" w:right="70" w:firstLine="0"/>
              <w:jc w:val="right"/>
            </w:pPr>
            <w:r>
              <w:rPr>
                <w:spacing w:val="-10"/>
                <w:rFonts w:ascii="txsym" w:hAnsi="txsym" w:eastAsia="txsym"/>
                <w:color w:val="000000"/>
                <w:sz w:val="24"/>
              </w:rPr>
              <w:t>∠</w:t>
            </w:r>
          </w:p>
        </w:tc>
        <w:tc>
          <w:tcPr>
            <w:tcW w:type="dxa" w:w="720"/>
            <w:vMerge w:val="restart"/>
            <w:tcBorders/>
            <w:tcMar>
              <w:left w:w="0" w:type="dxa"/>
              <w:right w:w="0" w:type="dxa"/>
            </w:tcMar>
          </w:tcPr>
          <w:p>
            <w:pPr>
              <w:autoSpaceDN w:val="0"/>
              <w:autoSpaceDE w:val="0"/>
              <w:widowControl/>
              <w:spacing w:line="246" w:lineRule="exact" w:before="190" w:after="0"/>
              <w:ind w:left="0" w:right="0" w:firstLine="0"/>
              <w:jc w:val="center"/>
            </w:pPr>
            <w:r>
              <w:rPr>
                <w:spacing w:val="-10"/>
                <w:rFonts w:ascii="NewTXMI" w:hAnsi="NewTXMI" w:eastAsia="NewTXMI"/>
                <w:i/>
                <w:color w:val="000000"/>
                <w:sz w:val="24"/>
              </w:rPr>
              <w:t>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p>
            <w:pPr>
              <w:autoSpaceDN w:val="0"/>
              <w:autoSpaceDE w:val="0"/>
              <w:widowControl/>
              <w:spacing w:line="112" w:lineRule="exact" w:before="0" w:after="0"/>
              <w:ind w:left="0" w:right="416" w:firstLine="0"/>
              <w:jc w:val="right"/>
            </w:pPr>
            <w:r>
              <w:rPr>
                <w:spacing w:val="-10"/>
                <w:w w:val="97.41222593519423"/>
                <w:rFonts w:ascii="NewTXMI" w:hAnsi="NewTXMI" w:eastAsia="NewTXMI"/>
                <w:i/>
                <w:color w:val="000000"/>
                <w:sz w:val="18"/>
              </w:rPr>
              <w:t>𝑞</w:t>
            </w:r>
          </w:p>
        </w:tc>
        <w:tc>
          <w:tcPr>
            <w:tcW w:type="dxa" w:w="1160"/>
            <w:tcBorders/>
            <w:tcMar>
              <w:left w:w="0" w:type="dxa"/>
              <w:right w:w="0" w:type="dxa"/>
            </w:tcMar>
          </w:tcPr>
          <w:p>
            <w:pPr>
              <w:autoSpaceDN w:val="0"/>
              <w:autoSpaceDE w:val="0"/>
              <w:widowControl/>
              <w:spacing w:line="204" w:lineRule="exact" w:before="274"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arg min</w:t>
            </w:r>
          </w:p>
        </w:tc>
        <w:tc>
          <w:tcPr>
            <w:tcW w:type="dxa" w:w="680"/>
            <w:vMerge w:val="restart"/>
            <w:tcBorders/>
            <w:tcMar>
              <w:left w:w="0" w:type="dxa"/>
              <w:right w:w="0" w:type="dxa"/>
            </w:tcMar>
          </w:tcPr>
          <w:p>
            <w:pPr>
              <w:autoSpaceDN w:val="0"/>
              <w:autoSpaceDE w:val="0"/>
              <w:widowControl/>
              <w:spacing w:line="182" w:lineRule="exact" w:before="302" w:after="0"/>
              <w:ind w:left="0" w:right="0" w:firstLine="0"/>
              <w:jc w:val="center"/>
            </w:pPr>
            <w:r>
              <w:rPr>
                <w:spacing w:val="-10"/>
                <w:rFonts w:ascii="NewTXMI" w:hAnsi="NewTXMI" w:eastAsia="NewTXMI"/>
                <w:i/>
                <w:color w:val="000000"/>
                <w:sz w:val="24"/>
              </w:rPr>
              <w:t>𝜑</w:t>
            </w:r>
            <w:r>
              <w:rPr>
                <w:spacing w:val="-10"/>
                <w:rFonts w:ascii="txsys" w:hAnsi="txsys" w:eastAsia="txsys"/>
                <w:color w:val="000000"/>
                <w:sz w:val="24"/>
              </w:rPr>
              <w:t>−</w:t>
            </w:r>
            <w:r>
              <w:rPr>
                <w:spacing w:val="-10"/>
                <w:rFonts w:ascii="txsym" w:hAnsi="txsym" w:eastAsia="txsym"/>
                <w:color w:val="000000"/>
                <w:sz w:val="24"/>
              </w:rPr>
              <w:t>∠</w:t>
            </w:r>
          </w:p>
        </w:tc>
        <w:tc>
          <w:tcPr>
            <w:tcW w:type="dxa" w:w="2040"/>
            <w:tcBorders/>
            <w:tcMar>
              <w:left w:w="0" w:type="dxa"/>
              <w:right w:w="0" w:type="dxa"/>
            </w:tcMar>
          </w:tcPr>
          <w:p>
            <w:pPr>
              <w:autoSpaceDN w:val="0"/>
              <w:autoSpaceDE w:val="0"/>
              <w:widowControl/>
              <w:spacing w:line="376" w:lineRule="exact" w:before="60" w:after="0"/>
              <w:ind w:left="90" w:right="0" w:firstLine="0"/>
              <w:jc w:val="left"/>
            </w:pPr>
            <w:r>
              <w:rPr>
                <w:spacing w:val="-10"/>
                <w:rFonts w:ascii="CMBX12" w:hAnsi="CMBX12" w:eastAsia="CMBX12"/>
                <w:b/>
                <w:color w:val="000000"/>
                <w:sz w:val="24"/>
              </w:rPr>
              <w:t>b</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u w:val="single"/>
              </w:rPr>
              <w:t>𝜆</w:t>
            </w:r>
            <w:r>
              <w:rPr>
                <w:spacing w:val="-10"/>
                <w:w w:val="97.41222593519423"/>
                <w:rFonts w:ascii="txsys" w:hAnsi="txsys" w:eastAsia="txsys"/>
                <w:color w:val="000000"/>
                <w:sz w:val="18"/>
                <w:u w:val="single"/>
              </w:rPr>
              <w:t>(</w:t>
            </w:r>
            <w:r>
              <w:rPr>
                <w:spacing w:val="-10"/>
                <w:w w:val="97.41222593519423"/>
                <w:rFonts w:ascii="NewTXMI" w:hAnsi="NewTXMI" w:eastAsia="NewTXMI"/>
                <w:i/>
                <w:color w:val="000000"/>
                <w:sz w:val="18"/>
                <w:u w:val="single"/>
              </w:rPr>
              <w:t>𝑛</w:t>
            </w:r>
            <w:r>
              <w:rPr>
                <w:spacing w:val="-10"/>
                <w:w w:val="97.41222593519423"/>
                <w:rFonts w:ascii="txsys" w:hAnsi="txsys" w:eastAsia="txsys"/>
                <w:color w:val="000000"/>
                <w:sz w:val="18"/>
                <w:u w:val="single"/>
              </w:rPr>
              <w:t>)</w:t>
            </w:r>
          </w:p>
        </w:tc>
        <w:tc>
          <w:tcPr>
            <w:tcW w:type="dxa" w:w="2240"/>
            <w:vMerge w:val="restart"/>
            <w:tcBorders/>
            <w:tcMar>
              <w:left w:w="0" w:type="dxa"/>
              <w:right w:w="0" w:type="dxa"/>
            </w:tcMar>
          </w:tcPr>
          <w:p>
            <w:pPr>
              <w:autoSpaceDN w:val="0"/>
              <w:autoSpaceDE w:val="0"/>
              <w:widowControl/>
              <w:spacing w:line="216" w:lineRule="exact" w:before="268" w:after="0"/>
              <w:ind w:left="0" w:right="716" w:firstLine="0"/>
              <w:jc w:val="right"/>
            </w:pPr>
            <w:r>
              <w:rPr>
                <w:spacing w:val="-10"/>
                <w:rFonts w:ascii="Times New Roman" w:hAnsi="Times New Roman" w:eastAsia="Times New Roman"/>
                <w:color w:val="000000"/>
                <w:sz w:val="24"/>
              </w:rPr>
              <w:t>(4-43)</w:t>
            </w:r>
          </w:p>
        </w:tc>
      </w:tr>
      <w:tr>
        <w:trPr>
          <w:trHeight w:hRule="exact" w:val="230"/>
        </w:trPr>
        <w:tc>
          <w:tcPr>
            <w:tcW w:type="dxa" w:w="1904"/>
            <w:vMerge/>
            <w:tcBorders/>
            <w:tcMar>
              <w:left w:w="0" w:type="dxa"/>
              <w:right w:w="0" w:type="dxa"/>
            </w:tcMar>
          </w:tcPr>
          <w:p/>
        </w:tc>
        <w:tc>
          <w:tcPr>
            <w:tcW w:type="dxa" w:w="1904"/>
            <w:vMerge/>
            <w:tcBorders/>
            <w:tcMar>
              <w:left w:w="0" w:type="dxa"/>
              <w:right w:w="0" w:type="dxa"/>
            </w:tcMar>
          </w:tcPr>
          <w:p/>
        </w:tc>
        <w:tc>
          <w:tcPr>
            <w:tcW w:type="dxa" w:w="1160"/>
            <w:tcBorders/>
            <w:tcMar>
              <w:left w:w="0" w:type="dxa"/>
              <w:right w:w="0" w:type="dxa"/>
            </w:tcMar>
          </w:tcPr>
          <w:p>
            <w:pPr>
              <w:autoSpaceDN w:val="0"/>
              <w:autoSpaceDE w:val="0"/>
              <w:widowControl/>
              <w:spacing w:line="114" w:lineRule="exact" w:before="22" w:after="0"/>
              <w:ind w:left="0" w:right="212" w:firstLine="0"/>
              <w:jc w:val="right"/>
            </w:pPr>
            <w:r>
              <w:rPr>
                <w:spacing w:val="-10"/>
                <w:w w:val="97.41222593519423"/>
                <w:rFonts w:ascii="NewTXMI" w:hAnsi="NewTXMI" w:eastAsia="NewTXMI"/>
                <w:i/>
                <w:color w:val="000000"/>
                <w:sz w:val="18"/>
              </w:rPr>
              <w:t>𝜑</w:t>
            </w:r>
          </w:p>
        </w:tc>
        <w:tc>
          <w:tcPr>
            <w:tcW w:type="dxa" w:w="1904"/>
            <w:vMerge/>
            <w:tcBorders/>
            <w:tcMar>
              <w:left w:w="0" w:type="dxa"/>
              <w:right w:w="0" w:type="dxa"/>
            </w:tcMar>
          </w:tcPr>
          <w:p/>
        </w:tc>
        <w:tc>
          <w:tcPr>
            <w:tcW w:type="dxa" w:w="2040"/>
            <w:tcBorders/>
            <w:tcMar>
              <w:left w:w="0" w:type="dxa"/>
              <w:right w:w="0" w:type="dxa"/>
            </w:tcMar>
          </w:tcPr>
          <w:p>
            <w:pPr>
              <w:autoSpaceDN w:val="0"/>
              <w:autoSpaceDE w:val="0"/>
              <w:widowControl/>
              <w:spacing w:line="156" w:lineRule="exact" w:before="14" w:after="0"/>
              <w:ind w:left="0" w:right="1022" w:firstLine="0"/>
              <w:jc w:val="right"/>
            </w:pPr>
            <w:r>
              <w:rPr>
                <w:spacing w:val="-10"/>
                <w:rFonts w:ascii="NewTXMI" w:hAnsi="NewTXMI" w:eastAsia="NewTXMI"/>
                <w:i/>
                <w:color w:val="000000"/>
                <w:sz w:val="24"/>
              </w:rPr>
              <w:t>𝜇</w:t>
            </w:r>
          </w:p>
        </w:tc>
        <w:tc>
          <w:tcPr>
            <w:tcW w:type="dxa" w:w="1904"/>
            <w:vMerge/>
            <w:tcBorders/>
            <w:tcMar>
              <w:left w:w="0" w:type="dxa"/>
              <w:right w:w="0" w:type="dxa"/>
            </w:tcMar>
          </w:tcPr>
          <w:p/>
        </w:tc>
      </w:tr>
    </w:tbl>
    <w:p>
      <w:pPr>
        <w:autoSpaceDN w:val="0"/>
        <w:autoSpaceDE w:val="0"/>
        <w:widowControl/>
        <w:spacing w:line="220" w:lineRule="exact" w:before="194" w:after="0"/>
        <w:ind w:left="0" w:right="0" w:firstLine="0"/>
        <w:jc w:val="center"/>
      </w:pPr>
      <w:r>
        <w:rPr>
          <w:spacing w:val="-10"/>
          <w:rFonts w:ascii="Times New Roman" w:hAnsi="Times New Roman" w:eastAsia="Times New Roman"/>
          <w:color w:val="000000"/>
          <w:sz w:val="24"/>
        </w:rPr>
        <w:t>where</w:t>
      </w:r>
      <w:r>
        <w:rPr>
          <w:spacing w:val="-10"/>
          <w:rFonts w:ascii="txsys" w:hAnsi="txsys" w:eastAsia="txsys"/>
          <w:color w:val="000000"/>
          <w:sz w:val="24"/>
        </w:rPr>
        <w:t xml:space="preserve"> [</w:t>
      </w:r>
      <w:r>
        <w:rPr>
          <w:spacing w:val="-10"/>
          <w:rFonts w:ascii="NewTXMI" w:hAnsi="NewTXMI" w:eastAsia="NewTXMI"/>
          <w:i/>
          <w:color w:val="000000"/>
          <w:sz w:val="24"/>
        </w:rPr>
        <w:t>𝜑</w:t>
      </w:r>
      <w:r>
        <w:rPr>
          <w:spacing w:val="-10"/>
          <w:rFonts w:ascii="txsys" w:hAnsi="txsys" w:eastAsia="txsys"/>
          <w:color w:val="000000"/>
          <w:sz w:val="24"/>
        </w:rPr>
        <w:t>]</w:t>
      </w:r>
      <w:r>
        <w:rPr>
          <w:spacing w:val="-10"/>
          <w:w w:val="97.41222593519423"/>
          <w:rFonts w:ascii="NewTXMI" w:hAnsi="NewTXMI" w:eastAsia="NewTXMI"/>
          <w:i/>
          <w:color w:val="000000"/>
          <w:sz w:val="18"/>
        </w:rPr>
        <w:t>𝑚</w:t>
      </w:r>
      <w:r>
        <w:rPr>
          <w:spacing w:val="-10"/>
          <w:rFonts w:ascii="txsys" w:hAnsi="txsys" w:eastAsia="txsys"/>
          <w:color w:val="000000"/>
          <w:sz w:val="24"/>
        </w:rPr>
        <w:t>∈F</w:t>
      </w:r>
      <w:r>
        <w:rPr>
          <w:spacing w:val="-10"/>
          <w:rFonts w:ascii="Times New Roman" w:hAnsi="Times New Roman" w:eastAsia="Times New Roman"/>
          <w:color w:val="000000"/>
          <w:sz w:val="24"/>
        </w:rPr>
        <w:t xml:space="preserve"> , ensuring that each quantized phase value is selected from the discrete</w:t>
      </w:r>
    </w:p>
    <w:p>
      <w:pPr>
        <w:autoSpaceDN w:val="0"/>
        <w:autoSpaceDE w:val="0"/>
        <w:widowControl/>
        <w:spacing w:line="220" w:lineRule="exact" w:before="178" w:after="104"/>
        <w:ind w:left="0" w:right="0" w:firstLine="0"/>
        <w:jc w:val="center"/>
      </w:pPr>
      <w:r>
        <w:rPr>
          <w:spacing w:val="-10"/>
          <w:rFonts w:ascii="Times New Roman" w:hAnsi="Times New Roman" w:eastAsia="Times New Roman"/>
          <w:color w:val="000000"/>
          <w:sz w:val="24"/>
        </w:rPr>
        <w:t>set</w:t>
      </w:r>
      <w:r>
        <w:rPr>
          <w:spacing w:val="-10"/>
          <w:rFonts w:ascii="txsys" w:hAnsi="txsys" w:eastAsia="txsys"/>
          <w:color w:val="000000"/>
          <w:sz w:val="24"/>
        </w:rPr>
        <w:t xml:space="preserve"> F</w:t>
      </w:r>
      <w:r>
        <w:rPr>
          <w:spacing w:val="-10"/>
          <w:rFonts w:ascii="Times New Roman" w:hAnsi="Times New Roman" w:eastAsia="Times New Roman"/>
          <w:color w:val="000000"/>
          <w:sz w:val="24"/>
        </w:rPr>
        <w:t xml:space="preserve"> . The constraint</w:t>
      </w:r>
      <w:r>
        <w:rPr>
          <w:spacing w:val="-10"/>
          <w:rFonts w:ascii="txsys" w:hAnsi="txsys" w:eastAsia="txsys"/>
          <w:color w:val="000000"/>
          <w:sz w:val="24"/>
        </w:rPr>
        <w:t xml:space="preserve"> [</w:t>
      </w:r>
      <w:r>
        <w:rPr>
          <w:spacing w:val="-10"/>
          <w:rFonts w:ascii="NewTXMI" w:hAnsi="NewTXMI" w:eastAsia="NewTXMI"/>
          <w:i/>
          <w:color w:val="000000"/>
          <w:sz w:val="24"/>
        </w:rPr>
        <w:t>𝜑</w:t>
      </w:r>
      <w:r>
        <w:rPr>
          <w:spacing w:val="-10"/>
          <w:rFonts w:ascii="txsys" w:hAnsi="txsys" w:eastAsia="txsys"/>
          <w:color w:val="000000"/>
          <w:sz w:val="24"/>
        </w:rPr>
        <w:t>]</w:t>
      </w:r>
      <w:r>
        <w:rPr>
          <w:spacing w:val="-10"/>
          <w:w w:val="97.41222593519423"/>
          <w:rFonts w:ascii="NewTXMI" w:hAnsi="NewTXMI" w:eastAsia="NewTXMI"/>
          <w:i/>
          <w:color w:val="000000"/>
          <w:sz w:val="18"/>
        </w:rPr>
        <w:t>𝑚</w:t>
      </w:r>
      <w:r>
        <w:rPr>
          <w:spacing w:val="-10"/>
          <w:rFonts w:ascii="txsys" w:hAnsi="txsys" w:eastAsia="txsys"/>
          <w:color w:val="000000"/>
          <w:sz w:val="24"/>
        </w:rPr>
        <w:t>∈F</w:t>
      </w:r>
      <w:r>
        <w:rPr>
          <w:spacing w:val="-10"/>
          <w:rFonts w:ascii="Times New Roman" w:hAnsi="Times New Roman" w:eastAsia="Times New Roman"/>
          <w:color w:val="000000"/>
          <w:sz w:val="24"/>
        </w:rPr>
        <w:t xml:space="preserve"> enforces that</w:t>
      </w:r>
      <w:r>
        <w:rPr>
          <w:spacing w:val="-10"/>
          <w:rFonts w:ascii="NewTXMI" w:hAnsi="NewTXMI" w:eastAsia="NewTXMI"/>
          <w:i/>
          <w:color w:val="000000"/>
          <w:sz w:val="24"/>
        </w:rPr>
        <w:t xml:space="preserve"> 𝜑</w:t>
      </w:r>
      <w:r>
        <w:rPr>
          <w:spacing w:val="-10"/>
          <w:rFonts w:ascii="Times New Roman" w:hAnsi="Times New Roman" w:eastAsia="Times New Roman"/>
          <w:color w:val="000000"/>
          <w:sz w:val="24"/>
        </w:rPr>
        <w:t>represents a vector of valid quantized</w:t>
      </w:r>
    </w:p>
    <w:p>
      <w:pPr>
        <w:sectPr>
          <w:pgSz w:w="11906" w:h="16838"/>
          <w:pgMar w:top="240" w:right="240" w:bottom="110" w:left="240" w:header="720" w:footer="720" w:gutter="0"/>
          <w:cols/>
          <w:docGrid w:linePitch="360"/>
        </w:sectPr>
      </w:pPr>
    </w:p>
    <w:p>
      <w:pPr>
        <w:autoSpaceDN w:val="0"/>
        <w:tabs>
          <w:tab w:pos="7444" w:val="left"/>
        </w:tabs>
        <w:autoSpaceDE w:val="0"/>
        <w:widowControl/>
        <w:spacing w:line="296" w:lineRule="exact" w:before="0" w:after="0"/>
        <w:ind w:left="1460" w:right="0" w:firstLine="0"/>
        <w:jc w:val="left"/>
      </w:pPr>
      <w:r>
        <w:rPr>
          <w:spacing w:val="-10"/>
          <w:rFonts w:ascii="Times New Roman" w:hAnsi="Times New Roman" w:eastAsia="Times New Roman"/>
          <w:color w:val="000000"/>
          <w:sz w:val="24"/>
        </w:rPr>
        <w:t>phase levels. Thus this step ensures that the updated</w:t>
      </w:r>
      <w:r>
        <w:rPr>
          <w:spacing w:val="-10"/>
          <w:rFonts w:ascii="NewTXMI" w:hAnsi="NewTXMI" w:eastAsia="NewTXMI"/>
          <w:i/>
          <w:color w:val="000000"/>
          <w:sz w:val="24"/>
        </w:rPr>
        <w:t xml:space="preserve"> 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 xml:space="preserve">) </w:t>
      </w:r>
      <w:r>
        <w:tab/>
      </w:r>
      <w:r>
        <w:rPr>
          <w:spacing w:val="-10"/>
          <w:rFonts w:ascii="Times New Roman" w:hAnsi="Times New Roman" w:eastAsia="Times New Roman"/>
          <w:color w:val="000000"/>
          <w:sz w:val="24"/>
        </w:rPr>
        <w:t>satisfies the discretization</w:t>
      </w:r>
    </w:p>
    <w:p>
      <w:pPr>
        <w:autoSpaceDN w:val="0"/>
        <w:autoSpaceDE w:val="0"/>
        <w:widowControl/>
        <w:spacing w:line="218" w:lineRule="exact" w:before="180" w:after="282"/>
        <w:ind w:left="1460" w:right="0" w:firstLine="0"/>
        <w:jc w:val="left"/>
      </w:pPr>
      <w:r>
        <w:rPr>
          <w:spacing w:val="-10"/>
          <w:rFonts w:ascii="Times New Roman" w:hAnsi="Times New Roman" w:eastAsia="Times New Roman"/>
          <w:color w:val="000000"/>
          <w:sz w:val="24"/>
        </w:rPr>
        <w:t>requirement while minimizing the quantization error.</w:t>
      </w:r>
    </w:p>
    <w:tbl>
      <w:tblPr>
        <w:tblW w:type="auto" w:w="0"/>
        <w:tblLayout w:type="fixed"/>
        <w:tblLook w:firstColumn="1" w:firstRow="1" w:lastColumn="0" w:lastRow="0" w:noHBand="0" w:noVBand="1" w:val="04A0"/>
        <w:tblInd w:w="1940" w:type="dxa"/>
      </w:tblPr>
      <w:tblGrid>
        <w:gridCol w:w="3340" w:type="dxa"/>
        <w:gridCol w:w="1300" w:type="dxa"/>
        <w:gridCol w:w="1780" w:type="dxa"/>
        <w:gridCol w:w="2320" w:type="dxa"/>
      </w:tblGrid>
      <w:tr>
        <w:trPr>
          <w:trHeight w:hRule="exact" w:val="416"/>
        </w:trPr>
        <w:tc>
          <w:tcPr>
            <w:tcW w:type="dxa" w:w="3340"/>
            <w:tcBorders/>
            <w:tcMar>
              <w:left w:w="0" w:type="dxa"/>
              <w:right w:w="0" w:type="dxa"/>
            </w:tcMar>
          </w:tcPr>
          <w:p>
            <w:pPr>
              <w:autoSpaceDN w:val="0"/>
              <w:autoSpaceDE w:val="0"/>
              <w:widowControl/>
              <w:spacing w:line="226" w:lineRule="exact" w:before="80" w:after="0"/>
              <w:ind w:left="0" w:right="76" w:firstLine="0"/>
              <w:jc w:val="right"/>
            </w:pPr>
            <w:r>
              <w:rPr>
                <w:spacing w:val="-10"/>
                <w:rFonts w:ascii="CMBX12" w:hAnsi="CMBX12" w:eastAsia="CMBX12"/>
                <w:b/>
                <w:color w:val="000000"/>
                <w:sz w:val="24"/>
              </w:rPr>
              <w:t>b</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CMBX12" w:hAnsi="CMBX12" w:eastAsia="CMBX12"/>
                <w:b/>
                <w:color w:val="000000"/>
                <w:sz w:val="24"/>
              </w:rPr>
              <w:t xml:space="preserve"> Y</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1300"/>
            <w:tcBorders/>
            <w:tcMar>
              <w:left w:w="0" w:type="dxa"/>
              <w:right w:w="0" w:type="dxa"/>
            </w:tcMar>
          </w:tcPr>
          <w:p>
            <w:pPr>
              <w:autoSpaceDN w:val="0"/>
              <w:autoSpaceDE w:val="0"/>
              <w:widowControl/>
              <w:spacing w:line="294" w:lineRule="exact" w:before="60" w:after="0"/>
              <w:ind w:left="0" w:right="0" w:firstLine="0"/>
              <w:jc w:val="center"/>
            </w:pPr>
            <w:r>
              <w:rPr>
                <w:spacing w:val="-10"/>
                <w:rFonts w:ascii="LMRoman12" w:hAnsi="LMRoman12" w:eastAsia="LMRoman12"/>
                <w:color w:val="000000"/>
                <w:sz w:val="24"/>
              </w:rPr>
              <w:t>2</w:t>
            </w:r>
            <w:r>
              <w:rPr>
                <w:spacing w:val="-10"/>
                <w:rFonts w:ascii="NewTXMI" w:hAnsi="NewTXMI" w:eastAsia="NewTXMI"/>
                <w:i/>
                <w:color w:val="000000"/>
                <w:sz w:val="24"/>
              </w:rPr>
              <w:t>𝜃</w:t>
            </w:r>
            <w:r>
              <w:rPr>
                <w:spacing w:val="-10"/>
                <w:rFonts w:ascii="txsys" w:hAnsi="txsys" w:eastAsia="txsys"/>
                <w:color w:val="000000"/>
                <w:sz w:val="24"/>
              </w:rPr>
              <w:t>+</w:t>
            </w:r>
            <w:r>
              <w:rPr>
                <w:spacing w:val="-10"/>
                <w:rFonts w:ascii="NewTXMI" w:hAnsi="NewTXMI" w:eastAsia="NewTXMI"/>
                <w:i/>
                <w:color w:val="000000"/>
                <w:sz w:val="24"/>
              </w:rPr>
              <w:t xml:space="preserve"> 𝜇𝜃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tc>
        <w:tc>
          <w:tcPr>
            <w:tcW w:type="dxa" w:w="1780"/>
            <w:tcBorders/>
            <w:tcMar>
              <w:left w:w="0" w:type="dxa"/>
              <w:right w:w="0" w:type="dxa"/>
            </w:tcMar>
          </w:tcPr>
          <w:p>
            <w:pPr>
              <w:autoSpaceDN w:val="0"/>
              <w:autoSpaceDE w:val="0"/>
              <w:widowControl/>
              <w:spacing w:line="228" w:lineRule="exact" w:before="80" w:after="0"/>
              <w:ind w:left="44"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tc>
        <w:tc>
          <w:tcPr>
            <w:tcW w:type="dxa" w:w="2320"/>
            <w:tcBorders/>
            <w:tcMar>
              <w:left w:w="0" w:type="dxa"/>
              <w:right w:w="0" w:type="dxa"/>
            </w:tcMar>
          </w:tcPr>
          <w:p>
            <w:pPr>
              <w:autoSpaceDN w:val="0"/>
              <w:autoSpaceDE w:val="0"/>
              <w:widowControl/>
              <w:spacing w:line="218" w:lineRule="exact" w:before="138" w:after="0"/>
              <w:ind w:left="0" w:right="716" w:firstLine="0"/>
              <w:jc w:val="right"/>
            </w:pPr>
            <w:r>
              <w:rPr>
                <w:spacing w:val="-10"/>
                <w:rFonts w:ascii="Times New Roman" w:hAnsi="Times New Roman" w:eastAsia="Times New Roman"/>
                <w:color w:val="000000"/>
                <w:sz w:val="24"/>
              </w:rPr>
              <w:t>(4-44)</w:t>
            </w:r>
          </w:p>
        </w:tc>
      </w:tr>
    </w:tbl>
    <w:p>
      <w:pPr>
        <w:autoSpaceDN w:val="0"/>
        <w:autoSpaceDE w:val="0"/>
        <w:widowControl/>
        <w:spacing w:line="122" w:lineRule="exact" w:before="656" w:after="0"/>
        <w:ind w:left="0" w:right="0" w:firstLine="0"/>
        <w:jc w:val="center"/>
      </w:pPr>
      <w:r>
        <w:rPr>
          <w:spacing w:val="-10"/>
          <w:rFonts w:ascii="Times New Roman" w:hAnsi="Times New Roman" w:eastAsia="Times New Roman"/>
          <w:color w:val="000000"/>
          <w:sz w:val="18"/>
        </w:rPr>
        <w:t>60</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2510790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2823210</wp:posOffset>
            </wp:positionV>
            <wp:extent cx="49034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2"/>
                    <a:stretch>
                      <a:fillRect/>
                    </a:stretch>
                  </pic:blipFill>
                  <pic:spPr>
                    <a:xfrm>
                      <a:off x="0" y="0"/>
                      <a:ext cx="49034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5212080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284"/>
        <w:ind w:left="0" w:right="0" w:firstLine="0"/>
        <w:jc w:val="center"/>
      </w:pPr>
      <w:r>
        <w:rPr>
          <w:spacing w:val="-10"/>
          <w:rFonts w:ascii="Times New Roman" w:hAnsi="Times New Roman" w:eastAsia="Times New Roman"/>
          <w:color w:val="000000"/>
          <w:sz w:val="21"/>
        </w:rPr>
        <w:t>Chapter 4 IRS-Assisted MISO Energy Harvesting-Cognitive Radio Networks</w:t>
      </w:r>
    </w:p>
    <w:tbl>
      <w:tblPr>
        <w:tblW w:type="auto" w:w="0"/>
        <w:tblLayout w:type="fixed"/>
        <w:tblLook w:firstColumn="1" w:firstRow="1" w:lastColumn="0" w:lastRow="0" w:noHBand="0" w:noVBand="1" w:val="04A0"/>
        <w:tblInd w:w="2020" w:type="dxa"/>
      </w:tblPr>
      <w:tblGrid>
        <w:gridCol w:w="3740" w:type="dxa"/>
        <w:gridCol w:w="2540" w:type="dxa"/>
        <w:gridCol w:w="2380" w:type="dxa"/>
      </w:tblGrid>
      <w:tr>
        <w:trPr>
          <w:trHeight w:hRule="exact" w:val="446"/>
        </w:trPr>
        <w:tc>
          <w:tcPr>
            <w:tcW w:type="dxa" w:w="3740"/>
            <w:tcBorders/>
            <w:tcMar>
              <w:left w:w="0" w:type="dxa"/>
              <w:right w:w="0" w:type="dxa"/>
            </w:tcMar>
          </w:tcPr>
          <w:p>
            <w:pPr>
              <w:autoSpaceDN w:val="0"/>
              <w:autoSpaceDE w:val="0"/>
              <w:widowControl/>
              <w:spacing w:line="274" w:lineRule="exact" w:before="80" w:after="0"/>
              <w:ind w:left="0" w:right="74" w:firstLine="0"/>
              <w:jc w:val="right"/>
            </w:pPr>
            <w:r>
              <w:rPr>
                <w:spacing w:val="-10"/>
                <w:rFonts w:ascii="NewTXMI" w:hAnsi="NewTXMI" w:eastAsia="NewTXMI"/>
                <w:i/>
                <w:color w:val="000000"/>
                <w:sz w:val="24"/>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NewTXMI" w:hAnsi="NewTXMI" w:eastAsia="NewTXMI"/>
                <w:i/>
                <w:color w:val="000000"/>
                <w:sz w:val="24"/>
              </w:rPr>
              <w:t xml:space="preserve"> 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 xml:space="preserve"> 𝜇</w:t>
            </w:r>
          </w:p>
        </w:tc>
        <w:tc>
          <w:tcPr>
            <w:tcW w:type="dxa" w:w="2540"/>
            <w:tcBorders/>
            <w:tcMar>
              <w:left w:w="0" w:type="dxa"/>
              <w:right w:w="0" w:type="dxa"/>
            </w:tcMar>
          </w:tcPr>
          <w:p>
            <w:pPr>
              <w:autoSpaceDN w:val="0"/>
              <w:autoSpaceDE w:val="0"/>
              <w:widowControl/>
              <w:spacing w:line="248" w:lineRule="exact" w:before="60" w:after="0"/>
              <w:ind w:left="80" w:right="0" w:firstLine="0"/>
              <w:jc w:val="left"/>
            </w:pPr>
            <w:r>
              <w:rPr>
                <w:spacing w:val="-10"/>
                <w:rFonts w:ascii="CMBX12" w:hAnsi="CMBX12" w:eastAsia="CMBX12"/>
                <w:b/>
                <w:color w:val="000000"/>
                <w:sz w:val="24"/>
              </w:rPr>
              <w:t>b</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NewTXMI" w:hAnsi="NewTXMI" w:eastAsia="NewTXMI"/>
                <w:i/>
                <w:color w:val="000000"/>
                <w:sz w:val="24"/>
              </w:rPr>
              <w:t>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p>
          <w:p>
            <w:pPr>
              <w:autoSpaceDN w:val="0"/>
              <w:autoSpaceDE w:val="0"/>
              <w:widowControl/>
              <w:spacing w:line="114" w:lineRule="exact" w:before="0" w:after="0"/>
              <w:ind w:left="0" w:right="1398" w:firstLine="0"/>
              <w:jc w:val="right"/>
            </w:pPr>
            <w:r>
              <w:rPr>
                <w:spacing w:val="-10"/>
                <w:w w:val="97.41222593519423"/>
                <w:rFonts w:ascii="NewTXMI" w:hAnsi="NewTXMI" w:eastAsia="NewTXMI"/>
                <w:i/>
                <w:color w:val="000000"/>
                <w:sz w:val="18"/>
              </w:rPr>
              <w:t>𝑞</w:t>
            </w:r>
          </w:p>
        </w:tc>
        <w:tc>
          <w:tcPr>
            <w:tcW w:type="dxa" w:w="2380"/>
            <w:tcBorders/>
            <w:tcMar>
              <w:left w:w="0" w:type="dxa"/>
              <w:right w:w="0" w:type="dxa"/>
            </w:tcMar>
          </w:tcPr>
          <w:p>
            <w:pPr>
              <w:autoSpaceDN w:val="0"/>
              <w:autoSpaceDE w:val="0"/>
              <w:widowControl/>
              <w:spacing w:line="218" w:lineRule="exact" w:before="138" w:after="0"/>
              <w:ind w:left="0" w:right="716" w:firstLine="0"/>
              <w:jc w:val="right"/>
            </w:pPr>
            <w:r>
              <w:rPr>
                <w:spacing w:val="-10"/>
                <w:rFonts w:ascii="Times New Roman" w:hAnsi="Times New Roman" w:eastAsia="Times New Roman"/>
                <w:color w:val="000000"/>
                <w:sz w:val="24"/>
              </w:rPr>
              <w:t>(4-45)</w:t>
            </w:r>
          </w:p>
        </w:tc>
      </w:tr>
    </w:tbl>
    <w:p>
      <w:pPr>
        <w:autoSpaceDN w:val="0"/>
        <w:autoSpaceDE w:val="0"/>
        <w:widowControl/>
        <w:spacing w:line="400" w:lineRule="exact" w:before="40" w:after="0"/>
        <w:ind w:left="1460" w:right="1460" w:firstLine="0"/>
        <w:jc w:val="both"/>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Y</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LMRoman12" w:hAnsi="LMRoman12" w:eastAsia="LMRoman12"/>
          <w:color w:val="000000"/>
          <w:sz w:val="24"/>
        </w:rPr>
        <w:t>2</w:t>
      </w:r>
      <w:r>
        <w:rPr>
          <w:spacing w:val="-10"/>
          <w:rFonts w:ascii="txsys" w:hAnsi="txsys" w:eastAsia="txsys"/>
          <w:color w:val="000000"/>
          <w:sz w:val="24"/>
        </w:rPr>
        <w:t>+</w:t>
      </w:r>
      <w:r>
        <w:rPr>
          <w:spacing w:val="-10"/>
          <w:rFonts w:ascii="NewTXMI" w:hAnsi="NewTXMI" w:eastAsia="NewTXMI"/>
          <w:i/>
          <w:color w:val="000000"/>
          <w:sz w:val="24"/>
        </w:rPr>
        <w:t>𝜇</w:t>
      </w:r>
      <w:r>
        <w:rPr>
          <w:spacing w:val="-10"/>
          <w:rFonts w:ascii="txsys" w:hAnsi="txsys" w:eastAsia="txsys"/>
          <w:color w:val="000000"/>
          <w:sz w:val="24"/>
        </w:rPr>
        <w:t>)</w:t>
      </w:r>
      <w:r>
        <w:rPr>
          <w:spacing w:val="-10"/>
          <w:rFonts w:ascii="CMBX12" w:hAnsi="CMBX12" w:eastAsia="CMBX12"/>
          <w:b/>
          <w:color w:val="000000"/>
          <w:sz w:val="24"/>
        </w:rPr>
        <w:t>I</w:t>
      </w:r>
      <w:r>
        <w:rPr>
          <w:spacing w:val="-10"/>
          <w:w w:val="97.41222593519423"/>
          <w:rFonts w:ascii="NewTXMI" w:hAnsi="NewTXMI" w:eastAsia="NewTXMI"/>
          <w:i/>
          <w:color w:val="000000"/>
          <w:sz w:val="18"/>
        </w:rPr>
        <w:t>𝑀</w:t>
      </w:r>
      <w:r>
        <w:rPr>
          <w:spacing w:val="-10"/>
          <w:rFonts w:ascii="Times New Roman" w:hAnsi="Times New Roman" w:eastAsia="Times New Roman"/>
          <w:color w:val="000000"/>
          <w:sz w:val="24"/>
        </w:rPr>
        <w:t>. Therefore, updates to</w:t>
      </w:r>
      <w:r>
        <w:rPr>
          <w:spacing w:val="-10"/>
          <w:rFonts w:ascii="CMBX12" w:hAnsi="CMBX12" w:eastAsia="CMBX12"/>
          <w:b/>
          <w:color w:val="000000"/>
          <w:sz w:val="24"/>
        </w:rPr>
        <w:t xml:space="preserve"> b</w:t>
      </w:r>
      <w:r>
        <w:rPr>
          <w:spacing w:val="-10"/>
          <w:rFonts w:ascii="Times New Roman" w:hAnsi="Times New Roman" w:eastAsia="Times New Roman"/>
          <w:color w:val="000000"/>
          <w:sz w:val="24"/>
        </w:rPr>
        <w:t xml:space="preserve"> ensure alignment with the continuous phase </w:t>
      </w:r>
      <w:r>
        <w:br/>
      </w:r>
      <w:r>
        <w:rPr>
          <w:spacing w:val="-10"/>
          <w:rFonts w:ascii="Times New Roman" w:hAnsi="Times New Roman" w:eastAsia="Times New Roman"/>
          <w:color w:val="000000"/>
          <w:sz w:val="24"/>
        </w:rPr>
        <w:t>shift design, while the dual variable</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xml:space="preserve">penalizes deviations, thereby reducing quantization </w:t>
      </w:r>
      <w:r>
        <w:br/>
      </w:r>
      <w:r>
        <w:rPr>
          <w:spacing w:val="-10"/>
          <w:rFonts w:ascii="Times New Roman" w:hAnsi="Times New Roman" w:eastAsia="Times New Roman"/>
          <w:color w:val="000000"/>
          <w:sz w:val="24"/>
        </w:rPr>
        <w:t>error and maintaining consistency with discrete constraints as summarized in</w:t>
      </w:r>
      <w:r>
        <w:rPr>
          <w:spacing w:val="-10"/>
          <w:rFonts w:ascii="Times New Roman" w:hAnsi="Times New Roman" w:eastAsia="Times New Roman"/>
          <w:b/>
          <w:color w:val="000000"/>
          <w:sz w:val="24"/>
        </w:rPr>
        <w:t xml:space="preserve"> Algorithm</w:t>
      </w:r>
    </w:p>
    <w:p>
      <w:pPr>
        <w:autoSpaceDN w:val="0"/>
        <w:autoSpaceDE w:val="0"/>
        <w:widowControl/>
        <w:spacing w:line="166" w:lineRule="exact" w:before="184" w:after="0"/>
        <w:ind w:left="1460" w:right="0" w:firstLine="0"/>
        <w:jc w:val="left"/>
      </w:pPr>
      <w:r>
        <w:rPr>
          <w:spacing w:val="-10"/>
          <w:rFonts w:ascii="Times New Roman" w:hAnsi="Times New Roman" w:eastAsia="Times New Roman"/>
          <w:b/>
          <w:color w:val="000000"/>
          <w:sz w:val="24"/>
        </w:rPr>
        <w:t>4-2</w:t>
      </w:r>
      <w:r>
        <w:rPr>
          <w:spacing w:val="-10"/>
          <w:rFonts w:ascii="Times New Roman" w:hAnsi="Times New Roman" w:eastAsia="Times New Roman"/>
          <w:color w:val="000000"/>
          <w:sz w:val="24"/>
        </w:rPr>
        <w:t>.</w:t>
      </w:r>
    </w:p>
    <w:p>
      <w:pPr>
        <w:autoSpaceDN w:val="0"/>
        <w:autoSpaceDE w:val="0"/>
        <w:widowControl/>
        <w:spacing w:line="190" w:lineRule="exact" w:before="452" w:after="0"/>
        <w:ind w:left="1972" w:right="0" w:firstLine="0"/>
        <w:jc w:val="left"/>
      </w:pPr>
      <w:r>
        <w:rPr>
          <w:spacing w:val="-10"/>
          <w:rFonts w:ascii="Times New Roman" w:hAnsi="Times New Roman" w:eastAsia="Times New Roman"/>
          <w:b/>
          <w:color w:val="000000"/>
          <w:sz w:val="21"/>
        </w:rPr>
        <w:t>Algorithm 4-2:</w:t>
      </w:r>
      <w:r>
        <w:rPr>
          <w:spacing w:val="-10"/>
          <w:rFonts w:ascii="Times New Roman" w:hAnsi="Times New Roman" w:eastAsia="Times New Roman"/>
          <w:color w:val="000000"/>
          <w:sz w:val="21"/>
        </w:rPr>
        <w:t xml:space="preserve"> The Nearest Point Search with Penalty</w:t>
      </w:r>
    </w:p>
    <w:p>
      <w:pPr>
        <w:autoSpaceDN w:val="0"/>
        <w:autoSpaceDE w:val="0"/>
        <w:widowControl/>
        <w:spacing w:line="326" w:lineRule="exact" w:before="126"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Initialize:</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CMBX10" w:hAnsi="CMBX10" w:eastAsia="CMBX10"/>
          <w:b/>
          <w:color w:val="000000"/>
          <w:sz w:val="21"/>
        </w:rPr>
        <w:t xml:space="preserve"> b</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set</w:t>
      </w:r>
      <w:r>
        <w:rPr>
          <w:spacing w:val="-10"/>
          <w:rFonts w:ascii="NewTXMI" w:hAnsi="NewTXMI" w:eastAsia="NewTXMI"/>
          <w:i/>
          <w:color w:val="000000"/>
          <w:sz w:val="21"/>
        </w:rPr>
        <w:t xml:space="preserve"> 𝐹</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 xml:space="preserve">) </w:t>
      </w:r>
      <w:r>
        <w:rPr>
          <w:spacing w:val="-10"/>
          <w:w w:val="101.8173344930013"/>
          <w:rFonts w:ascii="Times New Roman" w:hAnsi="Times New Roman" w:eastAsia="Times New Roman"/>
          <w:color w:val="000000"/>
          <w:sz w:val="15"/>
        </w:rPr>
        <w:t>obj</w:t>
      </w:r>
      <w:r>
        <w:rPr>
          <w:spacing w:val="-10"/>
          <w:rFonts w:ascii="txsys" w:hAnsi="txsys" w:eastAsia="txsys"/>
          <w:color w:val="000000"/>
          <w:sz w:val="21"/>
        </w:rPr>
        <w:t>←+∞</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LMRoman10" w:hAnsi="LMRoman10" w:eastAsia="LMRoman10"/>
          <w:color w:val="000000"/>
          <w:sz w:val="21"/>
        </w:rPr>
        <w:t>0</w:t>
      </w:r>
      <w:r>
        <w:rPr>
          <w:spacing w:val="-10"/>
          <w:rFonts w:ascii="Times New Roman" w:hAnsi="Times New Roman" w:eastAsia="Times New Roman"/>
          <w:color w:val="000000"/>
          <w:sz w:val="21"/>
        </w:rPr>
        <w:t>, tolerance</w:t>
      </w:r>
      <w:r>
        <w:rPr>
          <w:spacing w:val="-10"/>
          <w:rFonts w:ascii="NewTXMI" w:hAnsi="NewTXMI" w:eastAsia="NewTXMI"/>
          <w:i/>
          <w:color w:val="000000"/>
          <w:sz w:val="21"/>
        </w:rPr>
        <w:t xml:space="preserve"> 𝜖&gt;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 and</w:t>
      </w:r>
      <w:r>
        <w:rPr>
          <w:spacing w:val="-10"/>
          <w:rFonts w:ascii="NewTXMI" w:hAnsi="NewTXMI" w:eastAsia="NewTXMI"/>
          <w:i/>
          <w:color w:val="000000"/>
          <w:sz w:val="21"/>
        </w:rPr>
        <w:t xml:space="preserve"> 𝑁</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w:t>
      </w:r>
    </w:p>
    <w:p>
      <w:pPr>
        <w:autoSpaceDN w:val="0"/>
        <w:autoSpaceDE w:val="0"/>
        <w:widowControl/>
        <w:spacing w:line="186" w:lineRule="exact" w:before="98" w:after="48"/>
        <w:ind w:left="1972" w:right="0" w:firstLine="0"/>
        <w:jc w:val="left"/>
      </w:pPr>
      <w:r>
        <w:rPr>
          <w:spacing w:val="-10"/>
          <w:rFonts w:ascii="Times New Roman" w:hAnsi="Times New Roman" w:eastAsia="Times New Roman"/>
          <w:color w:val="000000"/>
          <w:sz w:val="21"/>
        </w:rPr>
        <w:t>2.</w:t>
      </w:r>
      <w:r>
        <w:rPr>
          <w:spacing w:val="-10"/>
          <w:rFonts w:ascii="Times New Roman" w:hAnsi="Times New Roman" w:eastAsia="Times New Roman"/>
          <w:b/>
          <w:color w:val="000000"/>
          <w:sz w:val="21"/>
        </w:rPr>
        <w:t xml:space="preserve"> Repeat:</w:t>
      </w:r>
    </w:p>
    <w:tbl>
      <w:tblPr>
        <w:tblW w:type="auto" w:w="0"/>
        <w:tblLayout w:type="fixed"/>
        <w:tblLook w:firstColumn="1" w:firstRow="1" w:lastColumn="0" w:lastRow="0" w:noHBand="0" w:noVBand="1" w:val="04A0"/>
        <w:tblInd w:w="980" w:type="dxa"/>
      </w:tblPr>
      <w:tblGrid>
        <w:gridCol w:w="1380" w:type="dxa"/>
        <w:gridCol w:w="1440" w:type="dxa"/>
        <w:gridCol w:w="4860" w:type="dxa"/>
      </w:tblGrid>
      <w:tr>
        <w:trPr>
          <w:trHeight w:hRule="exact" w:val="348"/>
        </w:trPr>
        <w:tc>
          <w:tcPr>
            <w:tcW w:type="dxa" w:w="1380"/>
            <w:tcBorders/>
            <w:tcMar>
              <w:left w:w="0" w:type="dxa"/>
              <w:right w:w="0" w:type="dxa"/>
            </w:tcMar>
          </w:tcPr>
          <w:p>
            <w:pPr>
              <w:autoSpaceDN w:val="0"/>
              <w:autoSpaceDE w:val="0"/>
              <w:widowControl/>
              <w:spacing w:line="144" w:lineRule="exact" w:before="118" w:after="0"/>
              <w:ind w:left="0" w:right="232" w:firstLine="0"/>
              <w:jc w:val="right"/>
            </w:pPr>
            <w:r>
              <w:rPr>
                <w:spacing w:val="-10"/>
                <w:rFonts w:ascii="Times New Roman" w:hAnsi="Times New Roman" w:eastAsia="Times New Roman"/>
                <w:color w:val="000000"/>
                <w:sz w:val="21"/>
              </w:rPr>
              <w:t>3.</w:t>
            </w:r>
          </w:p>
        </w:tc>
        <w:tc>
          <w:tcPr>
            <w:tcW w:type="dxa" w:w="1440"/>
            <w:tcBorders/>
            <w:tcMar>
              <w:left w:w="0" w:type="dxa"/>
              <w:right w:w="0" w:type="dxa"/>
            </w:tcMar>
          </w:tcPr>
          <w:p>
            <w:pPr>
              <w:autoSpaceDN w:val="0"/>
              <w:autoSpaceDE w:val="0"/>
              <w:widowControl/>
              <w:spacing w:line="258" w:lineRule="exact" w:before="46" w:after="0"/>
              <w:ind w:left="256" w:right="0" w:firstLine="0"/>
              <w:jc w:val="left"/>
            </w:pP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4860"/>
            <w:tcBorders/>
            <w:tcMar>
              <w:left w:w="0" w:type="dxa"/>
              <w:right w:w="0" w:type="dxa"/>
            </w:tcMar>
          </w:tcPr>
          <w:p>
            <w:pPr>
              <w:autoSpaceDN w:val="0"/>
              <w:autoSpaceDE w:val="0"/>
              <w:widowControl/>
              <w:spacing w:line="230" w:lineRule="exact" w:before="74" w:after="0"/>
              <w:ind w:left="52" w:right="0" w:firstLine="0"/>
              <w:jc w:val="left"/>
            </w:pPr>
            <w:r>
              <w:rPr>
                <w:spacing w:val="-10"/>
                <w:rFonts w:ascii="Times New Roman" w:hAnsi="Times New Roman" w:eastAsia="Times New Roman"/>
                <w:color w:val="000000"/>
                <w:sz w:val="21"/>
              </w:rPr>
              <w:t>and</w:t>
            </w:r>
            <w:r>
              <w:rPr>
                <w:spacing w:val="-10"/>
                <w:rFonts w:ascii="CMBX10" w:hAnsi="CMBX10" w:eastAsia="CMBX10"/>
                <w:b/>
                <w:color w:val="000000"/>
                <w:sz w:val="21"/>
              </w:rPr>
              <w:t xml:space="preserve"> b</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using (4-42).</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380" w:type="dxa"/>
        <w:gridCol w:w="1400" w:type="dxa"/>
        <w:gridCol w:w="5320" w:type="dxa"/>
      </w:tblGrid>
      <w:tr>
        <w:trPr>
          <w:trHeight w:hRule="exact" w:val="370"/>
        </w:trPr>
        <w:tc>
          <w:tcPr>
            <w:tcW w:type="dxa" w:w="1380"/>
            <w:tcBorders/>
            <w:tcMar>
              <w:left w:w="0" w:type="dxa"/>
              <w:right w:w="0" w:type="dxa"/>
            </w:tcMar>
          </w:tcPr>
          <w:p>
            <w:pPr>
              <w:autoSpaceDN w:val="0"/>
              <w:autoSpaceDE w:val="0"/>
              <w:widowControl/>
              <w:spacing w:line="144" w:lineRule="exact" w:before="132" w:after="0"/>
              <w:ind w:left="0" w:right="232" w:firstLine="0"/>
              <w:jc w:val="right"/>
            </w:pPr>
            <w:r>
              <w:rPr>
                <w:spacing w:val="-10"/>
                <w:rFonts w:ascii="Times New Roman" w:hAnsi="Times New Roman" w:eastAsia="Times New Roman"/>
                <w:color w:val="000000"/>
                <w:sz w:val="21"/>
              </w:rPr>
              <w:t>4.</w:t>
            </w:r>
          </w:p>
        </w:tc>
        <w:tc>
          <w:tcPr>
            <w:tcW w:type="dxa" w:w="1400"/>
            <w:tcBorders/>
            <w:tcMar>
              <w:left w:w="0" w:type="dxa"/>
              <w:right w:w="0" w:type="dxa"/>
            </w:tcMar>
          </w:tcPr>
          <w:p>
            <w:pPr>
              <w:autoSpaceDN w:val="0"/>
              <w:autoSpaceDE w:val="0"/>
              <w:widowControl/>
              <w:spacing w:line="216" w:lineRule="exact" w:before="60" w:after="0"/>
              <w:ind w:left="256" w:right="0" w:firstLine="0"/>
              <w:jc w:val="left"/>
            </w:pPr>
            <w:r>
              <w:rPr>
                <w:spacing w:val="-10"/>
                <w:rFonts w:ascii="Times New Roman" w:hAnsi="Times New Roman" w:eastAsia="Times New Roman"/>
                <w:color w:val="000000"/>
                <w:sz w:val="21"/>
              </w:rPr>
              <w:t>Refine</w:t>
            </w:r>
            <w:r>
              <w:rPr>
                <w:spacing w:val="-10"/>
                <w:rFonts w:ascii="NewTXMI" w:hAnsi="NewTXMI" w:eastAsia="NewTXMI"/>
                <w:i/>
                <w:color w:val="000000"/>
                <w:sz w:val="21"/>
              </w:rPr>
              <w:t xml:space="preserve"> 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p>
            <w:pPr>
              <w:autoSpaceDN w:val="0"/>
              <w:autoSpaceDE w:val="0"/>
              <w:widowControl/>
              <w:spacing w:line="100" w:lineRule="exact" w:before="0" w:after="0"/>
              <w:ind w:left="0" w:right="326" w:firstLine="0"/>
              <w:jc w:val="right"/>
            </w:pPr>
            <w:r>
              <w:rPr>
                <w:spacing w:val="-10"/>
                <w:w w:val="101.8173344930013"/>
                <w:rFonts w:ascii="CMBX7" w:hAnsi="CMBX7" w:eastAsia="CMBX7"/>
                <w:b/>
                <w:color w:val="000000"/>
                <w:sz w:val="15"/>
              </w:rPr>
              <w:t>q</w:t>
            </w:r>
          </w:p>
        </w:tc>
        <w:tc>
          <w:tcPr>
            <w:tcW w:type="dxa" w:w="5320"/>
            <w:tcBorders/>
            <w:tcMar>
              <w:left w:w="0" w:type="dxa"/>
              <w:right w:w="0" w:type="dxa"/>
            </w:tcMar>
          </w:tcPr>
          <w:p>
            <w:pPr>
              <w:autoSpaceDN w:val="0"/>
              <w:autoSpaceDE w:val="0"/>
              <w:widowControl/>
              <w:spacing w:line="190" w:lineRule="exact" w:before="128" w:after="0"/>
              <w:ind w:left="46" w:right="0" w:firstLine="0"/>
              <w:jc w:val="left"/>
            </w:pPr>
            <w:r>
              <w:rPr>
                <w:spacing w:val="-10"/>
                <w:rFonts w:ascii="Times New Roman" w:hAnsi="Times New Roman" w:eastAsia="Times New Roman"/>
                <w:color w:val="000000"/>
                <w:sz w:val="21"/>
              </w:rPr>
              <w:t>to minimize the objective function.</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380" w:type="dxa"/>
        <w:gridCol w:w="1480" w:type="dxa"/>
        <w:gridCol w:w="780" w:type="dxa"/>
        <w:gridCol w:w="1160" w:type="dxa"/>
        <w:gridCol w:w="160" w:type="dxa"/>
        <w:gridCol w:w="2980" w:type="dxa"/>
      </w:tblGrid>
      <w:tr>
        <w:trPr>
          <w:trHeight w:hRule="exact" w:val="484"/>
        </w:trPr>
        <w:tc>
          <w:tcPr>
            <w:tcW w:type="dxa" w:w="1380"/>
            <w:tcBorders/>
            <w:tcMar>
              <w:left w:w="0" w:type="dxa"/>
              <w:right w:w="0" w:type="dxa"/>
            </w:tcMar>
          </w:tcPr>
          <w:p>
            <w:pPr>
              <w:autoSpaceDN w:val="0"/>
              <w:autoSpaceDE w:val="0"/>
              <w:widowControl/>
              <w:spacing w:line="140" w:lineRule="exact" w:before="174" w:after="0"/>
              <w:ind w:left="0" w:right="232" w:firstLine="0"/>
              <w:jc w:val="right"/>
            </w:pPr>
            <w:r>
              <w:rPr>
                <w:spacing w:val="-10"/>
                <w:rFonts w:ascii="Times New Roman" w:hAnsi="Times New Roman" w:eastAsia="Times New Roman"/>
                <w:color w:val="000000"/>
                <w:sz w:val="21"/>
              </w:rPr>
              <w:t>5.</w:t>
            </w:r>
          </w:p>
        </w:tc>
        <w:tc>
          <w:tcPr>
            <w:tcW w:type="dxa" w:w="1480"/>
            <w:tcBorders/>
            <w:tcMar>
              <w:left w:w="0" w:type="dxa"/>
              <w:right w:w="0" w:type="dxa"/>
            </w:tcMar>
          </w:tcPr>
          <w:p>
            <w:pPr>
              <w:autoSpaceDN w:val="0"/>
              <w:autoSpaceDE w:val="0"/>
              <w:widowControl/>
              <w:spacing w:line="258" w:lineRule="exact" w:before="98" w:after="0"/>
              <w:ind w:left="256" w:right="0" w:firstLine="0"/>
              <w:jc w:val="left"/>
            </w:pP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𝐹</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780"/>
            <w:tcBorders/>
            <w:tcMar>
              <w:left w:w="0" w:type="dxa"/>
              <w:right w:w="0" w:type="dxa"/>
            </w:tcMar>
          </w:tcPr>
          <w:p>
            <w:pPr>
              <w:autoSpaceDN w:val="0"/>
              <w:autoSpaceDE w:val="0"/>
              <w:widowControl/>
              <w:spacing w:line="138" w:lineRule="exact" w:before="174" w:after="0"/>
              <w:ind w:left="0" w:right="0" w:firstLine="0"/>
              <w:jc w:val="center"/>
            </w:pPr>
            <w:r>
              <w:rPr>
                <w:spacing w:val="-10"/>
                <w:rFonts w:ascii="txsys" w:hAnsi="txsys" w:eastAsia="txsys"/>
                <w:color w:val="000000"/>
                <w:sz w:val="21"/>
              </w:rPr>
              <w:t>←</w:t>
            </w:r>
            <w:r>
              <w:rPr>
                <w:spacing w:val="-10"/>
                <w:rFonts w:ascii="LMRoman10" w:hAnsi="LMRoman10" w:eastAsia="LMRoman10"/>
                <w:color w:val="000000"/>
                <w:sz w:val="21"/>
              </w:rPr>
              <w:t>min</w:t>
            </w:r>
          </w:p>
        </w:tc>
        <w:tc>
          <w:tcPr>
            <w:tcW w:type="dxa" w:w="1160"/>
            <w:tcBorders/>
            <w:tcMar>
              <w:left w:w="0" w:type="dxa"/>
              <w:right w:w="0" w:type="dxa"/>
            </w:tcMar>
          </w:tcPr>
          <w:p>
            <w:pPr>
              <w:autoSpaceDN w:val="0"/>
              <w:autoSpaceDE w:val="0"/>
              <w:widowControl/>
              <w:spacing w:line="246" w:lineRule="exact" w:before="98" w:after="0"/>
              <w:ind w:left="138" w:right="0" w:firstLine="0"/>
              <w:jc w:val="left"/>
            </w:pPr>
            <w:r>
              <w:rPr>
                <w:spacing w:val="-10"/>
                <w:rFonts w:ascii="NewTXMI" w:hAnsi="NewTXMI" w:eastAsia="NewTXMI"/>
                <w:i/>
                <w:color w:val="000000"/>
                <w:sz w:val="21"/>
              </w:rPr>
              <w:t>𝜃</w:t>
            </w:r>
            <w:r>
              <w:rPr>
                <w:spacing w:val="-10"/>
                <w:w w:val="101.8173344930013"/>
                <w:rFonts w:ascii="LMRoman8" w:hAnsi="LMRoman8" w:eastAsia="LMRoman8"/>
                <w:color w:val="000000"/>
                <w:sz w:val="15"/>
              </w:rPr>
              <w:t>m</w:t>
            </w:r>
            <w:r>
              <w:rPr>
                <w:spacing w:val="-10"/>
                <w:rFonts w:ascii="txsys" w:hAnsi="txsys" w:eastAsia="txsys"/>
                <w:color w:val="000000"/>
                <w:sz w:val="21"/>
              </w:rPr>
              <w:t xml:space="preserve"> −</w:t>
            </w:r>
            <w:r>
              <w:rPr>
                <w:spacing w:val="-10"/>
                <w:rFonts w:ascii="NewTXMI" w:hAnsi="NewTXMI" w:eastAsia="NewTXMI"/>
                <w:i/>
                <w:color w:val="000000"/>
                <w:sz w:val="21"/>
              </w:rPr>
              <w:t>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160"/>
            <w:tcBorders/>
            <w:tcMar>
              <w:left w:w="0" w:type="dxa"/>
              <w:right w:w="0" w:type="dxa"/>
            </w:tcMar>
          </w:tcPr>
          <w:p>
            <w:pPr>
              <w:autoSpaceDN w:val="0"/>
              <w:autoSpaceDE w:val="0"/>
              <w:widowControl/>
              <w:spacing w:line="102" w:lineRule="exact" w:before="28" w:after="0"/>
              <w:ind w:left="0" w:right="0" w:firstLine="0"/>
              <w:jc w:val="center"/>
            </w:pPr>
            <w:r>
              <w:rPr>
                <w:spacing w:val="-10"/>
                <w:w w:val="101.8173344930013"/>
                <w:rFonts w:ascii="LMRoman8" w:hAnsi="LMRoman8" w:eastAsia="LMRoman8"/>
                <w:color w:val="000000"/>
                <w:sz w:val="15"/>
              </w:rPr>
              <w:t>2</w:t>
            </w:r>
          </w:p>
        </w:tc>
        <w:tc>
          <w:tcPr>
            <w:tcW w:type="dxa" w:w="2980"/>
            <w:tcBorders/>
            <w:tcMar>
              <w:left w:w="0" w:type="dxa"/>
              <w:right w:w="0" w:type="dxa"/>
            </w:tcMar>
          </w:tcPr>
          <w:p>
            <w:pPr>
              <w:autoSpaceDN w:val="0"/>
              <w:autoSpaceDE w:val="0"/>
              <w:widowControl/>
              <w:spacing w:line="244" w:lineRule="exact" w:before="98" w:after="0"/>
              <w:ind w:left="36" w:right="0" w:firstLine="0"/>
              <w:jc w:val="left"/>
            </w:pPr>
            <w:r>
              <w:rPr>
                <w:spacing w:val="-10"/>
                <w:rFonts w:ascii="NewTXMI" w:hAnsi="NewTXMI" w:eastAsia="NewTXMI"/>
                <w:i/>
                <w:color w:val="000000"/>
                <w:sz w:val="21"/>
              </w:rPr>
              <w:t>, 𝐹</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p>
          <w:p>
            <w:pPr>
              <w:autoSpaceDN w:val="0"/>
              <w:autoSpaceDE w:val="0"/>
              <w:widowControl/>
              <w:spacing w:line="138" w:lineRule="exact" w:before="0" w:after="0"/>
              <w:ind w:left="250" w:right="0" w:firstLine="0"/>
              <w:jc w:val="left"/>
            </w:pPr>
            <w:r>
              <w:rPr>
                <w:spacing w:val="-10"/>
                <w:w w:val="101.8173344930013"/>
                <w:rFonts w:ascii="Times New Roman" w:hAnsi="Times New Roman" w:eastAsia="Times New Roman"/>
                <w:color w:val="000000"/>
                <w:sz w:val="15"/>
              </w:rPr>
              <w:t>obj</w:t>
            </w:r>
          </w:p>
        </w:tc>
      </w:tr>
    </w:tbl>
    <w:p>
      <w:pPr>
        <w:autoSpaceDN w:val="0"/>
        <w:tabs>
          <w:tab w:pos="2616" w:val="left"/>
        </w:tabs>
        <w:autoSpaceDE w:val="0"/>
        <w:widowControl/>
        <w:spacing w:line="224" w:lineRule="exact" w:before="0" w:after="32"/>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bl>
      <w:tblPr>
        <w:tblW w:type="auto" w:w="0"/>
        <w:tblLayout w:type="fixed"/>
        <w:tblLook w:firstColumn="1" w:firstRow="1" w:lastColumn="0" w:lastRow="0" w:noHBand="0" w:noVBand="1" w:val="04A0"/>
        <w:tblInd w:w="980" w:type="dxa"/>
      </w:tblPr>
      <w:tblGrid>
        <w:gridCol w:w="1380" w:type="dxa"/>
        <w:gridCol w:w="1440" w:type="dxa"/>
        <w:gridCol w:w="640" w:type="dxa"/>
        <w:gridCol w:w="620" w:type="dxa"/>
        <w:gridCol w:w="3220" w:type="dxa"/>
      </w:tblGrid>
      <w:tr>
        <w:trPr>
          <w:trHeight w:hRule="exact" w:val="444"/>
        </w:trPr>
        <w:tc>
          <w:tcPr>
            <w:tcW w:type="dxa" w:w="1380"/>
            <w:tcBorders/>
            <w:tcMar>
              <w:left w:w="0" w:type="dxa"/>
              <w:right w:w="0" w:type="dxa"/>
            </w:tcMar>
          </w:tcPr>
          <w:p>
            <w:pPr>
              <w:autoSpaceDN w:val="0"/>
              <w:autoSpaceDE w:val="0"/>
              <w:widowControl/>
              <w:spacing w:line="142" w:lineRule="exact" w:before="134" w:after="0"/>
              <w:ind w:left="0" w:right="232" w:firstLine="0"/>
              <w:jc w:val="right"/>
            </w:pPr>
            <w:r>
              <w:rPr>
                <w:spacing w:val="-10"/>
                <w:rFonts w:ascii="Times New Roman" w:hAnsi="Times New Roman" w:eastAsia="Times New Roman"/>
                <w:color w:val="000000"/>
                <w:sz w:val="21"/>
              </w:rPr>
              <w:t>7.</w:t>
            </w:r>
          </w:p>
        </w:tc>
        <w:tc>
          <w:tcPr>
            <w:tcW w:type="dxa" w:w="1440"/>
            <w:tcBorders/>
            <w:tcMar>
              <w:left w:w="0" w:type="dxa"/>
              <w:right w:w="0" w:type="dxa"/>
            </w:tcMar>
          </w:tcPr>
          <w:p>
            <w:pPr>
              <w:autoSpaceDN w:val="0"/>
              <w:autoSpaceDE w:val="0"/>
              <w:widowControl/>
              <w:spacing w:line="186" w:lineRule="exact" w:before="132" w:after="0"/>
              <w:ind w:left="256" w:right="0" w:firstLine="0"/>
              <w:jc w:val="left"/>
            </w:pPr>
            <w:r>
              <w:rPr>
                <w:spacing w:val="-10"/>
                <w:rFonts w:ascii="Times New Roman" w:hAnsi="Times New Roman" w:eastAsia="Times New Roman"/>
                <w:color w:val="000000"/>
                <w:sz w:val="21"/>
              </w:rPr>
              <w:t>Compute</w:t>
            </w:r>
            <w:r>
              <w:rPr>
                <w:spacing w:val="-10"/>
                <w:rFonts w:ascii="txmiaX" w:hAnsi="txmiaX" w:eastAsia="txmiaX"/>
                <w:color w:val="000000"/>
                <w:sz w:val="21"/>
              </w:rPr>
              <w:t xml:space="preserve"> Δ =</w:t>
            </w:r>
          </w:p>
        </w:tc>
        <w:tc>
          <w:tcPr>
            <w:tcW w:type="dxa" w:w="640"/>
            <w:tcBorders/>
            <w:tcMar>
              <w:left w:w="0" w:type="dxa"/>
              <w:right w:w="0" w:type="dxa"/>
            </w:tcMar>
          </w:tcPr>
          <w:p>
            <w:pPr>
              <w:autoSpaceDN w:val="0"/>
              <w:autoSpaceDE w:val="0"/>
              <w:widowControl/>
              <w:spacing w:line="214" w:lineRule="exact" w:before="60" w:after="0"/>
              <w:ind w:left="0" w:right="0" w:firstLine="0"/>
              <w:jc w:val="center"/>
            </w:pPr>
            <w:r>
              <w:rPr>
                <w:spacing w:val="-10"/>
                <w:rFonts w:ascii="NewTXMI" w:hAnsi="NewTXMI" w:eastAsia="NewTXMI"/>
                <w:i/>
                <w:color w:val="000000"/>
                <w:sz w:val="21"/>
              </w:rPr>
              <w:t>𝐹</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p>
            <w:pPr>
              <w:autoSpaceDN w:val="0"/>
              <w:autoSpaceDE w:val="0"/>
              <w:widowControl/>
              <w:spacing w:line="140" w:lineRule="exact" w:before="0" w:after="0"/>
              <w:ind w:left="0" w:right="0" w:firstLine="0"/>
              <w:jc w:val="center"/>
            </w:pPr>
            <w:r>
              <w:rPr>
                <w:spacing w:val="-10"/>
                <w:w w:val="101.8173344930013"/>
                <w:rFonts w:ascii="Times New Roman" w:hAnsi="Times New Roman" w:eastAsia="Times New Roman"/>
                <w:color w:val="000000"/>
                <w:sz w:val="15"/>
              </w:rPr>
              <w:t>obj</w:t>
            </w:r>
          </w:p>
        </w:tc>
        <w:tc>
          <w:tcPr>
            <w:tcW w:type="dxa" w:w="620"/>
            <w:tcBorders/>
            <w:tcMar>
              <w:left w:w="0" w:type="dxa"/>
              <w:right w:w="0" w:type="dxa"/>
            </w:tcMar>
          </w:tcPr>
          <w:p>
            <w:pPr>
              <w:autoSpaceDN w:val="0"/>
              <w:autoSpaceDE w:val="0"/>
              <w:widowControl/>
              <w:spacing w:line="214" w:lineRule="exact" w:before="60" w:after="0"/>
              <w:ind w:left="0" w:right="0" w:firstLine="0"/>
              <w:jc w:val="center"/>
            </w:pPr>
            <w:r>
              <w:rPr>
                <w:spacing w:val="-10"/>
                <w:rFonts w:ascii="txsys" w:hAnsi="txsys" w:eastAsia="txsys"/>
                <w:color w:val="000000"/>
                <w:sz w:val="21"/>
              </w:rPr>
              <w:t>−</w:t>
            </w:r>
            <w:r>
              <w:rPr>
                <w:spacing w:val="-10"/>
                <w:rFonts w:ascii="NewTXMI" w:hAnsi="NewTXMI" w:eastAsia="NewTXMI"/>
                <w:i/>
                <w:color w:val="000000"/>
                <w:sz w:val="21"/>
              </w:rPr>
              <w:t>𝐹</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p>
          <w:p>
            <w:pPr>
              <w:autoSpaceDN w:val="0"/>
              <w:autoSpaceDE w:val="0"/>
              <w:widowControl/>
              <w:spacing w:line="140" w:lineRule="exact" w:before="0" w:after="0"/>
              <w:ind w:left="0" w:right="78" w:firstLine="0"/>
              <w:jc w:val="right"/>
            </w:pPr>
            <w:r>
              <w:rPr>
                <w:spacing w:val="-10"/>
                <w:w w:val="101.8173344930013"/>
                <w:rFonts w:ascii="Times New Roman" w:hAnsi="Times New Roman" w:eastAsia="Times New Roman"/>
                <w:color w:val="000000"/>
                <w:sz w:val="15"/>
              </w:rPr>
              <w:t>obj</w:t>
            </w:r>
          </w:p>
        </w:tc>
        <w:tc>
          <w:tcPr>
            <w:tcW w:type="dxa" w:w="3220"/>
            <w:tcBorders/>
            <w:tcMar>
              <w:left w:w="0" w:type="dxa"/>
              <w:right w:w="0" w:type="dxa"/>
            </w:tcMar>
          </w:tcPr>
          <w:p>
            <w:pPr>
              <w:autoSpaceDN w:val="0"/>
              <w:autoSpaceDE w:val="0"/>
              <w:widowControl/>
              <w:spacing w:line="22" w:lineRule="exact" w:before="254" w:after="0"/>
              <w:ind w:left="40" w:right="0" w:firstLine="0"/>
              <w:jc w:val="left"/>
            </w:pPr>
            <w:r>
              <w:rPr>
                <w:spacing w:val="-10"/>
                <w:rFonts w:ascii="Times New Roman" w:hAnsi="Times New Roman" w:eastAsia="Times New Roman"/>
                <w:color w:val="000000"/>
                <w:sz w:val="21"/>
              </w:rPr>
              <w:t>.</w:t>
            </w:r>
          </w:p>
        </w:tc>
      </w:tr>
    </w:tbl>
    <w:p>
      <w:pPr>
        <w:autoSpaceDN w:val="0"/>
        <w:tabs>
          <w:tab w:pos="2618" w:val="left"/>
        </w:tabs>
        <w:autoSpaceDE w:val="0"/>
        <w:widowControl/>
        <w:spacing w:line="144" w:lineRule="exact" w:before="60" w:after="0"/>
        <w:ind w:left="1972" w:right="0" w:firstLine="0"/>
        <w:jc w:val="left"/>
      </w:pPr>
      <w:r>
        <w:rPr>
          <w:spacing w:val="-10"/>
          <w:rFonts w:ascii="Times New Roman" w:hAnsi="Times New Roman" w:eastAsia="Times New Roman"/>
          <w:color w:val="000000"/>
          <w:sz w:val="21"/>
        </w:rPr>
        <w:t>8.</w:t>
      </w:r>
      <w:r>
        <w:tab/>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autoSpaceDE w:val="0"/>
        <w:widowControl/>
        <w:spacing w:line="174" w:lineRule="exact" w:before="202" w:after="0"/>
        <w:ind w:left="1972" w:right="0" w:firstLine="0"/>
        <w:jc w:val="left"/>
      </w:pPr>
      <w:r>
        <w:rPr>
          <w:spacing w:val="-10"/>
          <w:rFonts w:ascii="Times New Roman" w:hAnsi="Times New Roman" w:eastAsia="Times New Roman"/>
          <w:color w:val="000000"/>
          <w:sz w:val="21"/>
        </w:rPr>
        <w:t>9.</w:t>
      </w:r>
      <w:r>
        <w:rPr>
          <w:spacing w:val="-10"/>
          <w:rFonts w:ascii="Times New Roman" w:hAnsi="Times New Roman" w:eastAsia="Times New Roman"/>
          <w:b/>
          <w:color w:val="000000"/>
          <w:sz w:val="21"/>
        </w:rPr>
        <w:t xml:space="preserve"> Until</w:t>
      </w:r>
      <w:r>
        <w:rPr>
          <w:spacing w:val="-10"/>
          <w:rFonts w:ascii="txmiaX" w:hAnsi="txmiaX" w:eastAsia="txmiaX"/>
          <w:color w:val="000000"/>
          <w:sz w:val="21"/>
        </w:rPr>
        <w:t xml:space="preserve"> Δ</w:t>
      </w:r>
      <w:r>
        <w:rPr>
          <w:spacing w:val="-10"/>
          <w:rFonts w:ascii="txsys" w:hAnsi="txsys" w:eastAsia="txsys"/>
          <w:color w:val="000000"/>
          <w:sz w:val="21"/>
        </w:rPr>
        <w:t xml:space="preserve"> ≤</w:t>
      </w:r>
      <w:r>
        <w:rPr>
          <w:spacing w:val="-10"/>
          <w:rFonts w:ascii="NewTXMI" w:hAnsi="NewTXMI" w:eastAsia="NewTXMI"/>
          <w:i/>
          <w:color w:val="000000"/>
          <w:sz w:val="21"/>
        </w:rPr>
        <w:t>𝜖</w:t>
      </w:r>
      <w:r>
        <w:rPr>
          <w:spacing w:val="-10"/>
          <w:rFonts w:ascii="Times New Roman" w:hAnsi="Times New Roman" w:eastAsia="Times New Roman"/>
          <w:b/>
          <w:color w:val="000000"/>
          <w:sz w:val="21"/>
        </w:rPr>
        <w:t>or</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NewTXMI" w:hAnsi="NewTXMI" w:eastAsia="NewTXMI"/>
          <w:i/>
          <w:color w:val="000000"/>
          <w:sz w:val="21"/>
        </w:rPr>
        <w:t>𝑁</w:t>
      </w:r>
      <w:r>
        <w:rPr>
          <w:spacing w:val="-10"/>
          <w:w w:val="101.8173344930013"/>
          <w:rFonts w:ascii="LMRoman8" w:hAnsi="LMRoman8" w:eastAsia="LMRoman8"/>
          <w:color w:val="000000"/>
          <w:sz w:val="15"/>
        </w:rPr>
        <w:t>max</w:t>
      </w:r>
    </w:p>
    <w:p>
      <w:pPr>
        <w:autoSpaceDN w:val="0"/>
        <w:autoSpaceDE w:val="0"/>
        <w:widowControl/>
        <w:spacing w:line="258" w:lineRule="exact" w:before="104"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Output:</w:t>
      </w:r>
      <w:r>
        <w:rPr>
          <w:spacing w:val="-10"/>
          <w:rFonts w:ascii="NewTXMI" w:hAnsi="NewTXMI" w:eastAsia="NewTXMI"/>
          <w:i/>
          <w:color w:val="000000"/>
          <w:sz w:val="21"/>
        </w:rPr>
        <w:t xml:space="preserve"> 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p>
    <w:p>
      <w:pPr>
        <w:autoSpaceDN w:val="0"/>
        <w:autoSpaceDE w:val="0"/>
        <w:widowControl/>
        <w:spacing w:line="194" w:lineRule="exact" w:before="612" w:after="0"/>
        <w:ind w:left="1460" w:right="0" w:firstLine="0"/>
        <w:jc w:val="left"/>
      </w:pPr>
      <w:r>
        <w:rPr>
          <w:spacing w:val="-10"/>
          <w:rFonts w:ascii="Times New Roman" w:hAnsi="Times New Roman" w:eastAsia="Times New Roman"/>
          <w:b/>
          <w:color w:val="000000"/>
          <w:sz w:val="28"/>
        </w:rPr>
        <w:t>4.3.4 IRS-Assisted Data Transmission</w:t>
      </w:r>
    </w:p>
    <w:p>
      <w:pPr>
        <w:autoSpaceDN w:val="0"/>
        <w:autoSpaceDE w:val="0"/>
        <w:widowControl/>
        <w:spacing w:line="398" w:lineRule="exact" w:before="166" w:after="48"/>
        <w:ind w:left="1460" w:right="1440" w:firstLine="478"/>
        <w:jc w:val="left"/>
      </w:pPr>
      <w:r>
        <w:rPr>
          <w:spacing w:val="-10"/>
          <w:rFonts w:ascii="Times New Roman" w:hAnsi="Times New Roman" w:eastAsia="Times New Roman"/>
          <w:color w:val="000000"/>
          <w:sz w:val="24"/>
        </w:rPr>
        <w:t xml:space="preserve">During Phase III, the SU-BS transmits opportunistically when the PU-TX is inactive. </w:t>
      </w:r>
      <w:r>
        <w:br/>
      </w:r>
      <w:r>
        <w:rPr>
          <w:spacing w:val="-10"/>
          <w:rFonts w:ascii="Times New Roman" w:hAnsi="Times New Roman" w:eastAsia="Times New Roman"/>
          <w:color w:val="000000"/>
          <w:sz w:val="24"/>
        </w:rPr>
        <w:t>In this case, the throughput expression in (4-4) applies, where the interference term</w:t>
      </w:r>
    </w:p>
    <w:tbl>
      <w:tblPr>
        <w:tblW w:type="auto" w:w="0"/>
        <w:tblLayout w:type="fixed"/>
        <w:tblLook w:firstColumn="1" w:firstRow="1" w:lastColumn="0" w:lastRow="0" w:noHBand="0" w:noVBand="1" w:val="04A0"/>
        <w:tblInd w:w="720" w:type="dxa"/>
      </w:tblPr>
      <w:tblGrid>
        <w:gridCol w:w="920" w:type="dxa"/>
        <w:gridCol w:w="1720" w:type="dxa"/>
        <w:gridCol w:w="7320" w:type="dxa"/>
      </w:tblGrid>
      <w:tr>
        <w:trPr>
          <w:trHeight w:hRule="exact" w:val="474"/>
        </w:trPr>
        <w:tc>
          <w:tcPr>
            <w:tcW w:type="dxa" w:w="920"/>
            <w:tcBorders/>
            <w:tcMar>
              <w:left w:w="0" w:type="dxa"/>
              <w:right w:w="0" w:type="dxa"/>
            </w:tcMar>
          </w:tcPr>
          <w:p>
            <w:pPr>
              <w:autoSpaceDN w:val="0"/>
              <w:autoSpaceDE w:val="0"/>
              <w:widowControl/>
              <w:spacing w:line="156" w:lineRule="exact" w:before="144" w:after="0"/>
              <w:ind w:left="0" w:right="26" w:firstLine="0"/>
              <w:jc w:val="right"/>
            </w:pPr>
            <w:r>
              <w:rPr>
                <w:spacing w:val="-10"/>
                <w:rFonts w:ascii="NewTXMI" w:hAnsi="NewTXMI" w:eastAsia="NewTXMI"/>
                <w:i/>
                <w:color w:val="000000"/>
                <w:sz w:val="24"/>
              </w:rPr>
              <w:t>𝑃</w:t>
            </w:r>
          </w:p>
        </w:tc>
        <w:tc>
          <w:tcPr>
            <w:tcW w:type="dxa" w:w="1720"/>
            <w:tcBorders/>
            <w:tcMar>
              <w:left w:w="0" w:type="dxa"/>
              <w:right w:w="0" w:type="dxa"/>
            </w:tcMar>
          </w:tcPr>
          <w:p>
            <w:pPr>
              <w:autoSpaceDN w:val="0"/>
              <w:autoSpaceDE w:val="0"/>
              <w:widowControl/>
              <w:spacing w:line="316" w:lineRule="exact" w:before="56" w:after="0"/>
              <w:ind w:left="0" w:right="0" w:firstLine="0"/>
              <w:jc w:val="center"/>
            </w:pPr>
            <w:r>
              <w:rPr>
                <w:spacing w:val="-10"/>
                <w:rFonts w:ascii="NewTXMI" w:hAnsi="NewTXMI" w:eastAsia="NewTXMI"/>
                <w:i/>
                <w:color w:val="000000"/>
                <w:sz w:val="24"/>
              </w:rPr>
              <w:t>ℎ</w:t>
            </w:r>
            <w:r>
              <w:rPr>
                <w:spacing w:val="-10"/>
                <w:w w:val="97.41222593519423"/>
                <w:rFonts w:ascii="NewTXMI" w:hAnsi="NewTXMI" w:eastAsia="NewTXMI"/>
                <w:i/>
                <w:color w:val="000000"/>
                <w:sz w:val="18"/>
              </w:rPr>
              <w:t>𝑝𝑠,𝑗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Φh</w:t>
            </w:r>
            <w:r>
              <w:rPr>
                <w:spacing w:val="-10"/>
                <w:w w:val="97.41222593519423"/>
                <w:rFonts w:ascii="NewTXMI" w:hAnsi="NewTXMI" w:eastAsia="NewTXMI"/>
                <w:i/>
                <w:color w:val="000000"/>
                <w:sz w:val="18"/>
              </w:rPr>
              <w:t>𝑎</w:t>
            </w:r>
          </w:p>
        </w:tc>
        <w:tc>
          <w:tcPr>
            <w:tcW w:type="dxa" w:w="7320"/>
            <w:tcBorders/>
            <w:tcMar>
              <w:left w:w="0" w:type="dxa"/>
              <w:right w:w="0" w:type="dxa"/>
            </w:tcMar>
          </w:tcPr>
          <w:p>
            <w:pPr>
              <w:autoSpaceDN w:val="0"/>
              <w:autoSpaceDE w:val="0"/>
              <w:widowControl/>
              <w:spacing w:line="326" w:lineRule="exact" w:before="46" w:after="0"/>
              <w:ind w:left="46" w:right="0" w:firstLine="0"/>
              <w:jc w:val="left"/>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accounts for residual PU-to-SU interference. Here,</w:t>
            </w:r>
            <w:r>
              <w:rPr>
                <w:spacing w:val="-10"/>
                <w:rFonts w:ascii="NewTXMI" w:hAnsi="NewTXMI" w:eastAsia="NewTXMI"/>
                <w:i/>
                <w:color w:val="000000"/>
                <w:sz w:val="24"/>
              </w:rPr>
              <w:t xml:space="preserve"> ℎ</w:t>
            </w:r>
            <w:r>
              <w:rPr>
                <w:spacing w:val="-10"/>
                <w:w w:val="97.41222593519423"/>
                <w:rFonts w:ascii="NewTXMI" w:hAnsi="NewTXMI" w:eastAsia="NewTXMI"/>
                <w:i/>
                <w:color w:val="000000"/>
                <w:sz w:val="18"/>
              </w:rPr>
              <w:t>𝑝𝑠,𝑗</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w:t>
            </w:r>
          </w:p>
        </w:tc>
      </w:tr>
    </w:tbl>
    <w:p>
      <w:pPr>
        <w:autoSpaceDN w:val="0"/>
        <w:autoSpaceDE w:val="0"/>
        <w:widowControl/>
        <w:spacing w:line="206" w:lineRule="exact" w:before="58" w:after="0"/>
        <w:ind w:left="1460" w:right="0" w:firstLine="0"/>
        <w:jc w:val="left"/>
      </w:pPr>
      <w:r>
        <w:rPr>
          <w:spacing w:val="-10"/>
          <w:rFonts w:ascii="Times New Roman" w:hAnsi="Times New Roman" w:eastAsia="Times New Roman"/>
          <w:color w:val="000000"/>
          <w:sz w:val="24"/>
        </w:rPr>
        <w:t>the direct PU-to-SU channel, and</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denotes the PU-to-IRS channel vector.</w:t>
      </w:r>
    </w:p>
    <w:p>
      <w:pPr>
        <w:autoSpaceDN w:val="0"/>
        <w:autoSpaceDE w:val="0"/>
        <w:widowControl/>
        <w:spacing w:line="218" w:lineRule="exact" w:before="192" w:after="0"/>
        <w:ind w:left="1938" w:right="0" w:firstLine="0"/>
        <w:jc w:val="left"/>
      </w:pPr>
      <w:r>
        <w:rPr>
          <w:spacing w:val="-10"/>
          <w:rFonts w:ascii="Times New Roman" w:hAnsi="Times New Roman" w:eastAsia="Times New Roman"/>
          <w:color w:val="000000"/>
          <w:sz w:val="24"/>
        </w:rPr>
        <w:t>The data transmission phase is then optimized via</w:t>
      </w:r>
    </w:p>
    <w:p>
      <w:pPr>
        <w:autoSpaceDN w:val="0"/>
        <w:autoSpaceDE w:val="0"/>
        <w:widowControl/>
        <w:spacing w:line="118" w:lineRule="exact" w:before="282" w:after="66"/>
        <w:ind w:left="0" w:right="6016"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040" w:type="dxa"/>
      </w:tblPr>
      <w:tblGrid>
        <w:gridCol w:w="3160" w:type="dxa"/>
        <w:gridCol w:w="340" w:type="dxa"/>
        <w:gridCol w:w="3120" w:type="dxa"/>
      </w:tblGrid>
      <w:tr>
        <w:trPr>
          <w:trHeight w:hRule="exact" w:val="264"/>
        </w:trPr>
        <w:tc>
          <w:tcPr>
            <w:tcW w:type="dxa" w:w="3160"/>
            <w:tcBorders/>
            <w:tcMar>
              <w:left w:w="0" w:type="dxa"/>
              <w:right w:w="0" w:type="dxa"/>
            </w:tcMar>
          </w:tcPr>
          <w:p>
            <w:pPr>
              <w:autoSpaceDN w:val="0"/>
              <w:autoSpaceDE w:val="0"/>
              <w:widowControl/>
              <w:spacing w:line="204" w:lineRule="exact" w:before="60" w:after="0"/>
              <w:ind w:left="0" w:right="2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p>
        </w:tc>
        <w:tc>
          <w:tcPr>
            <w:tcW w:type="dxa" w:w="340"/>
            <w:vMerge w:val="restart"/>
            <w:tcBorders/>
            <w:tcMar>
              <w:left w:w="0" w:type="dxa"/>
              <w:right w:w="0" w:type="dxa"/>
            </w:tcMar>
          </w:tcPr>
          <w:p>
            <w:pPr>
              <w:autoSpaceDN w:val="0"/>
              <w:autoSpaceDE w:val="0"/>
              <w:widowControl/>
              <w:spacing w:line="152" w:lineRule="exact" w:before="380"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120"/>
            <w:vMerge w:val="restart"/>
            <w:tcBorders/>
            <w:tcMar>
              <w:left w:w="0" w:type="dxa"/>
              <w:right w:w="0" w:type="dxa"/>
            </w:tcMar>
          </w:tcPr>
          <w:p>
            <w:pPr>
              <w:autoSpaceDN w:val="0"/>
              <w:autoSpaceDE w:val="0"/>
              <w:widowControl/>
              <w:spacing w:line="194" w:lineRule="exact" w:before="68" w:after="0"/>
              <w:ind w:left="44"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r>
        <w:trPr>
          <w:trHeight w:hRule="exact" w:val="328"/>
        </w:trPr>
        <w:tc>
          <w:tcPr>
            <w:tcW w:type="dxa" w:w="3160"/>
            <w:tcBorders/>
            <w:tcMar>
              <w:left w:w="0" w:type="dxa"/>
              <w:right w:w="0" w:type="dxa"/>
            </w:tcMar>
          </w:tcPr>
          <w:p>
            <w:pPr>
              <w:autoSpaceDN w:val="0"/>
              <w:autoSpaceDE w:val="0"/>
              <w:widowControl/>
              <w:spacing w:line="174" w:lineRule="exact" w:before="0" w:after="0"/>
              <w:ind w:left="0" w:right="44" w:firstLine="0"/>
              <w:jc w:val="right"/>
            </w:pPr>
            <w:r>
              <w:rPr>
                <w:spacing w:val="-10"/>
                <w:w w:val="97.41222593519423"/>
                <w:rFonts w:ascii="CMBX8" w:hAnsi="CMBX8" w:eastAsia="CMBX8"/>
                <w:b/>
                <w:color w:val="000000"/>
                <w:sz w:val="18"/>
              </w:rPr>
              <w:t>Φ</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p>
        </w:tc>
        <w:tc>
          <w:tcPr>
            <w:tcW w:type="dxa" w:w="3809"/>
            <w:vMerge/>
            <w:tcBorders/>
            <w:tcMar>
              <w:left w:w="0" w:type="dxa"/>
              <w:right w:w="0" w:type="dxa"/>
            </w:tcMar>
          </w:tcPr>
          <w:p/>
        </w:tc>
        <w:tc>
          <w:tcPr>
            <w:tcW w:type="dxa" w:w="3809"/>
            <w:vMerge/>
            <w:tcBorders/>
            <w:tcMar>
              <w:left w:w="0" w:type="dxa"/>
              <w:right w:w="0" w:type="dxa"/>
            </w:tcMar>
          </w:tcPr>
          <w:p/>
        </w:tc>
      </w:tr>
    </w:tbl>
    <w:p>
      <w:pPr>
        <w:autoSpaceDN w:val="0"/>
        <w:autoSpaceDE w:val="0"/>
        <w:widowControl/>
        <w:spacing w:line="62" w:lineRule="exact" w:before="0" w:after="0"/>
        <w:ind w:left="0" w:right="0"/>
      </w:pPr>
    </w:p>
    <w:tbl>
      <w:tblPr>
        <w:tblW w:type="auto" w:w="0"/>
        <w:tblLayout w:type="fixed"/>
        <w:tblLook w:firstColumn="1" w:firstRow="1" w:lastColumn="0" w:lastRow="0" w:noHBand="0" w:noVBand="1" w:val="04A0"/>
        <w:tblInd w:w="2040" w:type="dxa"/>
      </w:tblPr>
      <w:tblGrid>
        <w:gridCol w:w="2500" w:type="dxa"/>
        <w:gridCol w:w="720" w:type="dxa"/>
        <w:gridCol w:w="3780" w:type="dxa"/>
      </w:tblGrid>
      <w:tr>
        <w:trPr>
          <w:trHeight w:hRule="exact" w:val="314"/>
        </w:trPr>
        <w:tc>
          <w:tcPr>
            <w:tcW w:type="dxa" w:w="2500"/>
            <w:tcBorders/>
            <w:tcMar>
              <w:left w:w="0" w:type="dxa"/>
              <w:right w:w="0" w:type="dxa"/>
            </w:tcMar>
          </w:tcPr>
          <w:p>
            <w:pPr>
              <w:autoSpaceDN w:val="0"/>
              <w:autoSpaceDE w:val="0"/>
              <w:widowControl/>
              <w:spacing w:line="150" w:lineRule="exact" w:before="114" w:after="0"/>
              <w:ind w:left="0" w:right="110"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6" w:lineRule="exact" w:before="100" w:after="0"/>
              <w:ind w:left="0" w:right="0" w:firstLine="0"/>
              <w:jc w:val="center"/>
            </w:pPr>
            <w:r>
              <w:rPr>
                <w:spacing w:val="-10"/>
                <w:rFonts w:ascii="Times New Roman" w:hAnsi="Times New Roman" w:eastAsia="Times New Roman"/>
                <w:color w:val="000000"/>
                <w:sz w:val="24"/>
              </w:rPr>
              <w:t>C18:</w:t>
            </w:r>
          </w:p>
        </w:tc>
        <w:tc>
          <w:tcPr>
            <w:tcW w:type="dxa" w:w="3780"/>
            <w:tcBorders/>
            <w:tcMar>
              <w:left w:w="0" w:type="dxa"/>
              <w:right w:w="0" w:type="dxa"/>
            </w:tcMar>
          </w:tcPr>
          <w:p>
            <w:pPr>
              <w:autoSpaceDN w:val="0"/>
              <w:autoSpaceDE w:val="0"/>
              <w:widowControl/>
              <w:spacing w:line="252" w:lineRule="exact" w:before="60" w:after="0"/>
              <w:ind w:left="128"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r>
    </w:tbl>
    <w:p>
      <w:pPr>
        <w:autoSpaceDN w:val="0"/>
        <w:autoSpaceDE w:val="0"/>
        <w:widowControl/>
        <w:spacing w:line="218" w:lineRule="exact" w:before="2" w:after="0"/>
        <w:ind w:left="0" w:right="1462" w:firstLine="0"/>
        <w:jc w:val="right"/>
      </w:pPr>
      <w:r>
        <w:rPr>
          <w:spacing w:val="-10"/>
          <w:rFonts w:ascii="Times New Roman" w:hAnsi="Times New Roman" w:eastAsia="Times New Roman"/>
          <w:color w:val="000000"/>
          <w:sz w:val="24"/>
        </w:rPr>
        <w:t>(4-46)</w:t>
      </w:r>
    </w:p>
    <w:p>
      <w:pPr>
        <w:autoSpaceDN w:val="0"/>
        <w:autoSpaceDE w:val="0"/>
        <w:widowControl/>
        <w:spacing w:line="116" w:lineRule="exact" w:before="0" w:after="18"/>
        <w:ind w:left="0" w:right="0" w:firstLine="0"/>
        <w:jc w:val="center"/>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280" w:type="dxa"/>
      </w:tblPr>
      <w:tblGrid>
        <w:gridCol w:w="2900" w:type="dxa"/>
        <w:gridCol w:w="580" w:type="dxa"/>
        <w:gridCol w:w="600" w:type="dxa"/>
        <w:gridCol w:w="2880" w:type="dxa"/>
      </w:tblGrid>
      <w:tr>
        <w:trPr>
          <w:trHeight w:hRule="exact" w:val="386"/>
        </w:trPr>
        <w:tc>
          <w:tcPr>
            <w:tcW w:type="dxa" w:w="2900"/>
            <w:tcBorders/>
            <w:tcMar>
              <w:left w:w="0" w:type="dxa"/>
              <w:right w:w="0" w:type="dxa"/>
            </w:tcMar>
          </w:tcPr>
          <w:p>
            <w:pPr>
              <w:autoSpaceDN w:val="0"/>
              <w:autoSpaceDE w:val="0"/>
              <w:widowControl/>
              <w:spacing w:line="166" w:lineRule="exact" w:before="110" w:after="0"/>
              <w:ind w:left="0" w:right="120" w:firstLine="0"/>
              <w:jc w:val="right"/>
            </w:pPr>
            <w:r>
              <w:rPr>
                <w:spacing w:val="-10"/>
                <w:rFonts w:ascii="Times New Roman" w:hAnsi="Times New Roman" w:eastAsia="Times New Roman"/>
                <w:color w:val="000000"/>
                <w:sz w:val="24"/>
              </w:rPr>
              <w:t>C19:</w:t>
            </w:r>
          </w:p>
        </w:tc>
        <w:tc>
          <w:tcPr>
            <w:tcW w:type="dxa" w:w="580"/>
            <w:tcBorders/>
            <w:tcMar>
              <w:left w:w="0" w:type="dxa"/>
              <w:right w:w="0" w:type="dxa"/>
            </w:tcMar>
          </w:tcPr>
          <w:p>
            <w:pPr>
              <w:autoSpaceDN w:val="0"/>
              <w:autoSpaceDE w:val="0"/>
              <w:widowControl/>
              <w:spacing w:line="200" w:lineRule="exact" w:before="108" w:after="0"/>
              <w:ind w:left="128" w:right="0" w:firstLine="0"/>
              <w:jc w:val="left"/>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600"/>
            <w:tcBorders/>
            <w:tcMar>
              <w:left w:w="0" w:type="dxa"/>
              <w:right w:w="0" w:type="dxa"/>
            </w:tcMar>
          </w:tcPr>
          <w:p>
            <w:pPr>
              <w:autoSpaceDN w:val="0"/>
              <w:autoSpaceDE w:val="0"/>
              <w:widowControl/>
              <w:spacing w:line="178" w:lineRule="exact" w:before="166" w:after="0"/>
              <w:ind w:left="0" w:right="64" w:firstLine="0"/>
              <w:jc w:val="right"/>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880"/>
            <w:tcBorders/>
            <w:tcMar>
              <w:left w:w="0" w:type="dxa"/>
              <w:right w:w="0" w:type="dxa"/>
            </w:tcMar>
          </w:tcPr>
          <w:p>
            <w:pPr>
              <w:autoSpaceDN w:val="0"/>
              <w:autoSpaceDE w:val="0"/>
              <w:widowControl/>
              <w:spacing w:line="292" w:lineRule="exact" w:before="18" w:after="0"/>
              <w:ind w:left="66" w:right="0" w:firstLine="0"/>
              <w:jc w:val="left"/>
            </w:pP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r>
    </w:tbl>
    <w:p>
      <w:pPr>
        <w:autoSpaceDN w:val="0"/>
        <w:autoSpaceDE w:val="0"/>
        <w:widowControl/>
        <w:spacing w:line="154" w:lineRule="exact" w:before="4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5298" w:val="left"/>
        </w:tabs>
        <w:autoSpaceDE w:val="0"/>
        <w:widowControl/>
        <w:spacing w:line="228" w:lineRule="exact" w:before="152" w:after="0"/>
        <w:ind w:left="4594" w:right="0" w:firstLine="0"/>
        <w:jc w:val="left"/>
      </w:pPr>
      <w:r>
        <w:rPr>
          <w:spacing w:val="-10"/>
          <w:rFonts w:ascii="Times New Roman" w:hAnsi="Times New Roman" w:eastAsia="Times New Roman"/>
          <w:color w:val="000000"/>
          <w:sz w:val="24"/>
        </w:rPr>
        <w:t xml:space="preserve">C20: </w:t>
      </w:r>
      <w:r>
        <w:tab/>
      </w:r>
      <w:r>
        <w:rPr>
          <w:spacing w:val="-10"/>
          <w:rFonts w:ascii="LMRoman12" w:hAnsi="LMRoman12" w:eastAsia="LMRoman12"/>
          <w:color w:val="000000"/>
          <w:sz w:val="24"/>
        </w:rPr>
        <w:t>0</w:t>
      </w:r>
      <w:r>
        <w:rPr>
          <w:spacing w:val="-10"/>
          <w:rFonts w:ascii="txsys" w:hAnsi="txsys" w:eastAsia="txsys"/>
          <w:color w:val="000000"/>
          <w:sz w:val="24"/>
        </w:rPr>
        <w:t xml:space="preserve"> ≤|[</w:t>
      </w:r>
      <w:r>
        <w:rPr>
          <w:spacing w:val="-10"/>
          <w:rFonts w:ascii="CMBX12" w:hAnsi="CMBX12" w:eastAsia="CMBX12"/>
          <w:b/>
          <w:color w:val="000000"/>
          <w:sz w:val="24"/>
        </w:rPr>
        <w:t>Φ</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398" w:lineRule="exact" w:before="142" w:after="0"/>
        <w:ind w:left="1440" w:right="1440" w:firstLine="0"/>
        <w:jc w:val="center"/>
      </w:pPr>
      <w:r>
        <w:rPr>
          <w:spacing w:val="-10"/>
          <w:rFonts w:ascii="Times New Roman" w:hAnsi="Times New Roman" w:eastAsia="Times New Roman"/>
          <w:color w:val="000000"/>
          <w:sz w:val="24"/>
        </w:rPr>
        <w:t>where</w:t>
      </w:r>
      <w:r>
        <w:rPr>
          <w:spacing w:val="-10"/>
          <w:rFonts w:ascii="txsys" w:hAnsi="txsys" w:eastAsia="txsys"/>
          <w:color w:val="000000"/>
          <w:sz w:val="24"/>
        </w:rPr>
        <w:t xml:space="preserve"> (</w:t>
      </w:r>
      <w:r>
        <w:rPr>
          <w:spacing w:val="-10"/>
          <w:rFonts w:ascii="NewTXMI" w:hAnsi="NewTXMI" w:eastAsia="NewTXMI"/>
          <w:i/>
          <w:color w:val="000000"/>
          <w:sz w:val="24"/>
        </w:rPr>
        <w:t>𝐶</w:t>
      </w:r>
      <w:r>
        <w:rPr>
          <w:spacing w:val="-10"/>
          <w:rFonts w:ascii="LMRoman12" w:hAnsi="LMRoman12" w:eastAsia="LMRoman12"/>
          <w:color w:val="000000"/>
          <w:sz w:val="24"/>
        </w:rPr>
        <w:t>18</w:t>
      </w:r>
      <w:r>
        <w:rPr>
          <w:spacing w:val="-10"/>
          <w:rFonts w:ascii="txsys" w:hAnsi="txsys" w:eastAsia="txsys"/>
          <w:color w:val="000000"/>
          <w:sz w:val="24"/>
        </w:rPr>
        <w:t>)</w:t>
      </w:r>
      <w:r>
        <w:rPr>
          <w:spacing w:val="-10"/>
          <w:rFonts w:ascii="Times New Roman" w:hAnsi="Times New Roman" w:eastAsia="Times New Roman"/>
          <w:color w:val="000000"/>
          <w:sz w:val="24"/>
        </w:rPr>
        <w:t xml:space="preserve"> enforces a minimum SU throughput requirement,</w:t>
      </w:r>
      <w:r>
        <w:rPr>
          <w:spacing w:val="-10"/>
          <w:rFonts w:ascii="txsys" w:hAnsi="txsys" w:eastAsia="txsys"/>
          <w:color w:val="000000"/>
          <w:sz w:val="24"/>
        </w:rPr>
        <w:t xml:space="preserve"> (</w:t>
      </w:r>
      <w:r>
        <w:rPr>
          <w:spacing w:val="-10"/>
          <w:rFonts w:ascii="NewTXMI" w:hAnsi="NewTXMI" w:eastAsia="NewTXMI"/>
          <w:i/>
          <w:color w:val="000000"/>
          <w:sz w:val="24"/>
        </w:rPr>
        <w:t>𝐶</w:t>
      </w:r>
      <w:r>
        <w:rPr>
          <w:spacing w:val="-10"/>
          <w:rFonts w:ascii="LMRoman12" w:hAnsi="LMRoman12" w:eastAsia="LMRoman12"/>
          <w:color w:val="000000"/>
          <w:sz w:val="24"/>
        </w:rPr>
        <w:t>19</w:t>
      </w:r>
      <w:r>
        <w:rPr>
          <w:spacing w:val="-10"/>
          <w:rFonts w:ascii="txsys" w:hAnsi="txsys" w:eastAsia="txsys"/>
          <w:color w:val="000000"/>
          <w:sz w:val="24"/>
        </w:rPr>
        <w:t>)</w:t>
      </w:r>
      <w:r>
        <w:rPr>
          <w:spacing w:val="-10"/>
          <w:rFonts w:ascii="Times New Roman" w:hAnsi="Times New Roman" w:eastAsia="Times New Roman"/>
          <w:color w:val="000000"/>
          <w:sz w:val="24"/>
        </w:rPr>
        <w:t xml:space="preserve"> constrains the total </w:t>
      </w:r>
      <w:r>
        <w:br/>
      </w:r>
      <w:r>
        <w:rPr>
          <w:spacing w:val="-10"/>
          <w:rFonts w:ascii="Times New Roman" w:hAnsi="Times New Roman" w:eastAsia="Times New Roman"/>
          <w:color w:val="000000"/>
          <w:sz w:val="24"/>
        </w:rPr>
        <w:t>transmit power budget, and</w:t>
      </w:r>
      <w:r>
        <w:rPr>
          <w:spacing w:val="-10"/>
          <w:rFonts w:ascii="txsys" w:hAnsi="txsys" w:eastAsia="txsys"/>
          <w:color w:val="000000"/>
          <w:sz w:val="24"/>
        </w:rPr>
        <w:t xml:space="preserve"> (</w:t>
      </w:r>
      <w:r>
        <w:rPr>
          <w:spacing w:val="-10"/>
          <w:rFonts w:ascii="NewTXMI" w:hAnsi="NewTXMI" w:eastAsia="NewTXMI"/>
          <w:i/>
          <w:color w:val="000000"/>
          <w:sz w:val="24"/>
        </w:rPr>
        <w:t>𝐶</w:t>
      </w:r>
      <w:r>
        <w:rPr>
          <w:spacing w:val="-10"/>
          <w:rFonts w:ascii="LMRoman12" w:hAnsi="LMRoman12" w:eastAsia="LMRoman12"/>
          <w:color w:val="000000"/>
          <w:sz w:val="24"/>
        </w:rPr>
        <w:t>20</w:t>
      </w:r>
      <w:r>
        <w:rPr>
          <w:spacing w:val="-10"/>
          <w:rFonts w:ascii="txsys" w:hAnsi="txsys" w:eastAsia="txsys"/>
          <w:color w:val="000000"/>
          <w:sz w:val="24"/>
        </w:rPr>
        <w:t>)</w:t>
      </w:r>
      <w:r>
        <w:rPr>
          <w:spacing w:val="-10"/>
          <w:rFonts w:ascii="Times New Roman" w:hAnsi="Times New Roman" w:eastAsia="Times New Roman"/>
          <w:color w:val="000000"/>
          <w:sz w:val="24"/>
        </w:rPr>
        <w:t xml:space="preserve"> is IRS reflection coefficient limits during transmission.</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w:t>
      </w:r>
      <w:r>
        <w:rPr>
          <w:spacing w:val="-10"/>
          <w:rFonts w:ascii="Times New Roman" w:hAnsi="Times New Roman" w:eastAsia="Times New Roman"/>
          <w:b/>
          <w:color w:val="000000"/>
          <w:sz w:val="24"/>
        </w:rPr>
        <w:t>A</w:t>
      </w:r>
      <w:r>
        <w:rPr>
          <w:spacing w:val="-10"/>
          <w:rFonts w:ascii="Times New Roman" w:hAnsi="Times New Roman" w:eastAsia="Times New Roman"/>
          <w:color w:val="000000"/>
          <w:sz w:val="24"/>
        </w:rPr>
        <w:t>) For a given value of the</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the optimization for finding the beamforming is</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61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3582670</wp:posOffset>
            </wp:positionH>
            <wp:positionV relativeFrom="page">
              <wp:posOffset>3694429</wp:posOffset>
            </wp:positionV>
            <wp:extent cx="99948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6"/>
                    <a:stretch>
                      <a:fillRect/>
                    </a:stretch>
                  </pic:blipFill>
                  <pic:spPr>
                    <a:xfrm>
                      <a:off x="0" y="0"/>
                      <a:ext cx="99948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6233160</wp:posOffset>
            </wp:positionH>
            <wp:positionV relativeFrom="page">
              <wp:posOffset>8126730</wp:posOffset>
            </wp:positionV>
            <wp:extent cx="4698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698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1563370</wp:posOffset>
            </wp:positionH>
            <wp:positionV relativeFrom="page">
              <wp:posOffset>8341359</wp:posOffset>
            </wp:positionV>
            <wp:extent cx="1460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7"/>
                    <a:stretch>
                      <a:fillRect/>
                    </a:stretch>
                  </pic:blipFill>
                  <pic:spPr>
                    <a:xfrm>
                      <a:off x="0" y="0"/>
                      <a:ext cx="1460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2151380</wp:posOffset>
            </wp:positionH>
            <wp:positionV relativeFrom="page">
              <wp:posOffset>8341359</wp:posOffset>
            </wp:positionV>
            <wp:extent cx="3238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8"/>
                    <a:stretch>
                      <a:fillRect/>
                    </a:stretch>
                  </pic:blipFill>
                  <pic:spPr>
                    <a:xfrm>
                      <a:off x="0" y="0"/>
                      <a:ext cx="3238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3963670</wp:posOffset>
            </wp:positionH>
            <wp:positionV relativeFrom="page">
              <wp:posOffset>9029700</wp:posOffset>
            </wp:positionV>
            <wp:extent cx="4698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9"/>
                    <a:stretch>
                      <a:fillRect/>
                    </a:stretch>
                  </pic:blipFill>
                  <pic:spPr>
                    <a:xfrm>
                      <a:off x="0" y="0"/>
                      <a:ext cx="46989" cy="127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18" w:lineRule="exact" w:before="334" w:after="0"/>
        <w:ind w:left="0" w:right="5730" w:firstLine="0"/>
        <w:jc w:val="right"/>
      </w:pPr>
      <w:r>
        <w:rPr>
          <w:spacing w:val="-10"/>
          <w:w w:val="97.41222593519423"/>
          <w:rFonts w:ascii="NewTXMI" w:hAnsi="NewTXMI" w:eastAsia="NewTXMI"/>
          <w:i/>
          <w:color w:val="000000"/>
          <w:sz w:val="18"/>
        </w:rPr>
        <w:t>𝐽</w:t>
      </w:r>
    </w:p>
    <w:p>
      <w:pPr>
        <w:autoSpaceDN w:val="0"/>
        <w:tabs>
          <w:tab w:pos="5868" w:val="left"/>
        </w:tabs>
        <w:autoSpaceDE w:val="0"/>
        <w:widowControl/>
        <w:spacing w:line="204" w:lineRule="exact" w:before="126" w:after="12"/>
        <w:ind w:left="4400"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bl>
      <w:tblPr>
        <w:tblW w:type="auto" w:w="0"/>
        <w:tblLayout w:type="fixed"/>
        <w:tblLook w:firstColumn="1" w:firstRow="1" w:lastColumn="0" w:lastRow="0" w:noHBand="0" w:noVBand="1" w:val="04A0"/>
        <w:tblInd w:w="2560" w:type="dxa"/>
      </w:tblPr>
      <w:tblGrid>
        <w:gridCol w:w="2860" w:type="dxa"/>
        <w:gridCol w:w="2160" w:type="dxa"/>
        <w:gridCol w:w="3100" w:type="dxa"/>
      </w:tblGrid>
      <w:tr>
        <w:trPr>
          <w:trHeight w:hRule="exact" w:val="316"/>
        </w:trPr>
        <w:tc>
          <w:tcPr>
            <w:tcW w:type="dxa" w:w="2860"/>
            <w:tcBorders/>
            <w:tcMar>
              <w:left w:w="0" w:type="dxa"/>
              <w:right w:w="0" w:type="dxa"/>
            </w:tcMar>
          </w:tcPr>
          <w:p>
            <w:pPr>
              <w:autoSpaceDN w:val="0"/>
              <w:autoSpaceDE w:val="0"/>
              <w:widowControl/>
              <w:spacing w:line="130" w:lineRule="exact" w:before="14" w:after="0"/>
              <w:ind w:left="0" w:right="80" w:firstLine="0"/>
              <w:jc w:val="right"/>
            </w:pP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p>
        </w:tc>
        <w:tc>
          <w:tcPr>
            <w:tcW w:type="dxa" w:w="2160"/>
            <w:tcBorders/>
            <w:tcMar>
              <w:left w:w="0" w:type="dxa"/>
              <w:right w:w="0" w:type="dxa"/>
            </w:tcMar>
          </w:tcPr>
          <w:p>
            <w:pPr>
              <w:autoSpaceDN w:val="0"/>
              <w:autoSpaceDE w:val="0"/>
              <w:widowControl/>
              <w:spacing w:line="152" w:lineRule="exact" w:before="104" w:after="0"/>
              <w:ind w:left="118"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100"/>
            <w:tcBorders/>
            <w:tcMar>
              <w:left w:w="0" w:type="dxa"/>
              <w:right w:w="0" w:type="dxa"/>
            </w:tcMar>
          </w:tcPr>
          <w:p>
            <w:pPr>
              <w:autoSpaceDN w:val="0"/>
              <w:autoSpaceDE w:val="0"/>
              <w:widowControl/>
              <w:spacing w:line="216" w:lineRule="exact" w:before="34" w:after="0"/>
              <w:ind w:left="0" w:right="716" w:firstLine="0"/>
              <w:jc w:val="right"/>
            </w:pPr>
            <w:r>
              <w:rPr>
                <w:spacing w:val="-10"/>
                <w:rFonts w:ascii="Times New Roman" w:hAnsi="Times New Roman" w:eastAsia="Times New Roman"/>
                <w:color w:val="000000"/>
                <w:sz w:val="24"/>
              </w:rPr>
              <w:t>(4-47)</w:t>
            </w:r>
          </w:p>
        </w:tc>
      </w:tr>
    </w:tbl>
    <w:p>
      <w:pPr>
        <w:autoSpaceDN w:val="0"/>
        <w:autoSpaceDE w:val="0"/>
        <w:widowControl/>
        <w:spacing w:line="98" w:lineRule="exact" w:before="0" w:after="0"/>
        <w:ind w:left="0" w:right="0"/>
      </w:pPr>
    </w:p>
    <w:tbl>
      <w:tblPr>
        <w:tblW w:type="auto" w:w="0"/>
        <w:tblLayout w:type="fixed"/>
        <w:tblLook w:firstColumn="1" w:firstRow="1" w:lastColumn="0" w:lastRow="0" w:noHBand="0" w:noVBand="1" w:val="04A0"/>
        <w:tblInd w:w="2220" w:type="dxa"/>
      </w:tblPr>
      <w:tblGrid>
        <w:gridCol w:w="2660" w:type="dxa"/>
        <w:gridCol w:w="760" w:type="dxa"/>
        <w:gridCol w:w="3580" w:type="dxa"/>
      </w:tblGrid>
      <w:tr>
        <w:trPr>
          <w:trHeight w:hRule="exact" w:val="290"/>
        </w:trPr>
        <w:tc>
          <w:tcPr>
            <w:tcW w:type="dxa" w:w="2660"/>
            <w:tcBorders/>
            <w:tcMar>
              <w:left w:w="0" w:type="dxa"/>
              <w:right w:w="0" w:type="dxa"/>
            </w:tcMar>
          </w:tcPr>
          <w:p>
            <w:pPr>
              <w:autoSpaceDN w:val="0"/>
              <w:autoSpaceDE w:val="0"/>
              <w:widowControl/>
              <w:spacing w:line="146" w:lineRule="exact" w:before="84" w:after="0"/>
              <w:ind w:left="0" w:right="140" w:firstLine="0"/>
              <w:jc w:val="right"/>
            </w:pPr>
            <w:r>
              <w:rPr>
                <w:spacing w:val="-10"/>
                <w:rFonts w:ascii="Times New Roman" w:hAnsi="Times New Roman" w:eastAsia="Times New Roman"/>
                <w:color w:val="000000"/>
                <w:sz w:val="24"/>
              </w:rPr>
              <w:t>s.t.</w:t>
            </w:r>
          </w:p>
        </w:tc>
        <w:tc>
          <w:tcPr>
            <w:tcW w:type="dxa" w:w="760"/>
            <w:tcBorders/>
            <w:tcMar>
              <w:left w:w="0" w:type="dxa"/>
              <w:right w:w="0" w:type="dxa"/>
            </w:tcMar>
          </w:tcPr>
          <w:p>
            <w:pPr>
              <w:autoSpaceDN w:val="0"/>
              <w:autoSpaceDE w:val="0"/>
              <w:widowControl/>
              <w:spacing w:line="166" w:lineRule="exact" w:before="64" w:after="0"/>
              <w:ind w:left="0" w:right="0" w:firstLine="0"/>
              <w:jc w:val="center"/>
            </w:pPr>
            <w:r>
              <w:rPr>
                <w:spacing w:val="-10"/>
                <w:rFonts w:ascii="Times New Roman" w:hAnsi="Times New Roman" w:eastAsia="Times New Roman"/>
                <w:color w:val="000000"/>
                <w:sz w:val="24"/>
              </w:rPr>
              <w:t>C21:</w:t>
            </w:r>
          </w:p>
        </w:tc>
        <w:tc>
          <w:tcPr>
            <w:tcW w:type="dxa" w:w="3580"/>
            <w:tcBorders/>
            <w:tcMar>
              <w:left w:w="0" w:type="dxa"/>
              <w:right w:w="0" w:type="dxa"/>
            </w:tcMar>
          </w:tcPr>
          <w:p>
            <w:pPr>
              <w:autoSpaceDN w:val="0"/>
              <w:autoSpaceDE w:val="0"/>
              <w:widowControl/>
              <w:spacing w:line="170" w:lineRule="exact" w:before="60" w:after="0"/>
              <w:ind w:left="122" w:right="0" w:firstLine="0"/>
              <w:jc w:val="left"/>
            </w:pPr>
            <w:r>
              <w:rPr>
                <w:spacing w:val="-10"/>
                <w:rFonts w:ascii="Times New Roman" w:hAnsi="Times New Roman" w:eastAsia="Times New Roman"/>
                <w:color w:val="000000"/>
                <w:sz w:val="24"/>
              </w:rPr>
              <w:t>C18 and C19</w:t>
            </w:r>
          </w:p>
        </w:tc>
      </w:tr>
    </w:tbl>
    <w:p>
      <w:pPr>
        <w:autoSpaceDN w:val="0"/>
        <w:autoSpaceDE w:val="0"/>
        <w:widowControl/>
        <w:spacing w:line="218" w:lineRule="exact" w:before="314" w:after="200"/>
        <w:ind w:left="1460" w:right="0" w:firstLine="0"/>
        <w:jc w:val="left"/>
      </w:pPr>
      <w:r>
        <w:rPr>
          <w:spacing w:val="-10"/>
          <w:rFonts w:ascii="Times New Roman" w:hAnsi="Times New Roman" w:eastAsia="Times New Roman"/>
          <w:color w:val="000000"/>
          <w:sz w:val="24"/>
        </w:rPr>
        <w:t>To solve the</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we first rewrite the quadratic terms in the objective function as</w:t>
      </w:r>
    </w:p>
    <w:tbl>
      <w:tblPr>
        <w:tblW w:type="auto" w:w="0"/>
        <w:tblLayout w:type="fixed"/>
        <w:tblLook w:firstColumn="1" w:firstRow="1" w:lastColumn="0" w:lastRow="0" w:noHBand="0" w:noVBand="1" w:val="04A0"/>
        <w:tblInd w:w="1860" w:type="dxa"/>
      </w:tblPr>
      <w:tblGrid>
        <w:gridCol w:w="3580" w:type="dxa"/>
        <w:gridCol w:w="380" w:type="dxa"/>
        <w:gridCol w:w="180" w:type="dxa"/>
        <w:gridCol w:w="560" w:type="dxa"/>
        <w:gridCol w:w="1980" w:type="dxa"/>
        <w:gridCol w:w="2140" w:type="dxa"/>
      </w:tblGrid>
      <w:tr>
        <w:trPr>
          <w:trHeight w:hRule="exact" w:val="468"/>
        </w:trPr>
        <w:tc>
          <w:tcPr>
            <w:tcW w:type="dxa" w:w="3580"/>
            <w:tcBorders/>
            <w:tcMar>
              <w:left w:w="0" w:type="dxa"/>
              <w:right w:w="0" w:type="dxa"/>
            </w:tcMar>
          </w:tcPr>
          <w:p>
            <w:pPr>
              <w:autoSpaceDN w:val="0"/>
              <w:autoSpaceDE w:val="0"/>
              <w:widowControl/>
              <w:spacing w:line="316" w:lineRule="exact" w:before="118" w:after="0"/>
              <w:ind w:left="0" w:right="62" w:firstLine="0"/>
              <w:jc w:val="righ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c>
          <w:tcPr>
            <w:tcW w:type="dxa" w:w="380"/>
            <w:tcBorders/>
            <w:tcMar>
              <w:left w:w="0" w:type="dxa"/>
              <w:right w:w="0" w:type="dxa"/>
            </w:tcMar>
          </w:tcPr>
          <w:p>
            <w:pPr>
              <w:autoSpaceDN w:val="0"/>
              <w:autoSpaceDE w:val="0"/>
              <w:widowControl/>
              <w:spacing w:line="178" w:lineRule="exact" w:before="280"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80"/>
            <w:tcBorders/>
            <w:tcMar>
              <w:left w:w="0" w:type="dxa"/>
              <w:right w:w="0" w:type="dxa"/>
            </w:tcMar>
          </w:tcPr>
          <w:p>
            <w:pPr>
              <w:autoSpaceDN w:val="0"/>
              <w:autoSpaceDE w:val="0"/>
              <w:widowControl/>
              <w:spacing w:line="116" w:lineRule="exact" w:before="60" w:after="0"/>
              <w:ind w:left="0" w:right="0" w:firstLine="0"/>
              <w:jc w:val="center"/>
            </w:pPr>
            <w:r>
              <w:rPr>
                <w:spacing w:val="-10"/>
                <w:w w:val="97.41222593519423"/>
                <w:rFonts w:ascii="LMRoman9" w:hAnsi="LMRoman9" w:eastAsia="LMRoman9"/>
                <w:color w:val="000000"/>
                <w:sz w:val="18"/>
              </w:rPr>
              <w:t>2</w:t>
            </w:r>
          </w:p>
        </w:tc>
        <w:tc>
          <w:tcPr>
            <w:tcW w:type="dxa" w:w="560"/>
            <w:tcBorders/>
            <w:tcMar>
              <w:left w:w="0" w:type="dxa"/>
              <w:right w:w="0" w:type="dxa"/>
            </w:tcMar>
          </w:tcPr>
          <w:p>
            <w:pPr>
              <w:autoSpaceDN w:val="0"/>
              <w:autoSpaceDE w:val="0"/>
              <w:widowControl/>
              <w:spacing w:line="162" w:lineRule="exact" w:before="224"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Tr</w:t>
            </w:r>
          </w:p>
        </w:tc>
        <w:tc>
          <w:tcPr>
            <w:tcW w:type="dxa" w:w="1980"/>
            <w:tcBorders/>
            <w:tcMar>
              <w:left w:w="0" w:type="dxa"/>
              <w:right w:w="0" w:type="dxa"/>
            </w:tcMar>
          </w:tcPr>
          <w:p>
            <w:pPr>
              <w:autoSpaceDN w:val="0"/>
              <w:autoSpaceDE w:val="0"/>
              <w:widowControl/>
              <w:spacing w:line="316" w:lineRule="exact" w:before="142" w:after="0"/>
              <w:ind w:left="90" w:right="0" w:firstLine="0"/>
              <w:jc w:val="left"/>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140"/>
            <w:tcBorders/>
            <w:tcMar>
              <w:left w:w="0" w:type="dxa"/>
              <w:right w:w="0" w:type="dxa"/>
            </w:tcMar>
          </w:tcPr>
          <w:p>
            <w:pPr>
              <w:autoSpaceDN w:val="0"/>
              <w:autoSpaceDE w:val="0"/>
              <w:widowControl/>
              <w:spacing w:line="218" w:lineRule="exact" w:before="220" w:after="0"/>
              <w:ind w:left="0" w:right="716" w:firstLine="0"/>
              <w:jc w:val="right"/>
            </w:pPr>
            <w:r>
              <w:rPr>
                <w:spacing w:val="-10"/>
                <w:rFonts w:ascii="Times New Roman" w:hAnsi="Times New Roman" w:eastAsia="Times New Roman"/>
                <w:color w:val="000000"/>
                <w:sz w:val="24"/>
              </w:rPr>
              <w:t>(4-48)</w:t>
            </w:r>
          </w:p>
        </w:tc>
      </w:tr>
    </w:tbl>
    <w:p>
      <w:pPr>
        <w:autoSpaceDN w:val="0"/>
        <w:autoSpaceDE w:val="0"/>
        <w:widowControl/>
        <w:spacing w:line="14" w:lineRule="exact" w:before="0" w:after="332"/>
        <w:ind w:left="0" w:right="0"/>
      </w:pPr>
    </w:p>
    <w:p>
      <w:pPr>
        <w:sectPr>
          <w:pgSz w:w="11906" w:h="16838"/>
          <w:pgMar w:top="240" w:right="240" w:bottom="110" w:left="240" w:header="720" w:footer="720" w:gutter="0"/>
          <w:cols/>
          <w:docGrid w:linePitch="360"/>
        </w:sectPr>
      </w:pPr>
    </w:p>
    <w:p>
      <w:pPr>
        <w:autoSpaceDN w:val="0"/>
        <w:tabs>
          <w:tab w:pos="7400" w:val="left"/>
        </w:tabs>
        <w:autoSpaceDE w:val="0"/>
        <w:widowControl/>
        <w:spacing w:line="276" w:lineRule="exact" w:before="0" w:after="0"/>
        <w:ind w:left="1460" w:right="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CMBX12" w:hAnsi="CMBX12" w:eastAsia="CMBX12"/>
          <w:b/>
          <w:color w:val="000000"/>
          <w:sz w:val="24"/>
        </w:rPr>
        <w:t xml:space="preserve"> g</w:t>
      </w:r>
      <w:r>
        <w:rPr>
          <w:spacing w:val="-10"/>
          <w:w w:val="97.41222593519423"/>
          <w:rFonts w:ascii="CMBX8" w:hAnsi="CMBX8" w:eastAsia="CMBX8"/>
          <w:b/>
          <w:color w:val="000000"/>
          <w:sz w:val="18"/>
        </w:rPr>
        <w:t>a</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rFonts w:ascii="CMBX12" w:hAnsi="CMBX12" w:eastAsia="CMBX12"/>
          <w:b/>
          <w:color w:val="000000"/>
          <w:sz w:val="24"/>
        </w:rPr>
        <w:t>Φ</w:t>
      </w:r>
      <w:r>
        <w:rPr>
          <w:spacing w:val="-10"/>
          <w:w w:val="97.41222593519423"/>
          <w:rFonts w:ascii="NewTXMI" w:hAnsi="NewTXMI" w:eastAsia="NewTXMI"/>
          <w:i/>
          <w:color w:val="000000"/>
          <w:sz w:val="18"/>
        </w:rPr>
        <w:t>𝐻</w:t>
      </w:r>
      <w:r>
        <w:rPr>
          <w:spacing w:val="-10"/>
          <w:rFonts w:ascii="CMBX12" w:hAnsi="CMBX12" w:eastAsia="CMBX12"/>
          <w:b/>
          <w:color w:val="000000"/>
          <w:sz w:val="24"/>
        </w:rPr>
        <w:t>g</w:t>
      </w:r>
      <w:r>
        <w:rPr>
          <w:spacing w:val="-10"/>
          <w:w w:val="97.41222593519423"/>
          <w:rFonts w:ascii="CMBX8" w:hAnsi="CMBX8" w:eastAsia="CMBX8"/>
          <w:b/>
          <w:color w:val="000000"/>
          <w:sz w:val="18"/>
        </w:rPr>
        <w:t>a</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𝐻</w:t>
      </w:r>
      <w:r>
        <w:tab/>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Thus, the SINR</w:t>
      </w:r>
    </w:p>
    <w:p>
      <w:pPr>
        <w:autoSpaceDN w:val="0"/>
        <w:autoSpaceDE w:val="0"/>
        <w:widowControl/>
        <w:spacing w:line="218" w:lineRule="exact" w:before="160" w:after="274"/>
        <w:ind w:left="1460" w:right="0" w:firstLine="0"/>
        <w:jc w:val="left"/>
      </w:pPr>
      <w:r>
        <w:rPr>
          <w:spacing w:val="-10"/>
          <w:rFonts w:ascii="Times New Roman" w:hAnsi="Times New Roman" w:eastAsia="Times New Roman"/>
          <w:color w:val="000000"/>
          <w:sz w:val="24"/>
        </w:rPr>
        <w:t>received at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SU-RX can be expressed as</w:t>
      </w:r>
    </w:p>
    <w:tbl>
      <w:tblPr>
        <w:tblW w:type="auto" w:w="0"/>
        <w:tblLayout w:type="fixed"/>
        <w:tblLook w:firstColumn="1" w:firstRow="1" w:lastColumn="0" w:lastRow="0" w:noHBand="0" w:noVBand="1" w:val="04A0"/>
        <w:tblInd w:w="2200" w:type="dxa"/>
      </w:tblPr>
      <w:tblGrid>
        <w:gridCol w:w="3140" w:type="dxa"/>
        <w:gridCol w:w="340" w:type="dxa"/>
        <w:gridCol w:w="2420" w:type="dxa"/>
        <w:gridCol w:w="2580" w:type="dxa"/>
      </w:tblGrid>
      <w:tr>
        <w:trPr>
          <w:trHeight w:hRule="exact" w:val="432"/>
        </w:trPr>
        <w:tc>
          <w:tcPr>
            <w:tcW w:type="dxa" w:w="3140"/>
            <w:vMerge w:val="restart"/>
            <w:tcBorders/>
            <w:tcMar>
              <w:left w:w="0" w:type="dxa"/>
              <w:right w:w="0" w:type="dxa"/>
            </w:tcMar>
          </w:tcPr>
          <w:p>
            <w:pPr>
              <w:autoSpaceDN w:val="0"/>
              <w:autoSpaceDE w:val="0"/>
              <w:widowControl/>
              <w:spacing w:line="242" w:lineRule="exact" w:before="356" w:after="0"/>
              <w:ind w:left="0" w:right="28" w:firstLine="0"/>
              <w:jc w:val="right"/>
            </w:pPr>
            <w:r>
              <w:rPr>
                <w:spacing w:val="-10"/>
                <w:rFonts w:ascii="LMRoman12" w:hAnsi="LMRoman12" w:eastAsia="LMRoman12"/>
                <w:color w:val="000000"/>
                <w:sz w:val="24"/>
              </w:rPr>
              <w:t>SINR</w:t>
            </w:r>
            <w:r>
              <w:rPr>
                <w:spacing w:val="-10"/>
                <w:w w:val="97.41222593519423"/>
                <w:rFonts w:ascii="NewTXMI" w:hAnsi="NewTXMI" w:eastAsia="NewTXMI"/>
                <w:i/>
                <w:color w:val="000000"/>
                <w:sz w:val="18"/>
              </w:rPr>
              <w:t xml:space="preserve"> 𝑗</w:t>
            </w:r>
            <w:r>
              <w:rPr>
                <w:spacing w:val="-10"/>
                <w:rFonts w:ascii="txmiaX" w:hAnsi="txmiaX" w:eastAsia="txmiaX"/>
                <w:color w:val="000000"/>
                <w:sz w:val="24"/>
              </w:rPr>
              <w:t>=</w:t>
            </w:r>
          </w:p>
        </w:tc>
        <w:tc>
          <w:tcPr>
            <w:tcW w:type="dxa" w:w="340"/>
            <w:vMerge w:val="restart"/>
            <w:tcBorders/>
            <w:tcMar>
              <w:left w:w="0" w:type="dxa"/>
              <w:right w:w="0" w:type="dxa"/>
            </w:tcMar>
          </w:tcPr>
          <w:p>
            <w:pPr>
              <w:autoSpaceDN w:val="0"/>
              <w:autoSpaceDE w:val="0"/>
              <w:widowControl/>
              <w:spacing w:line="162" w:lineRule="exact" w:before="100" w:after="0"/>
              <w:ind w:left="0" w:right="0" w:firstLine="0"/>
              <w:jc w:val="center"/>
            </w:pPr>
            <w:r>
              <w:rPr>
                <w:spacing w:val="-10"/>
                <w:rFonts w:ascii="LMRoman12" w:hAnsi="LMRoman12" w:eastAsia="LMRoman12"/>
                <w:color w:val="000000"/>
                <w:sz w:val="24"/>
              </w:rPr>
              <w:t>Tr</w:t>
            </w:r>
          </w:p>
        </w:tc>
        <w:tc>
          <w:tcPr>
            <w:tcW w:type="dxa" w:w="2420"/>
            <w:tcBorders/>
            <w:tcMar>
              <w:left w:w="0" w:type="dxa"/>
              <w:right w:w="0" w:type="dxa"/>
            </w:tcMar>
          </w:tcPr>
          <w:p>
            <w:pPr>
              <w:autoSpaceDN w:val="0"/>
              <w:autoSpaceDE w:val="0"/>
              <w:widowControl/>
              <w:spacing w:line="316" w:lineRule="exact" w:before="18" w:after="0"/>
              <w:ind w:left="112" w:right="0" w:firstLine="0"/>
              <w:jc w:val="left"/>
            </w:pPr>
            <w:r>
              <w:rPr>
                <w:spacing w:val="-10"/>
                <w:rFonts w:ascii="CMBX12" w:hAnsi="CMBX12" w:eastAsia="CMBX12"/>
                <w:b/>
                <w:color w:val="000000"/>
                <w:sz w:val="24"/>
              </w:rPr>
              <w:t>g</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580"/>
            <w:vMerge w:val="restart"/>
            <w:tcBorders/>
            <w:tcMar>
              <w:left w:w="0" w:type="dxa"/>
              <w:right w:w="0" w:type="dxa"/>
            </w:tcMar>
          </w:tcPr>
          <w:p>
            <w:pPr>
              <w:autoSpaceDN w:val="0"/>
              <w:autoSpaceDE w:val="0"/>
              <w:widowControl/>
              <w:spacing w:line="216" w:lineRule="exact" w:before="360" w:after="0"/>
              <w:ind w:left="0" w:right="716" w:firstLine="0"/>
              <w:jc w:val="right"/>
            </w:pPr>
            <w:r>
              <w:rPr>
                <w:spacing w:val="-10"/>
                <w:rFonts w:ascii="Times New Roman" w:hAnsi="Times New Roman" w:eastAsia="Times New Roman"/>
                <w:color w:val="000000"/>
                <w:sz w:val="24"/>
              </w:rPr>
              <w:t>(4-49)</w:t>
            </w:r>
          </w:p>
        </w:tc>
      </w:tr>
      <w:tr>
        <w:trPr>
          <w:trHeight w:hRule="exact" w:val="450"/>
        </w:trPr>
        <w:tc>
          <w:tcPr>
            <w:tcW w:type="dxa" w:w="2856"/>
            <w:vMerge/>
            <w:tcBorders/>
            <w:tcMar>
              <w:left w:w="0" w:type="dxa"/>
              <w:right w:w="0" w:type="dxa"/>
            </w:tcMar>
          </w:tcPr>
          <w:p/>
        </w:tc>
        <w:tc>
          <w:tcPr>
            <w:tcW w:type="dxa" w:w="2856"/>
            <w:vMerge/>
            <w:tcBorders/>
            <w:tcMar>
              <w:left w:w="0" w:type="dxa"/>
              <w:right w:w="0" w:type="dxa"/>
            </w:tcMar>
          </w:tcPr>
          <w:p/>
        </w:tc>
        <w:tc>
          <w:tcPr>
            <w:tcW w:type="dxa" w:w="2420"/>
            <w:tcBorders/>
            <w:tcMar>
              <w:left w:w="0" w:type="dxa"/>
              <w:right w:w="0" w:type="dxa"/>
            </w:tcMar>
          </w:tcPr>
          <w:p>
            <w:pPr>
              <w:autoSpaceDN w:val="0"/>
              <w:autoSpaceDE w:val="0"/>
              <w:widowControl/>
              <w:spacing w:line="318" w:lineRule="exact" w:before="28" w:after="0"/>
              <w:ind w:left="64"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c>
          <w:tcPr>
            <w:tcW w:type="dxa" w:w="2856"/>
            <w:vMerge/>
            <w:tcBorders/>
            <w:tcMar>
              <w:left w:w="0" w:type="dxa"/>
              <w:right w:w="0" w:type="dxa"/>
            </w:tcMar>
          </w:tcPr>
          <w:p/>
        </w:tc>
      </w:tr>
    </w:tbl>
    <w:p>
      <w:pPr>
        <w:autoSpaceDN w:val="0"/>
        <w:autoSpaceDE w:val="0"/>
        <w:widowControl/>
        <w:spacing w:line="116" w:lineRule="exact" w:before="194" w:after="4"/>
        <w:ind w:left="0" w:right="6690" w:firstLine="0"/>
        <w:jc w:val="right"/>
      </w:pP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720" w:type="dxa"/>
      </w:tblPr>
      <w:tblGrid>
        <w:gridCol w:w="2140" w:type="dxa"/>
        <w:gridCol w:w="1800" w:type="dxa"/>
        <w:gridCol w:w="6020" w:type="dxa"/>
      </w:tblGrid>
      <w:tr>
        <w:trPr>
          <w:trHeight w:hRule="exact" w:val="380"/>
        </w:trPr>
        <w:tc>
          <w:tcPr>
            <w:tcW w:type="dxa" w:w="2140"/>
            <w:tcBorders/>
            <w:tcMar>
              <w:left w:w="0" w:type="dxa"/>
              <w:right w:w="0" w:type="dxa"/>
            </w:tcMar>
          </w:tcPr>
          <w:p>
            <w:pPr>
              <w:autoSpaceDN w:val="0"/>
              <w:autoSpaceDE w:val="0"/>
              <w:widowControl/>
              <w:spacing w:line="238" w:lineRule="exact" w:before="40" w:after="0"/>
              <w:ind w:left="0" w:right="44"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NewTXMI" w:hAnsi="NewTXMI" w:eastAsia="NewTXMI"/>
                <w:i/>
                <w:color w:val="000000"/>
                <w:sz w:val="24"/>
              </w:rPr>
              <w:t xml:space="preserve"> 𝑃</w:t>
            </w:r>
          </w:p>
        </w:tc>
        <w:tc>
          <w:tcPr>
            <w:tcW w:type="dxa" w:w="1800"/>
            <w:tcBorders/>
            <w:tcMar>
              <w:left w:w="0" w:type="dxa"/>
              <w:right w:w="0" w:type="dxa"/>
            </w:tcMar>
          </w:tcPr>
          <w:p>
            <w:pPr>
              <w:autoSpaceDN w:val="0"/>
              <w:autoSpaceDE w:val="0"/>
              <w:widowControl/>
              <w:spacing w:line="278" w:lineRule="exact" w:before="0" w:after="0"/>
              <w:ind w:left="0" w:right="0" w:firstLine="0"/>
              <w:jc w:val="center"/>
            </w:pPr>
            <w:r>
              <w:rPr>
                <w:spacing w:val="-10"/>
                <w:rFonts w:ascii="NewTXMI" w:hAnsi="NewTXMI" w:eastAsia="NewTXMI"/>
                <w:i/>
                <w:color w:val="000000"/>
                <w:sz w:val="24"/>
              </w:rPr>
              <w:t>ℎ</w:t>
            </w:r>
            <w:r>
              <w:rPr>
                <w:spacing w:val="-10"/>
                <w:w w:val="97.41222593519423"/>
                <w:rFonts w:ascii="CMBX8" w:hAnsi="CMBX8" w:eastAsia="CMBX8"/>
                <w:b/>
                <w:color w:val="000000"/>
                <w:sz w:val="18"/>
              </w:rPr>
              <w:t>ps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r</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Φh</w:t>
            </w:r>
            <w:r>
              <w:rPr>
                <w:spacing w:val="-10"/>
                <w:w w:val="97.41222593519423"/>
                <w:rFonts w:ascii="NewTXMI" w:hAnsi="NewTXMI" w:eastAsia="NewTXMI"/>
                <w:i/>
                <w:color w:val="000000"/>
                <w:sz w:val="18"/>
              </w:rPr>
              <w:t>𝑎</w:t>
            </w:r>
          </w:p>
        </w:tc>
        <w:tc>
          <w:tcPr>
            <w:tcW w:type="dxa" w:w="6020"/>
            <w:tcBorders/>
            <w:tcMar>
              <w:left w:w="0" w:type="dxa"/>
              <w:right w:w="0" w:type="dxa"/>
            </w:tcMar>
          </w:tcPr>
          <w:p>
            <w:pPr>
              <w:autoSpaceDN w:val="0"/>
              <w:autoSpaceDE w:val="0"/>
              <w:widowControl/>
              <w:spacing w:line="218" w:lineRule="exact" w:before="40" w:after="0"/>
              <w:ind w:left="86" w:right="0" w:firstLine="0"/>
              <w:jc w:val="left"/>
            </w:pPr>
            <w:r>
              <w:rPr>
                <w:spacing w:val="-10"/>
                <w:rFonts w:ascii="Times New Roman" w:hAnsi="Times New Roman" w:eastAsia="Times New Roman"/>
                <w:color w:val="000000"/>
                <w:sz w:val="24"/>
              </w:rPr>
              <w:t>, from which the problem is equivalently reformulated</w:t>
            </w:r>
          </w:p>
        </w:tc>
      </w:tr>
    </w:tbl>
    <w:p>
      <w:pPr>
        <w:autoSpaceDN w:val="0"/>
        <w:autoSpaceDE w:val="0"/>
        <w:widowControl/>
        <w:spacing w:line="52" w:lineRule="exact" w:before="0" w:after="0"/>
        <w:ind w:left="0" w:right="0"/>
      </w:pPr>
    </w:p>
    <w:tbl>
      <w:tblPr>
        <w:tblW w:type="auto" w:w="0"/>
        <w:tblLayout w:type="fixed"/>
        <w:tblLook w:firstColumn="1" w:firstRow="1" w:lastColumn="0" w:lastRow="0" w:noHBand="0" w:noVBand="1" w:val="04A0"/>
        <w:tblInd w:w="720" w:type="dxa"/>
      </w:tblPr>
      <w:tblGrid>
        <w:gridCol w:w="2420" w:type="dxa"/>
        <w:gridCol w:w="1920" w:type="dxa"/>
        <w:gridCol w:w="3420" w:type="dxa"/>
      </w:tblGrid>
      <w:tr>
        <w:trPr>
          <w:trHeight w:hRule="exact" w:val="274"/>
        </w:trPr>
        <w:tc>
          <w:tcPr>
            <w:tcW w:type="dxa" w:w="2420"/>
            <w:tcBorders/>
            <w:tcMar>
              <w:left w:w="0" w:type="dxa"/>
              <w:right w:w="0" w:type="dxa"/>
            </w:tcMar>
          </w:tcPr>
          <w:p>
            <w:pPr>
              <w:autoSpaceDN w:val="0"/>
              <w:autoSpaceDE w:val="0"/>
              <w:widowControl/>
              <w:spacing w:line="114" w:lineRule="exact" w:before="60" w:after="0"/>
              <w:ind w:left="0" w:right="1414" w:firstLine="0"/>
              <w:jc w:val="right"/>
            </w:pPr>
            <w:r>
              <w:rPr>
                <w:spacing w:val="-10"/>
                <w:rFonts w:ascii="Times New Roman" w:hAnsi="Times New Roman" w:eastAsia="Times New Roman"/>
                <w:color w:val="000000"/>
                <w:sz w:val="24"/>
              </w:rPr>
              <w:t>as:</w:t>
            </w:r>
          </w:p>
        </w:tc>
        <w:tc>
          <w:tcPr>
            <w:tcW w:type="dxa" w:w="1920"/>
            <w:tcBorders/>
            <w:tcMar>
              <w:left w:w="0" w:type="dxa"/>
              <w:right w:w="0" w:type="dxa"/>
            </w:tcMar>
          </w:tcPr>
          <w:p>
            <w:pPr>
              <w:autoSpaceDN w:val="0"/>
              <w:autoSpaceDE w:val="0"/>
              <w:widowControl/>
              <w:spacing w:line="116" w:lineRule="exact" w:before="122" w:after="0"/>
              <w:ind w:left="0" w:right="412" w:firstLine="0"/>
              <w:jc w:val="right"/>
            </w:pPr>
            <w:r>
              <w:rPr>
                <w:spacing w:val="-10"/>
                <w:w w:val="97.41222593519423"/>
                <w:rFonts w:ascii="NewTXMI" w:hAnsi="NewTXMI" w:eastAsia="NewTXMI"/>
                <w:i/>
                <w:color w:val="000000"/>
                <w:sz w:val="18"/>
              </w:rPr>
              <w:t>𝐽</w:t>
            </w:r>
          </w:p>
        </w:tc>
        <w:tc>
          <w:tcPr>
            <w:tcW w:type="dxa" w:w="3420"/>
            <w:tcBorders/>
            <w:tcMar>
              <w:left w:w="0" w:type="dxa"/>
              <w:right w:w="0" w:type="dxa"/>
            </w:tcMar>
          </w:tcPr>
          <w:p>
            <w:pPr>
              <w:autoSpaceDN w:val="0"/>
              <w:autoSpaceDE w:val="0"/>
              <w:widowControl/>
              <w:spacing w:line="116" w:lineRule="exact" w:before="122" w:after="0"/>
              <w:ind w:left="424" w:right="0" w:firstLine="0"/>
              <w:jc w:val="left"/>
            </w:pPr>
            <w:r>
              <w:rPr>
                <w:spacing w:val="-10"/>
                <w:w w:val="97.41222593519423"/>
                <w:rFonts w:ascii="NewTXMI" w:hAnsi="NewTXMI" w:eastAsia="NewTXMI"/>
                <w:i/>
                <w:color w:val="000000"/>
                <w:sz w:val="18"/>
              </w:rPr>
              <w:t>𝐽</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440" w:type="dxa"/>
      </w:tblPr>
      <w:tblGrid>
        <w:gridCol w:w="3000" w:type="dxa"/>
        <w:gridCol w:w="340" w:type="dxa"/>
        <w:gridCol w:w="520" w:type="dxa"/>
        <w:gridCol w:w="380" w:type="dxa"/>
        <w:gridCol w:w="340" w:type="dxa"/>
        <w:gridCol w:w="1240" w:type="dxa"/>
        <w:gridCol w:w="2660" w:type="dxa"/>
      </w:tblGrid>
      <w:tr>
        <w:trPr>
          <w:trHeight w:hRule="exact" w:val="624"/>
        </w:trPr>
        <w:tc>
          <w:tcPr>
            <w:tcW w:type="dxa" w:w="3000"/>
            <w:tcBorders/>
            <w:tcMar>
              <w:left w:w="0" w:type="dxa"/>
              <w:right w:w="0" w:type="dxa"/>
            </w:tcMar>
          </w:tcPr>
          <w:p>
            <w:pPr>
              <w:autoSpaceDN w:val="0"/>
              <w:autoSpaceDE w:val="0"/>
              <w:widowControl/>
              <w:spacing w:line="294" w:lineRule="exact" w:before="0" w:after="0"/>
              <w:ind w:left="0" w:right="36"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 max </w:t>
            </w: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r>
              <w:rPr>
                <w:spacing w:val="-10"/>
                <w:w w:val="97.41222593519423"/>
                <w:rFonts w:ascii="txsym" w:hAnsi="txsym" w:eastAsia="txsym"/>
                <w:color w:val="000000"/>
                <w:sz w:val="18"/>
              </w:rPr>
              <w:t>H</w:t>
            </w:r>
            <w:r>
              <w:rPr>
                <w:spacing w:val="-10"/>
                <w:w w:val="101.15846487192006"/>
                <w:rFonts w:ascii="NewTXMI7" w:hAnsi="NewTXMI7" w:eastAsia="NewTXMI7"/>
                <w:i/>
                <w:color w:val="000000"/>
                <w:sz w:val="13"/>
              </w:rPr>
              <w:t>𝑁</w:t>
            </w: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54" w:lineRule="exact" w:before="410"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520"/>
            <w:tcBorders/>
            <w:tcMar>
              <w:left w:w="0" w:type="dxa"/>
              <w:right w:w="0" w:type="dxa"/>
            </w:tcMar>
          </w:tcPr>
          <w:p>
            <w:pPr>
              <w:autoSpaceDN w:val="0"/>
              <w:autoSpaceDE w:val="0"/>
              <w:widowControl/>
              <w:spacing w:line="222" w:lineRule="exact" w:before="88"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380"/>
            <w:tcBorders/>
            <w:tcMar>
              <w:left w:w="0" w:type="dxa"/>
              <w:right w:w="0" w:type="dxa"/>
            </w:tcMar>
          </w:tcPr>
          <w:p>
            <w:pPr>
              <w:autoSpaceDN w:val="0"/>
              <w:autoSpaceDE w:val="0"/>
              <w:widowControl/>
              <w:spacing w:line="154" w:lineRule="exact" w:before="410" w:after="0"/>
              <w:ind w:left="0" w:right="10"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40"/>
            <w:tcBorders/>
            <w:tcMar>
              <w:left w:w="0" w:type="dxa"/>
              <w:right w:w="0" w:type="dxa"/>
            </w:tcMar>
          </w:tcPr>
          <w:p>
            <w:pPr>
              <w:autoSpaceDN w:val="0"/>
              <w:autoSpaceDE w:val="0"/>
              <w:widowControl/>
              <w:spacing w:line="162" w:lineRule="exact" w:before="92" w:after="0"/>
              <w:ind w:left="0" w:right="0" w:firstLine="0"/>
              <w:jc w:val="center"/>
            </w:pPr>
            <w:r>
              <w:rPr>
                <w:spacing w:val="-10"/>
                <w:rFonts w:ascii="LMRoman12" w:hAnsi="LMRoman12" w:eastAsia="LMRoman12"/>
                <w:color w:val="000000"/>
                <w:sz w:val="24"/>
              </w:rPr>
              <w:t>Tr</w:t>
            </w:r>
          </w:p>
        </w:tc>
        <w:tc>
          <w:tcPr>
            <w:tcW w:type="dxa" w:w="1240"/>
            <w:tcBorders/>
            <w:tcMar>
              <w:left w:w="0" w:type="dxa"/>
              <w:right w:w="0" w:type="dxa"/>
            </w:tcMar>
          </w:tcPr>
          <w:p>
            <w:pPr>
              <w:autoSpaceDN w:val="0"/>
              <w:autoSpaceDE w:val="0"/>
              <w:widowControl/>
              <w:spacing w:line="316" w:lineRule="exact" w:before="1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𝑠,𝑗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𝑠,𝑗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660"/>
            <w:tcBorders/>
            <w:tcMar>
              <w:left w:w="0" w:type="dxa"/>
              <w:right w:w="0" w:type="dxa"/>
            </w:tcMar>
          </w:tcPr>
          <w:p>
            <w:pPr>
              <w:autoSpaceDN w:val="0"/>
              <w:autoSpaceDE w:val="0"/>
              <w:widowControl/>
              <w:spacing w:line="318" w:lineRule="exact" w:before="8" w:after="0"/>
              <w:ind w:left="102"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r>
    </w:tbl>
    <w:p>
      <w:pPr>
        <w:autoSpaceDN w:val="0"/>
        <w:autoSpaceDE w:val="0"/>
        <w:widowControl/>
        <w:spacing w:line="46" w:lineRule="exact" w:before="0" w:after="0"/>
        <w:ind w:left="0" w:right="0"/>
      </w:pPr>
    </w:p>
    <w:tbl>
      <w:tblPr>
        <w:tblW w:type="auto" w:w="0"/>
        <w:tblLayout w:type="fixed"/>
        <w:tblLook w:firstColumn="1" w:firstRow="1" w:lastColumn="0" w:lastRow="0" w:noHBand="0" w:noVBand="1" w:val="04A0"/>
        <w:tblInd w:w="1820" w:type="dxa"/>
      </w:tblPr>
      <w:tblGrid>
        <w:gridCol w:w="2520" w:type="dxa"/>
        <w:gridCol w:w="4020" w:type="dxa"/>
      </w:tblGrid>
      <w:tr>
        <w:trPr>
          <w:trHeight w:hRule="exact" w:val="438"/>
        </w:trPr>
        <w:tc>
          <w:tcPr>
            <w:tcW w:type="dxa" w:w="2520"/>
            <w:tcBorders/>
            <w:tcMar>
              <w:left w:w="0" w:type="dxa"/>
              <w:right w:w="0" w:type="dxa"/>
            </w:tcMar>
          </w:tcPr>
          <w:p>
            <w:pPr>
              <w:autoSpaceDN w:val="0"/>
              <w:autoSpaceDE w:val="0"/>
              <w:widowControl/>
              <w:spacing w:line="222" w:lineRule="exact" w:before="110" w:after="0"/>
              <w:ind w:left="0" w:right="74" w:firstLine="0"/>
              <w:jc w:val="right"/>
            </w:pPr>
            <w:r>
              <w:rPr>
                <w:spacing w:val="-10"/>
                <w:rFonts w:ascii="txsys" w:hAnsi="txsys" w:eastAsia="txsys"/>
                <w:color w:val="000000"/>
                <w:sz w:val="24"/>
              </w:rPr>
              <w:t>−</w:t>
            </w: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4020"/>
            <w:tcBorders/>
            <w:tcMar>
              <w:left w:w="0" w:type="dxa"/>
              <w:right w:w="0" w:type="dxa"/>
            </w:tcMar>
          </w:tcPr>
          <w:p>
            <w:pPr>
              <w:autoSpaceDN w:val="0"/>
              <w:autoSpaceDE w:val="0"/>
              <w:widowControl/>
              <w:spacing w:line="318" w:lineRule="exact" w:before="30" w:after="0"/>
              <w:ind w:left="92"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r>
    </w:tbl>
    <w:p>
      <w:pPr>
        <w:autoSpaceDN w:val="0"/>
        <w:autoSpaceDE w:val="0"/>
        <w:widowControl/>
        <w:spacing w:line="90" w:lineRule="exact" w:before="0" w:after="0"/>
        <w:ind w:left="0" w:right="0"/>
      </w:pPr>
    </w:p>
    <w:tbl>
      <w:tblPr>
        <w:tblW w:type="auto" w:w="0"/>
        <w:tblLayout w:type="fixed"/>
        <w:tblLook w:firstColumn="1" w:firstRow="1" w:lastColumn="0" w:lastRow="0" w:noHBand="0" w:noVBand="1" w:val="04A0"/>
        <w:tblInd w:w="1440" w:type="dxa"/>
      </w:tblPr>
      <w:tblGrid>
        <w:gridCol w:w="1880" w:type="dxa"/>
        <w:gridCol w:w="720" w:type="dxa"/>
        <w:gridCol w:w="840" w:type="dxa"/>
        <w:gridCol w:w="1180" w:type="dxa"/>
        <w:gridCol w:w="860" w:type="dxa"/>
        <w:gridCol w:w="1400" w:type="dxa"/>
        <w:gridCol w:w="2360" w:type="dxa"/>
      </w:tblGrid>
      <w:tr>
        <w:trPr>
          <w:trHeight w:hRule="exact" w:val="390"/>
        </w:trPr>
        <w:tc>
          <w:tcPr>
            <w:tcW w:type="dxa" w:w="1880"/>
            <w:vMerge w:val="restart"/>
            <w:tcBorders/>
            <w:tcMar>
              <w:left w:w="0" w:type="dxa"/>
              <w:right w:w="0" w:type="dxa"/>
            </w:tcMar>
          </w:tcPr>
          <w:p>
            <w:pPr>
              <w:autoSpaceDN w:val="0"/>
              <w:autoSpaceDE w:val="0"/>
              <w:widowControl/>
              <w:spacing w:line="150" w:lineRule="exact" w:before="114" w:after="0"/>
              <w:ind w:left="0" w:right="106"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vMerge w:val="restart"/>
            <w:tcBorders/>
            <w:tcMar>
              <w:left w:w="0" w:type="dxa"/>
              <w:right w:w="0" w:type="dxa"/>
            </w:tcMar>
          </w:tcPr>
          <w:p>
            <w:pPr>
              <w:autoSpaceDN w:val="0"/>
              <w:autoSpaceDE w:val="0"/>
              <w:widowControl/>
              <w:spacing w:line="166" w:lineRule="exact" w:before="100" w:after="0"/>
              <w:ind w:left="0" w:right="0" w:firstLine="0"/>
              <w:jc w:val="center"/>
            </w:pPr>
            <w:r>
              <w:rPr>
                <w:spacing w:val="-10"/>
                <w:rFonts w:ascii="Times New Roman" w:hAnsi="Times New Roman" w:eastAsia="Times New Roman"/>
                <w:color w:val="000000"/>
                <w:sz w:val="24"/>
              </w:rPr>
              <w:t>C22:</w:t>
            </w:r>
          </w:p>
        </w:tc>
        <w:tc>
          <w:tcPr>
            <w:tcW w:type="dxa" w:w="840"/>
            <w:tcBorders/>
            <w:tcMar>
              <w:left w:w="0" w:type="dxa"/>
              <w:right w:w="0" w:type="dxa"/>
            </w:tcMar>
          </w:tcPr>
          <w:p>
            <w:pPr>
              <w:autoSpaceDN w:val="0"/>
              <w:autoSpaceDE w:val="0"/>
              <w:widowControl/>
              <w:spacing w:line="220" w:lineRule="exact" w:before="96"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log</w:t>
            </w:r>
            <w:r>
              <w:rPr>
                <w:spacing w:val="-10"/>
                <w:w w:val="97.41222593519423"/>
                <w:rFonts w:ascii="LMRoman9" w:hAnsi="LMRoman9" w:eastAsia="LMRoman9"/>
                <w:color w:val="000000"/>
                <w:sz w:val="18"/>
              </w:rPr>
              <w:t>2</w:t>
            </w:r>
          </w:p>
        </w:tc>
        <w:tc>
          <w:tcPr>
            <w:tcW w:type="dxa" w:w="1180"/>
            <w:vMerge w:val="restart"/>
            <w:tcBorders/>
            <w:tcMar>
              <w:left w:w="0" w:type="dxa"/>
              <w:right w:w="0" w:type="dxa"/>
            </w:tcMar>
          </w:tcPr>
          <w:p>
            <w:pPr>
              <w:autoSpaceDN w:val="0"/>
              <w:autoSpaceDE w:val="0"/>
              <w:widowControl/>
              <w:spacing w:line="240" w:lineRule="exact" w:before="94"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LMRoman12" w:hAnsi="LMRoman12" w:eastAsia="LMRoman12"/>
                <w:color w:val="000000"/>
                <w:sz w:val="24"/>
              </w:rPr>
              <w:t xml:space="preserve"> SINR</w:t>
            </w:r>
            <w:r>
              <w:rPr>
                <w:spacing w:val="-10"/>
                <w:w w:val="97.41222593519423"/>
                <w:rFonts w:ascii="NewTXMI" w:hAnsi="NewTXMI" w:eastAsia="NewTXMI"/>
                <w:i/>
                <w:color w:val="000000"/>
                <w:sz w:val="18"/>
              </w:rPr>
              <w:t xml:space="preserve"> 𝑗</w:t>
            </w:r>
          </w:p>
        </w:tc>
        <w:tc>
          <w:tcPr>
            <w:tcW w:type="dxa" w:w="860"/>
            <w:vMerge w:val="restart"/>
            <w:tcBorders/>
            <w:tcMar>
              <w:left w:w="0" w:type="dxa"/>
              <w:right w:w="0" w:type="dxa"/>
            </w:tcMar>
          </w:tcPr>
          <w:p>
            <w:pPr>
              <w:autoSpaceDN w:val="0"/>
              <w:autoSpaceDE w:val="0"/>
              <w:widowControl/>
              <w:spacing w:line="240" w:lineRule="exact" w:before="60"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p>
        </w:tc>
        <w:tc>
          <w:tcPr>
            <w:tcW w:type="dxa" w:w="1400"/>
            <w:vMerge w:val="restart"/>
            <w:tcBorders/>
            <w:tcMar>
              <w:left w:w="0" w:type="dxa"/>
              <w:right w:w="0" w:type="dxa"/>
            </w:tcMar>
          </w:tcPr>
          <w:p>
            <w:pPr>
              <w:autoSpaceDN w:val="0"/>
              <w:autoSpaceDE w:val="0"/>
              <w:widowControl/>
              <w:spacing w:line="208" w:lineRule="exact" w:before="102" w:after="0"/>
              <w:ind w:left="144" w:right="0" w:firstLine="0"/>
              <w:jc w:val="left"/>
            </w:pPr>
            <w:r>
              <w:rPr>
                <w:spacing w:val="-10"/>
                <w:rFonts w:ascii="txsys" w:hAnsi="txsys" w:eastAsia="txsys"/>
                <w:color w:val="000000"/>
                <w:sz w:val="24"/>
              </w:rPr>
              <w:t>∀</w:t>
            </w:r>
            <w:r>
              <w:rPr>
                <w:spacing w:val="-10"/>
                <w:rFonts w:ascii="NewTXMI" w:hAnsi="NewTXMI" w:eastAsia="NewTXMI"/>
                <w:i/>
                <w:color w:val="000000"/>
                <w:sz w:val="24"/>
              </w:rPr>
              <w:t>𝑗</w:t>
            </w:r>
          </w:p>
        </w:tc>
        <w:tc>
          <w:tcPr>
            <w:tcW w:type="dxa" w:w="2360"/>
            <w:vMerge w:val="restart"/>
            <w:tcBorders/>
            <w:tcMar>
              <w:left w:w="0" w:type="dxa"/>
              <w:right w:w="0" w:type="dxa"/>
            </w:tcMar>
          </w:tcPr>
          <w:p>
            <w:pPr>
              <w:autoSpaceDN w:val="0"/>
              <w:autoSpaceDE w:val="0"/>
              <w:widowControl/>
              <w:spacing w:line="218" w:lineRule="exact" w:before="288" w:after="0"/>
              <w:ind w:left="0" w:right="716" w:firstLine="0"/>
              <w:jc w:val="right"/>
            </w:pPr>
            <w:r>
              <w:rPr>
                <w:spacing w:val="-10"/>
                <w:rFonts w:ascii="Times New Roman" w:hAnsi="Times New Roman" w:eastAsia="Times New Roman"/>
                <w:color w:val="000000"/>
                <w:sz w:val="24"/>
              </w:rPr>
              <w:t>(4-50)</w:t>
            </w:r>
          </w:p>
        </w:tc>
      </w:tr>
      <w:tr>
        <w:trPr>
          <w:trHeight w:hRule="exact" w:val="272"/>
        </w:trPr>
        <w:tc>
          <w:tcPr>
            <w:tcW w:type="dxa" w:w="1632"/>
            <w:vMerge/>
            <w:tcBorders/>
            <w:tcMar>
              <w:left w:w="0" w:type="dxa"/>
              <w:right w:w="0" w:type="dxa"/>
            </w:tcMar>
          </w:tcPr>
          <w:p/>
        </w:tc>
        <w:tc>
          <w:tcPr>
            <w:tcW w:type="dxa" w:w="1632"/>
            <w:vMerge/>
            <w:tcBorders/>
            <w:tcMar>
              <w:left w:w="0" w:type="dxa"/>
              <w:right w:w="0" w:type="dxa"/>
            </w:tcMar>
          </w:tcPr>
          <w:p/>
        </w:tc>
        <w:tc>
          <w:tcPr>
            <w:tcW w:type="dxa" w:w="840"/>
            <w:tcBorders/>
            <w:tcMar>
              <w:left w:w="0" w:type="dxa"/>
              <w:right w:w="0" w:type="dxa"/>
            </w:tcMar>
          </w:tcPr>
          <w:p>
            <w:pPr>
              <w:autoSpaceDN w:val="0"/>
              <w:autoSpaceDE w:val="0"/>
              <w:widowControl/>
              <w:spacing w:line="118" w:lineRule="exact" w:before="94" w:after="0"/>
              <w:ind w:left="0" w:right="334" w:firstLine="0"/>
              <w:jc w:val="right"/>
            </w:pPr>
            <w:r>
              <w:rPr>
                <w:spacing w:val="-10"/>
                <w:w w:val="97.41222593519423"/>
                <w:rFonts w:ascii="NewTXMI" w:hAnsi="NewTXMI" w:eastAsia="NewTXMI"/>
                <w:i/>
                <w:color w:val="000000"/>
                <w:sz w:val="18"/>
              </w:rPr>
              <w:t>𝐽</w:t>
            </w:r>
          </w:p>
        </w:tc>
        <w:tc>
          <w:tcPr>
            <w:tcW w:type="dxa" w:w="1632"/>
            <w:vMerge/>
            <w:tcBorders/>
            <w:tcMar>
              <w:left w:w="0" w:type="dxa"/>
              <w:right w:w="0" w:type="dxa"/>
            </w:tcMar>
          </w:tcPr>
          <w:p/>
        </w:tc>
        <w:tc>
          <w:tcPr>
            <w:tcW w:type="dxa" w:w="1632"/>
            <w:vMerge/>
            <w:tcBorders/>
            <w:tcMar>
              <w:left w:w="0" w:type="dxa"/>
              <w:right w:w="0" w:type="dxa"/>
            </w:tcMar>
          </w:tcPr>
          <w:p/>
        </w:tc>
        <w:tc>
          <w:tcPr>
            <w:tcW w:type="dxa" w:w="1632"/>
            <w:vMerge/>
            <w:tcBorders/>
            <w:tcMar>
              <w:left w:w="0" w:type="dxa"/>
              <w:right w:w="0" w:type="dxa"/>
            </w:tcMar>
          </w:tcPr>
          <w:p/>
        </w:tc>
        <w:tc>
          <w:tcPr>
            <w:tcW w:type="dxa" w:w="1632"/>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680" w:type="dxa"/>
      </w:tblPr>
      <w:tblGrid>
        <w:gridCol w:w="2280" w:type="dxa"/>
        <w:gridCol w:w="540" w:type="dxa"/>
        <w:gridCol w:w="1020" w:type="dxa"/>
        <w:gridCol w:w="3220" w:type="dxa"/>
      </w:tblGrid>
      <w:tr>
        <w:trPr>
          <w:trHeight w:hRule="exact" w:val="338"/>
        </w:trPr>
        <w:tc>
          <w:tcPr>
            <w:tcW w:type="dxa" w:w="2280"/>
            <w:tcBorders/>
            <w:tcMar>
              <w:left w:w="0" w:type="dxa"/>
              <w:right w:w="0" w:type="dxa"/>
            </w:tcMar>
          </w:tcPr>
          <w:p>
            <w:pPr>
              <w:autoSpaceDN w:val="0"/>
              <w:autoSpaceDE w:val="0"/>
              <w:widowControl/>
              <w:spacing w:line="166" w:lineRule="exact" w:before="62" w:after="0"/>
              <w:ind w:left="0" w:right="118" w:firstLine="0"/>
              <w:jc w:val="right"/>
            </w:pPr>
            <w:r>
              <w:rPr>
                <w:spacing w:val="-10"/>
                <w:rFonts w:ascii="Times New Roman" w:hAnsi="Times New Roman" w:eastAsia="Times New Roman"/>
                <w:color w:val="000000"/>
                <w:sz w:val="24"/>
              </w:rPr>
              <w:t>C23:</w:t>
            </w:r>
          </w:p>
        </w:tc>
        <w:tc>
          <w:tcPr>
            <w:tcW w:type="dxa" w:w="540"/>
            <w:tcBorders/>
            <w:tcMar>
              <w:left w:w="0" w:type="dxa"/>
              <w:right w:w="0" w:type="dxa"/>
            </w:tcMar>
          </w:tcPr>
          <w:p>
            <w:pPr>
              <w:autoSpaceDN w:val="0"/>
              <w:autoSpaceDE w:val="0"/>
              <w:widowControl/>
              <w:spacing w:line="200" w:lineRule="exact" w:before="60"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1020"/>
            <w:tcBorders/>
            <w:tcMar>
              <w:left w:w="0" w:type="dxa"/>
              <w:right w:w="0" w:type="dxa"/>
            </w:tcMar>
          </w:tcPr>
          <w:p>
            <w:pPr>
              <w:autoSpaceDN w:val="0"/>
              <w:autoSpaceDE w:val="0"/>
              <w:widowControl/>
              <w:spacing w:line="236" w:lineRule="exact" w:before="60" w:after="0"/>
              <w:ind w:left="208" w:right="0" w:firstLine="0"/>
              <w:jc w:val="left"/>
            </w:pPr>
            <w:r>
              <w:rPr>
                <w:spacing w:val="-10"/>
                <w:rFonts w:ascii="LMRoman12" w:hAnsi="LMRoman12" w:eastAsia="LMRoman12"/>
                <w:color w:val="000000"/>
                <w:sz w:val="24"/>
              </w:rPr>
              <w:t>Tr</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3220"/>
            <w:tcBorders/>
            <w:tcMar>
              <w:left w:w="0" w:type="dxa"/>
              <w:right w:w="0" w:type="dxa"/>
            </w:tcMar>
          </w:tcPr>
          <w:p>
            <w:pPr>
              <w:autoSpaceDN w:val="0"/>
              <w:autoSpaceDE w:val="0"/>
              <w:widowControl/>
              <w:spacing w:line="194" w:lineRule="exact" w:before="68" w:after="0"/>
              <w:ind w:left="100" w:right="0" w:firstLine="0"/>
              <w:jc w:val="left"/>
            </w:pP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r>
    </w:tbl>
    <w:p>
      <w:pPr>
        <w:autoSpaceDN w:val="0"/>
        <w:autoSpaceDE w:val="0"/>
        <w:widowControl/>
        <w:spacing w:line="152" w:lineRule="exact" w:before="42" w:after="158"/>
        <w:ind w:left="0" w:right="6770"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bl>
      <w:tblPr>
        <w:tblW w:type="auto" w:w="0"/>
        <w:tblLayout w:type="fixed"/>
        <w:tblLook w:firstColumn="1" w:firstRow="1" w:lastColumn="0" w:lastRow="0" w:noHBand="0" w:noVBand="1" w:val="04A0"/>
        <w:tblInd w:w="1680" w:type="dxa"/>
      </w:tblPr>
      <w:tblGrid>
        <w:gridCol w:w="2300" w:type="dxa"/>
        <w:gridCol w:w="1180" w:type="dxa"/>
        <w:gridCol w:w="3500" w:type="dxa"/>
      </w:tblGrid>
      <w:tr>
        <w:trPr>
          <w:trHeight w:hRule="exact" w:val="358"/>
        </w:trPr>
        <w:tc>
          <w:tcPr>
            <w:tcW w:type="dxa" w:w="2300"/>
            <w:tcBorders/>
            <w:tcMar>
              <w:left w:w="0" w:type="dxa"/>
              <w:right w:w="0" w:type="dxa"/>
            </w:tcMar>
          </w:tcPr>
          <w:p>
            <w:pPr>
              <w:autoSpaceDN w:val="0"/>
              <w:autoSpaceDE w:val="0"/>
              <w:widowControl/>
              <w:spacing w:line="166" w:lineRule="exact" w:before="64" w:after="0"/>
              <w:ind w:left="0" w:right="138" w:firstLine="0"/>
              <w:jc w:val="right"/>
            </w:pPr>
            <w:r>
              <w:rPr>
                <w:spacing w:val="-10"/>
                <w:rFonts w:ascii="Times New Roman" w:hAnsi="Times New Roman" w:eastAsia="Times New Roman"/>
                <w:color w:val="000000"/>
                <w:sz w:val="24"/>
              </w:rPr>
              <w:t>C24:</w:t>
            </w:r>
          </w:p>
        </w:tc>
        <w:tc>
          <w:tcPr>
            <w:tcW w:type="dxa" w:w="1180"/>
            <w:tcBorders/>
            <w:tcMar>
              <w:left w:w="0" w:type="dxa"/>
              <w:right w:w="0" w:type="dxa"/>
            </w:tcMar>
          </w:tcPr>
          <w:p>
            <w:pPr>
              <w:autoSpaceDN w:val="0"/>
              <w:autoSpaceDE w:val="0"/>
              <w:widowControl/>
              <w:spacing w:line="238" w:lineRule="exact" w:before="60" w:after="0"/>
              <w:ind w:left="0" w:right="0" w:firstLine="0"/>
              <w:jc w:val="center"/>
            </w:pPr>
            <w:r>
              <w:rPr>
                <w:spacing w:val="-10"/>
                <w:rFonts w:ascii="LMRoman12" w:hAnsi="LMRoman12" w:eastAsia="LMRoman12"/>
                <w:color w:val="000000"/>
                <w:sz w:val="24"/>
              </w:rPr>
              <w:t>rank</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3500"/>
            <w:tcBorders/>
            <w:tcMar>
              <w:left w:w="0" w:type="dxa"/>
              <w:right w:w="0" w:type="dxa"/>
            </w:tcMar>
          </w:tcPr>
          <w:p>
            <w:pPr>
              <w:autoSpaceDN w:val="0"/>
              <w:autoSpaceDE w:val="0"/>
              <w:widowControl/>
              <w:spacing w:line="210" w:lineRule="exact" w:before="66" w:after="0"/>
              <w:ind w:left="96" w:right="0" w:firstLine="0"/>
              <w:jc w:val="left"/>
            </w:pP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r>
    </w:tbl>
    <w:p>
      <w:pPr>
        <w:autoSpaceDN w:val="0"/>
        <w:tabs>
          <w:tab w:pos="4082" w:val="left"/>
        </w:tabs>
        <w:autoSpaceDE w:val="0"/>
        <w:widowControl/>
        <w:spacing w:line="236" w:lineRule="exact" w:before="92" w:after="0"/>
        <w:ind w:left="3378" w:right="0" w:firstLine="0"/>
        <w:jc w:val="left"/>
      </w:pPr>
      <w:r>
        <w:rPr>
          <w:spacing w:val="-10"/>
          <w:rFonts w:ascii="Times New Roman" w:hAnsi="Times New Roman" w:eastAsia="Times New Roman"/>
          <w:color w:val="000000"/>
          <w:sz w:val="24"/>
        </w:rPr>
        <w:t xml:space="preserve">C25: </w:t>
      </w:r>
      <w:r>
        <w:tab/>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0</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p>
      <w:pPr>
        <w:autoSpaceDN w:val="0"/>
        <w:autoSpaceDE w:val="0"/>
        <w:widowControl/>
        <w:spacing w:line="216" w:lineRule="exact" w:before="198" w:after="0"/>
        <w:ind w:left="1938" w:right="0" w:firstLine="0"/>
        <w:jc w:val="left"/>
      </w:pPr>
      <w:r>
        <w:rPr>
          <w:spacing w:val="-10"/>
          <w:rFonts w:ascii="Times New Roman" w:hAnsi="Times New Roman" w:eastAsia="Times New Roman"/>
          <w:color w:val="000000"/>
          <w:sz w:val="24"/>
        </w:rPr>
        <w:t>The optimal matrix</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 xml:space="preserve"> derived from solving the optimization 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typically</w:t>
      </w:r>
    </w:p>
    <w:p>
      <w:pPr>
        <w:autoSpaceDN w:val="0"/>
        <w:autoSpaceDE w:val="0"/>
        <w:widowControl/>
        <w:spacing w:line="218" w:lineRule="exact" w:before="182" w:after="0"/>
        <w:ind w:left="1460" w:right="0" w:firstLine="0"/>
        <w:jc w:val="left"/>
      </w:pPr>
      <w:r>
        <w:rPr>
          <w:spacing w:val="-10"/>
          <w:rFonts w:ascii="Times New Roman" w:hAnsi="Times New Roman" w:eastAsia="Times New Roman"/>
          <w:color w:val="000000"/>
          <w:sz w:val="24"/>
        </w:rPr>
        <w:t>does not satisfy the rank-one constraint. To address this, we apply a Gaussian randomization</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scheme outlined in</w:t>
      </w:r>
      <w:r>
        <w:rPr>
          <w:spacing w:val="-10"/>
          <w:rFonts w:ascii="Times New Roman" w:hAnsi="Times New Roman" w:eastAsia="Times New Roman"/>
          <w:b/>
          <w:color w:val="000000"/>
          <w:sz w:val="24"/>
        </w:rPr>
        <w:t xml:space="preserve"> Algorithm 4-3</w:t>
      </w:r>
      <w:r>
        <w:rPr>
          <w:spacing w:val="-10"/>
          <w:rFonts w:ascii="Times New Roman" w:hAnsi="Times New Roman" w:eastAsia="Times New Roman"/>
          <w:color w:val="000000"/>
          <w:sz w:val="24"/>
        </w:rPr>
        <w:t>, which ensures a rank-one solution that can be</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efficiently solved using standard solvers such as CVX. In the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-th alternative iteration,</w:t>
      </w:r>
    </w:p>
    <w:p>
      <w:pPr>
        <w:autoSpaceDN w:val="0"/>
        <w:autoSpaceDE w:val="0"/>
        <w:widowControl/>
        <w:spacing w:line="254" w:lineRule="exact" w:before="144" w:after="52"/>
        <w:ind w:left="1460" w:right="0" w:firstLine="0"/>
        <w:jc w:val="left"/>
      </w:pPr>
      <w:r>
        <w:rPr>
          <w:spacing w:val="-10"/>
          <w:rFonts w:ascii="Times New Roman" w:hAnsi="Times New Roman" w:eastAsia="Times New Roman"/>
          <w:color w:val="000000"/>
          <w:sz w:val="24"/>
        </w:rPr>
        <w:t>the optimal phase shift matrix</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can be obtained as follows.</w:t>
      </w:r>
    </w:p>
    <w:tbl>
      <w:tblPr>
        <w:tblW w:type="auto" w:w="0"/>
        <w:tblLayout w:type="fixed"/>
        <w:tblLook w:firstColumn="1" w:firstRow="1" w:lastColumn="0" w:lastRow="0" w:noHBand="0" w:noVBand="1" w:val="04A0"/>
        <w:tblInd w:w="960" w:type="dxa"/>
      </w:tblPr>
      <w:tblGrid>
        <w:gridCol w:w="8600" w:type="dxa"/>
        <w:gridCol w:w="1120" w:type="dxa"/>
      </w:tblGrid>
      <w:tr>
        <w:trPr>
          <w:trHeight w:hRule="exact" w:val="406"/>
        </w:trPr>
        <w:tc>
          <w:tcPr>
            <w:tcW w:type="dxa" w:w="8600"/>
            <w:tcBorders/>
            <w:tcMar>
              <w:left w:w="0" w:type="dxa"/>
              <w:right w:w="0" w:type="dxa"/>
            </w:tcMar>
          </w:tcPr>
          <w:p>
            <w:pPr>
              <w:autoSpaceDN w:val="0"/>
              <w:autoSpaceDE w:val="0"/>
              <w:widowControl/>
              <w:spacing w:line="254" w:lineRule="exact" w:before="92" w:after="0"/>
              <w:ind w:left="980" w:right="0" w:firstLine="0"/>
              <w:jc w:val="left"/>
            </w:pPr>
            <w:r>
              <w:rPr>
                <w:spacing w:val="-10"/>
                <w:rFonts w:ascii="Times New Roman" w:hAnsi="Times New Roman" w:eastAsia="Times New Roman"/>
                <w:color w:val="000000"/>
                <w:sz w:val="24"/>
              </w:rPr>
              <w:t>First, we perform SVD on</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i.e.,</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miaX" w:hAnsi="txmiaX" w:eastAsia="txmiaX"/>
                <w:color w:val="000000"/>
                <w:sz w:val="24"/>
              </w:rPr>
              <w:t>=</w:t>
            </w:r>
            <w:r>
              <w:rPr>
                <w:spacing w:val="-10"/>
                <w:rFonts w:ascii="CMBX12" w:hAnsi="CMBX12" w:eastAsia="CMBX12"/>
                <w:b/>
                <w:color w:val="000000"/>
                <w:sz w:val="24"/>
              </w:rPr>
              <w:t xml:space="preserve"> UΣU</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Here, we define</w:t>
            </w:r>
            <w:r>
              <w:rPr>
                <w:spacing w:val="-10"/>
                <w:rFonts w:ascii="CMBX12" w:hAnsi="CMBX12" w:eastAsia="CMBX12"/>
                <w:b/>
                <w:color w:val="000000"/>
                <w:sz w:val="24"/>
              </w:rPr>
              <w:t xml:space="preserve"> Σ</w:t>
            </w:r>
          </w:p>
        </w:tc>
        <w:tc>
          <w:tcPr>
            <w:tcW w:type="dxa" w:w="1120"/>
            <w:tcBorders/>
            <w:tcMar>
              <w:left w:w="0" w:type="dxa"/>
              <w:right w:w="0" w:type="dxa"/>
            </w:tcMar>
          </w:tcPr>
          <w:p>
            <w:pPr>
              <w:autoSpaceDN w:val="0"/>
              <w:autoSpaceDE w:val="0"/>
              <w:widowControl/>
              <w:spacing w:line="88" w:lineRule="exact" w:before="52" w:after="0"/>
              <w:ind w:left="16" w:right="0" w:firstLine="0"/>
              <w:jc w:val="left"/>
            </w:pPr>
            <w:r>
              <w:rPr>
                <w:spacing w:val="-10"/>
                <w:w w:val="101.15846487192006"/>
                <w:rFonts w:ascii="LMRoman7" w:hAnsi="LMRoman7" w:eastAsia="LMRoman7"/>
                <w:color w:val="000000"/>
                <w:sz w:val="13"/>
              </w:rPr>
              <w:t>1</w:t>
            </w:r>
          </w:p>
          <w:p>
            <w:pPr>
              <w:autoSpaceDN w:val="0"/>
              <w:autoSpaceDE w:val="0"/>
              <w:widowControl/>
              <w:spacing w:line="172" w:lineRule="exact" w:before="0" w:after="0"/>
              <w:ind w:left="16" w:right="0" w:firstLine="0"/>
              <w:jc w:val="left"/>
            </w:pPr>
            <w:r>
              <w:rPr>
                <w:spacing w:val="-10"/>
                <w:w w:val="101.15846487192006"/>
                <w:rFonts w:ascii="LMRoman7" w:hAnsi="LMRoman7" w:eastAsia="LMRoman7"/>
                <w:color w:val="000000"/>
                <w:sz w:val="13"/>
              </w:rPr>
              <w:t>2</w:t>
            </w:r>
            <w:r>
              <w:rPr>
                <w:spacing w:val="-10"/>
                <w:rFonts w:ascii="txsym" w:hAnsi="txsym" w:eastAsia="txsym"/>
                <w:color w:val="000000"/>
                <w:sz w:val="24"/>
              </w:rPr>
              <w:t xml:space="preserve"> ≜</w:t>
            </w:r>
          </w:p>
        </w:tc>
      </w:tr>
    </w:tbl>
    <w:p>
      <w:pPr>
        <w:autoSpaceDN w:val="0"/>
        <w:autoSpaceDE w:val="0"/>
        <w:widowControl/>
        <w:spacing w:line="34" w:lineRule="exact" w:before="0" w:after="0"/>
        <w:ind w:left="0" w:right="0"/>
      </w:pPr>
    </w:p>
    <w:tbl>
      <w:tblPr>
        <w:tblW w:type="auto" w:w="0"/>
        <w:tblLayout w:type="fixed"/>
        <w:tblLook w:firstColumn="1" w:firstRow="1" w:lastColumn="0" w:lastRow="0" w:noHBand="0" w:noVBand="1" w:val="04A0"/>
        <w:tblInd w:w="720" w:type="dxa"/>
      </w:tblPr>
      <w:tblGrid>
        <w:gridCol w:w="1240" w:type="dxa"/>
        <w:gridCol w:w="1740" w:type="dxa"/>
        <w:gridCol w:w="6980" w:type="dxa"/>
      </w:tblGrid>
      <w:tr>
        <w:trPr>
          <w:trHeight w:hRule="exact" w:val="366"/>
        </w:trPr>
        <w:tc>
          <w:tcPr>
            <w:tcW w:type="dxa" w:w="1240"/>
            <w:tcBorders/>
            <w:tcMar>
              <w:left w:w="0" w:type="dxa"/>
              <w:right w:w="0" w:type="dxa"/>
            </w:tcMar>
          </w:tcPr>
          <w:p>
            <w:pPr>
              <w:autoSpaceDN w:val="0"/>
              <w:autoSpaceDE w:val="0"/>
              <w:widowControl/>
              <w:spacing w:line="216" w:lineRule="exact" w:before="88" w:after="0"/>
              <w:ind w:left="0" w:right="70" w:firstLine="0"/>
              <w:jc w:val="right"/>
            </w:pPr>
            <w:r>
              <w:rPr>
                <w:spacing w:val="-10"/>
                <w:rFonts w:ascii="LMRoman12" w:hAnsi="LMRoman12" w:eastAsia="LMRoman12"/>
                <w:color w:val="000000"/>
                <w:sz w:val="24"/>
              </w:rPr>
              <w:t>diag</w:t>
            </w:r>
          </w:p>
        </w:tc>
        <w:tc>
          <w:tcPr>
            <w:tcW w:type="dxa" w:w="1740"/>
            <w:tcBorders/>
            <w:tcMar>
              <w:left w:w="0" w:type="dxa"/>
              <w:right w:w="0" w:type="dxa"/>
            </w:tcMar>
          </w:tcPr>
          <w:p>
            <w:pPr>
              <w:autoSpaceDN w:val="0"/>
              <w:autoSpaceDE w:val="0"/>
              <w:widowControl/>
              <w:spacing w:line="238" w:lineRule="exact" w:before="6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w:t>
            </w:r>
            <w:r>
              <w:rPr>
                <w:spacing w:val="-10"/>
                <w:w w:val="97.41222593519423"/>
                <w:rFonts w:ascii="LMRoman9" w:hAnsi="LMRoman9" w:eastAsia="LMRoman9"/>
                <w:color w:val="000000"/>
                <w:sz w:val="18"/>
              </w:rPr>
              <w:t>1</w:t>
            </w:r>
            <w:r>
              <w:rPr>
                <w:spacing w:val="-10"/>
                <w:rFonts w:ascii="NewTXMI" w:hAnsi="NewTXMI" w:eastAsia="NewTXMI"/>
                <w:i/>
                <w:color w:val="000000"/>
                <w:sz w:val="24"/>
              </w:rPr>
              <w:t>, . . . ,</w:t>
            </w:r>
            <w:r>
              <w:rPr>
                <w:spacing w:val="-10"/>
                <w:rFonts w:ascii="txsys" w:hAnsi="txsys" w:eastAsia="txsys"/>
                <w:color w:val="000000"/>
                <w:sz w:val="24"/>
              </w:rPr>
              <w:t xml:space="preserve"> √</w:t>
            </w:r>
            <w:r>
              <w:rPr>
                <w:spacing w:val="-10"/>
                <w:rFonts w:ascii="NewTXMI" w:hAnsi="NewTXMI" w:eastAsia="NewTXMI"/>
                <w:i/>
                <w:color w:val="000000"/>
                <w:sz w:val="24"/>
              </w:rPr>
              <w:t>𝜆</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6980"/>
            <w:tcBorders/>
            <w:tcMar>
              <w:left w:w="0" w:type="dxa"/>
              <w:right w:w="0" w:type="dxa"/>
            </w:tcMar>
          </w:tcPr>
          <w:p>
            <w:pPr>
              <w:autoSpaceDN w:val="0"/>
              <w:autoSpaceDE w:val="0"/>
              <w:widowControl/>
              <w:spacing w:line="218" w:lineRule="exact" w:before="88" w:after="0"/>
              <w:ind w:left="78" w:right="0" w:firstLine="0"/>
              <w:jc w:val="left"/>
            </w:pPr>
            <w:r>
              <w:rPr>
                <w:spacing w:val="-10"/>
                <w:rFonts w:ascii="Times New Roman" w:hAnsi="Times New Roman" w:eastAsia="Times New Roman"/>
                <w:color w:val="000000"/>
                <w:sz w:val="24"/>
              </w:rPr>
              <w:t>, where</w:t>
            </w:r>
            <w:r>
              <w:rPr>
                <w:spacing w:val="-10"/>
                <w:rFonts w:ascii="NewTXMI" w:hAnsi="NewTXMI" w:eastAsia="NewTXMI"/>
                <w:i/>
                <w:color w:val="000000"/>
                <w:sz w:val="24"/>
              </w:rPr>
              <w:t xml:space="preserve"> 𝜆</w:t>
            </w:r>
            <w:r>
              <w:rPr>
                <w:spacing w:val="-10"/>
                <w:w w:val="97.41222593519423"/>
                <w:rFonts w:ascii="LMRoman9" w:hAnsi="LMRoman9" w:eastAsia="LMRoman9"/>
                <w:color w:val="000000"/>
                <w:sz w:val="18"/>
              </w:rPr>
              <w:t>1</w:t>
            </w:r>
            <w:r>
              <w:rPr>
                <w:spacing w:val="-10"/>
                <w:rFonts w:ascii="NewTXMI" w:hAnsi="NewTXMI" w:eastAsia="NewTXMI"/>
                <w:i/>
                <w:color w:val="000000"/>
                <w:sz w:val="24"/>
              </w:rPr>
              <w:t>, . . . , 𝜆</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are the eigenvalues of</w:t>
            </w:r>
            <w:r>
              <w:rPr>
                <w:spacing w:val="-10"/>
                <w:rFonts w:ascii="CMBX12" w:hAnsi="CMBX12" w:eastAsia="CMBX12"/>
                <w:b/>
                <w:color w:val="000000"/>
                <w:sz w:val="24"/>
              </w:rPr>
              <w:t xml:space="preserve"> Σ</w:t>
            </w:r>
            <w:r>
              <w:rPr>
                <w:spacing w:val="-10"/>
                <w:rFonts w:ascii="Times New Roman" w:hAnsi="Times New Roman" w:eastAsia="Times New Roman"/>
                <w:color w:val="000000"/>
                <w:sz w:val="24"/>
              </w:rPr>
              <w:t>. Next, a random</w:t>
            </w:r>
          </w:p>
        </w:tc>
      </w:tr>
    </w:tbl>
    <w:p>
      <w:pPr>
        <w:autoSpaceDN w:val="0"/>
        <w:autoSpaceDE w:val="0"/>
        <w:widowControl/>
        <w:spacing w:line="218" w:lineRule="exact" w:before="120" w:after="0"/>
        <w:ind w:left="1460" w:right="0" w:firstLine="0"/>
        <w:jc w:val="left"/>
      </w:pPr>
      <w:r>
        <w:rPr>
          <w:spacing w:val="-10"/>
          <w:rFonts w:ascii="Times New Roman" w:hAnsi="Times New Roman" w:eastAsia="Times New Roman"/>
          <w:color w:val="000000"/>
          <w:sz w:val="24"/>
        </w:rPr>
        <w:t>vector is generated using the following procedure:</w:t>
      </w:r>
    </w:p>
    <w:p>
      <w:pPr>
        <w:autoSpaceDN w:val="0"/>
        <w:autoSpaceDE w:val="0"/>
        <w:widowControl/>
        <w:spacing w:line="86" w:lineRule="exact" w:before="332" w:after="0"/>
        <w:ind w:left="0" w:right="5350" w:firstLine="0"/>
        <w:jc w:val="right"/>
      </w:pPr>
      <w:r>
        <w:rPr>
          <w:spacing w:val="-10"/>
          <w:w w:val="101.15846487192006"/>
          <w:rFonts w:ascii="LMRoman7" w:hAnsi="LMRoman7" w:eastAsia="LMRoman7"/>
          <w:color w:val="000000"/>
          <w:sz w:val="13"/>
        </w:rPr>
        <w:t>1</w:t>
      </w:r>
    </w:p>
    <w:tbl>
      <w:tblPr>
        <w:tblW w:type="auto" w:w="0"/>
        <w:tblLayout w:type="fixed"/>
        <w:tblLook w:firstColumn="1" w:firstRow="1" w:lastColumn="0" w:lastRow="0" w:noHBand="0" w:noVBand="1" w:val="04A0"/>
        <w:tblInd w:w="2600" w:type="dxa"/>
      </w:tblPr>
      <w:tblGrid>
        <w:gridCol w:w="3380" w:type="dxa"/>
        <w:gridCol w:w="1800" w:type="dxa"/>
        <w:gridCol w:w="2900" w:type="dxa"/>
      </w:tblGrid>
      <w:tr>
        <w:trPr>
          <w:trHeight w:hRule="exact" w:val="200"/>
        </w:trPr>
        <w:tc>
          <w:tcPr>
            <w:tcW w:type="dxa" w:w="3380"/>
            <w:tcBorders/>
            <w:tcMar>
              <w:left w:w="0" w:type="dxa"/>
              <w:right w:w="0" w:type="dxa"/>
            </w:tcMar>
          </w:tcPr>
          <w:p>
            <w:pPr>
              <w:autoSpaceDN w:val="0"/>
              <w:autoSpaceDE w:val="0"/>
              <w:widowControl/>
              <w:spacing w:line="168" w:lineRule="exact" w:before="4" w:after="0"/>
              <w:ind w:left="0" w:right="8" w:firstLine="0"/>
              <w:jc w:val="right"/>
            </w:pPr>
            <w:r>
              <w:rPr>
                <w:spacing w:val="-10"/>
                <w:rFonts w:ascii="LMRoman12" w:hAnsi="LMRoman12" w:eastAsia="LMRoman12"/>
                <w:color w:val="000000"/>
                <w:sz w:val="24"/>
              </w:rPr>
              <w:t>˜</w:t>
            </w:r>
            <w:r>
              <w:rPr>
                <w:spacing w:val="-10"/>
                <w:rFonts w:ascii="CMBX12" w:hAnsi="CMBX12" w:eastAsia="CMBX12"/>
                <w:b/>
                <w:color w:val="000000"/>
                <w:sz w:val="24"/>
              </w:rPr>
              <w:t>e</w:t>
            </w:r>
            <w:r>
              <w:rPr>
                <w:spacing w:val="-10"/>
                <w:rFonts w:ascii="txmiaX" w:hAnsi="txmiaX" w:eastAsia="txmiaX"/>
                <w:color w:val="000000"/>
                <w:sz w:val="24"/>
              </w:rPr>
              <w:t xml:space="preserve"> =</w:t>
            </w:r>
            <w:r>
              <w:rPr>
                <w:spacing w:val="-10"/>
                <w:rFonts w:ascii="CMBX12" w:hAnsi="CMBX12" w:eastAsia="CMBX12"/>
                <w:b/>
                <w:color w:val="000000"/>
                <w:sz w:val="24"/>
              </w:rPr>
              <w:t xml:space="preserve"> U</w:t>
            </w:r>
            <w:r>
              <w:rPr>
                <w:spacing w:val="-10"/>
                <w:rFonts w:ascii="txmiaX" w:hAnsi="txmiaX" w:eastAsia="txmiaX"/>
                <w:color w:val="000000"/>
                <w:sz w:val="24"/>
              </w:rPr>
              <w:t>Σ</w:t>
            </w:r>
          </w:p>
        </w:tc>
        <w:tc>
          <w:tcPr>
            <w:tcW w:type="dxa" w:w="1800"/>
            <w:tcBorders/>
            <w:tcMar>
              <w:left w:w="0" w:type="dxa"/>
              <w:right w:w="0" w:type="dxa"/>
            </w:tcMar>
          </w:tcPr>
          <w:p>
            <w:pPr>
              <w:autoSpaceDN w:val="0"/>
              <w:autoSpaceDE w:val="0"/>
              <w:widowControl/>
              <w:spacing w:line="126" w:lineRule="exact" w:before="42" w:after="0"/>
              <w:ind w:left="22" w:right="0" w:firstLine="0"/>
              <w:jc w:val="left"/>
            </w:pPr>
            <w:r>
              <w:rPr>
                <w:spacing w:val="-10"/>
                <w:w w:val="101.15846487192006"/>
                <w:rFonts w:ascii="LMRoman7" w:hAnsi="LMRoman7" w:eastAsia="LMRoman7"/>
                <w:color w:val="000000"/>
                <w:sz w:val="13"/>
              </w:rPr>
              <w:t>2</w:t>
            </w:r>
            <w:r>
              <w:rPr>
                <w:spacing w:val="-10"/>
                <w:rFonts w:ascii="CMBX12" w:hAnsi="CMBX12" w:eastAsia="CMBX12"/>
                <w:b/>
                <w:color w:val="000000"/>
                <w:sz w:val="24"/>
              </w:rPr>
              <w:t>r</w:t>
            </w:r>
          </w:p>
        </w:tc>
        <w:tc>
          <w:tcPr>
            <w:tcW w:type="dxa" w:w="2900"/>
            <w:tcBorders/>
            <w:tcMar>
              <w:left w:w="0" w:type="dxa"/>
              <w:right w:w="0" w:type="dxa"/>
            </w:tcMar>
          </w:tcPr>
          <w:p>
            <w:pPr>
              <w:autoSpaceDN w:val="0"/>
              <w:autoSpaceDE w:val="0"/>
              <w:widowControl/>
              <w:spacing w:line="218" w:lineRule="exact" w:before="2" w:after="0"/>
              <w:ind w:left="0" w:right="716" w:firstLine="0"/>
              <w:jc w:val="right"/>
            </w:pPr>
            <w:r>
              <w:rPr>
                <w:spacing w:val="-10"/>
                <w:rFonts w:ascii="Times New Roman" w:hAnsi="Times New Roman" w:eastAsia="Times New Roman"/>
                <w:color w:val="000000"/>
                <w:sz w:val="24"/>
              </w:rPr>
              <w:t>(4-51)</w:t>
            </w:r>
          </w:p>
        </w:tc>
      </w:tr>
    </w:tbl>
    <w:p>
      <w:pPr>
        <w:autoSpaceDN w:val="0"/>
        <w:autoSpaceDE w:val="0"/>
        <w:widowControl/>
        <w:spacing w:line="14" w:lineRule="exact" w:before="0" w:after="414"/>
        <w:ind w:left="0" w:right="0"/>
      </w:pPr>
    </w:p>
    <w:p>
      <w:pPr>
        <w:sectPr>
          <w:type w:val="continuous"/>
          <w:pgSz w:w="11906" w:h="16838"/>
          <w:pgMar w:top="240" w:right="240" w:bottom="110" w:left="240" w:header="720" w:footer="720" w:gutter="0"/>
          <w:cols/>
          <w:docGrid w:linePitch="360"/>
        </w:sectPr>
      </w:pPr>
    </w:p>
    <w:p>
      <w:pPr>
        <w:autoSpaceDN w:val="0"/>
        <w:tabs>
          <w:tab w:pos="6664" w:val="left"/>
        </w:tabs>
        <w:autoSpaceDE w:val="0"/>
        <w:widowControl/>
        <w:spacing w:line="220" w:lineRule="exact" w:before="0" w:after="0"/>
        <w:ind w:left="1460" w:right="0" w:firstLine="0"/>
        <w:jc w:val="left"/>
      </w:pPr>
      <w:r>
        <w:rPr>
          <w:spacing w:val="-10"/>
          <w:rFonts w:ascii="Times New Roman" w:hAnsi="Times New Roman" w:eastAsia="Times New Roman"/>
          <w:color w:val="000000"/>
          <w:sz w:val="24"/>
        </w:rPr>
        <w:t>where the random vector is</w:t>
      </w:r>
      <w:r>
        <w:rPr>
          <w:spacing w:val="-10"/>
          <w:rFonts w:ascii="CMBX12" w:hAnsi="CMBX12" w:eastAsia="CMBX12"/>
          <w:b/>
          <w:color w:val="000000"/>
          <w:sz w:val="24"/>
        </w:rPr>
        <w:t xml:space="preserve"> r</w:t>
      </w:r>
      <w:r>
        <w:rPr>
          <w:spacing w:val="-10"/>
          <w:rFonts w:ascii="txsys" w:hAnsi="txsys" w:eastAsia="txsys"/>
          <w:color w:val="000000"/>
          <w:sz w:val="24"/>
        </w:rPr>
        <w:t xml:space="preserve"> ∼CN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CMBX12" w:hAnsi="CMBX12" w:eastAsia="CMBX12"/>
          <w:b/>
          <w:color w:val="000000"/>
          <w:sz w:val="24"/>
        </w:rPr>
        <w:t xml:space="preserve"> I</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Then we generate the</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imes New Roman" w:hAnsi="Times New Roman" w:eastAsia="Times New Roman"/>
          <w:color w:val="000000"/>
          <w:sz w:val="24"/>
        </w:rPr>
        <w:t xml:space="preserve"> as</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xmiaX" w:hAnsi="txmiaX" w:eastAsia="txmiaX"/>
          <w:color w:val="000000"/>
          <w:sz w:val="24"/>
        </w:rPr>
        <w:t xml:space="preserve"> =</w:t>
      </w:r>
    </w:p>
    <w:p>
      <w:pPr>
        <w:autoSpaceDN w:val="0"/>
        <w:autoSpaceDE w:val="0"/>
        <w:widowControl/>
        <w:spacing w:line="122" w:lineRule="exact" w:before="550" w:after="0"/>
        <w:ind w:left="0" w:right="0" w:firstLine="0"/>
        <w:jc w:val="center"/>
      </w:pPr>
      <w:r>
        <w:rPr>
          <w:spacing w:val="-10"/>
          <w:rFonts w:ascii="Times New Roman" w:hAnsi="Times New Roman" w:eastAsia="Times New Roman"/>
          <w:color w:val="000000"/>
          <w:sz w:val="18"/>
        </w:rPr>
        <w:t>62</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1391920</wp:posOffset>
            </wp:positionH>
            <wp:positionV relativeFrom="page">
              <wp:posOffset>1209040</wp:posOffset>
            </wp:positionV>
            <wp:extent cx="25019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2"/>
                    <a:stretch>
                      <a:fillRect/>
                    </a:stretch>
                  </pic:blipFill>
                  <pic:spPr>
                    <a:xfrm>
                      <a:off x="0" y="0"/>
                      <a:ext cx="250190"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1778000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2090420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2"/>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4652010</wp:posOffset>
            </wp:positionH>
            <wp:positionV relativeFrom="page">
              <wp:posOffset>3356610</wp:posOffset>
            </wp:positionV>
            <wp:extent cx="236219"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36219"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5321300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52"/>
        <w:ind w:left="0" w:right="0" w:firstLine="0"/>
        <w:jc w:val="center"/>
      </w:pPr>
      <w:r>
        <w:rPr>
          <w:spacing w:val="-10"/>
          <w:rFonts w:ascii="Times New Roman" w:hAnsi="Times New Roman" w:eastAsia="Times New Roman"/>
          <w:color w:val="000000"/>
          <w:sz w:val="21"/>
        </w:rPr>
        <w:t>Chapter 4 IRS-Assisted MISO Energy Harvesting-Cognitive Radio Networks</w:t>
      </w:r>
    </w:p>
    <w:tbl>
      <w:tblPr>
        <w:tblW w:type="auto" w:w="0"/>
        <w:tblLayout w:type="fixed"/>
        <w:tblLook w:firstColumn="1" w:firstRow="1" w:lastColumn="0" w:lastRow="0" w:noHBand="0" w:noVBand="1" w:val="04A0"/>
        <w:tblInd w:w="720" w:type="dxa"/>
      </w:tblPr>
      <w:tblGrid>
        <w:gridCol w:w="860" w:type="dxa"/>
        <w:gridCol w:w="260" w:type="dxa"/>
        <w:gridCol w:w="540" w:type="dxa"/>
        <w:gridCol w:w="480" w:type="dxa"/>
        <w:gridCol w:w="7820" w:type="dxa"/>
      </w:tblGrid>
      <w:tr>
        <w:trPr>
          <w:trHeight w:hRule="exact" w:val="158"/>
        </w:trPr>
        <w:tc>
          <w:tcPr>
            <w:tcW w:type="dxa" w:w="860"/>
            <w:vMerge w:val="restart"/>
            <w:tcBorders/>
            <w:tcMar>
              <w:left w:w="0" w:type="dxa"/>
              <w:right w:w="0" w:type="dxa"/>
            </w:tcMar>
          </w:tcPr>
          <w:p>
            <w:pPr>
              <w:autoSpaceDN w:val="0"/>
              <w:autoSpaceDE w:val="0"/>
              <w:widowControl/>
              <w:spacing w:line="108" w:lineRule="exact" w:before="304" w:after="0"/>
              <w:ind w:left="0" w:right="10" w:firstLine="0"/>
              <w:jc w:val="right"/>
            </w:pPr>
            <w:r>
              <w:rPr>
                <w:spacing w:val="-10"/>
                <w:rFonts w:ascii="NewTXMI" w:hAnsi="NewTXMI" w:eastAsia="NewTXMI"/>
                <w:i/>
                <w:color w:val="000000"/>
                <w:sz w:val="24"/>
              </w:rPr>
              <w:t>𝑒</w:t>
            </w:r>
          </w:p>
        </w:tc>
        <w:tc>
          <w:tcPr>
            <w:tcW w:type="dxa" w:w="260"/>
            <w:vMerge w:val="restart"/>
            <w:tcBorders/>
            <w:tcMar>
              <w:left w:w="0" w:type="dxa"/>
              <w:right w:w="0" w:type="dxa"/>
            </w:tcMar>
          </w:tcPr>
          <w:p>
            <w:pPr>
              <w:autoSpaceDN w:val="0"/>
              <w:autoSpaceDE w:val="0"/>
              <w:widowControl/>
              <w:spacing w:line="148" w:lineRule="exact" w:before="104" w:after="0"/>
              <w:ind w:left="0" w:right="0" w:firstLine="0"/>
              <w:jc w:val="center"/>
            </w:pPr>
            <w:r>
              <w:rPr>
                <w:spacing w:val="-10"/>
                <w:w w:val="97.41222593519423"/>
                <w:rFonts w:ascii="NewTXMI" w:hAnsi="NewTXMI" w:eastAsia="NewTXMI"/>
                <w:i/>
                <w:color w:val="000000"/>
                <w:sz w:val="18"/>
              </w:rPr>
              <w:t>𝑗</w:t>
            </w:r>
            <w:r>
              <w:rPr>
                <w:spacing w:val="-10"/>
                <w:w w:val="97.41222593519423"/>
                <w:rFonts w:ascii="txsym" w:hAnsi="txsym" w:eastAsia="txsym"/>
                <w:color w:val="000000"/>
                <w:sz w:val="18"/>
              </w:rPr>
              <w:t>∠</w:t>
            </w:r>
          </w:p>
        </w:tc>
        <w:tc>
          <w:tcPr>
            <w:tcW w:type="dxa" w:w="540"/>
            <w:tcBorders/>
            <w:tcMar>
              <w:left w:w="0" w:type="dxa"/>
              <w:right w:w="0" w:type="dxa"/>
            </w:tcMar>
          </w:tcPr>
          <w:p>
            <w:pPr>
              <w:autoSpaceDN w:val="0"/>
              <w:autoSpaceDE w:val="0"/>
              <w:widowControl/>
              <w:spacing w:line="88" w:lineRule="exact" w:before="60" w:after="0"/>
              <w:ind w:left="0" w:right="190" w:firstLine="0"/>
              <w:jc w:val="right"/>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p>
        </w:tc>
        <w:tc>
          <w:tcPr>
            <w:tcW w:type="dxa" w:w="480"/>
            <w:vMerge w:val="restart"/>
            <w:tcBorders/>
            <w:tcMar>
              <w:left w:w="0" w:type="dxa"/>
              <w:right w:w="0" w:type="dxa"/>
            </w:tcMar>
          </w:tcPr>
          <w:p>
            <w:pPr>
              <w:autoSpaceDN w:val="0"/>
              <w:autoSpaceDE w:val="0"/>
              <w:widowControl/>
              <w:spacing w:line="120" w:lineRule="exact" w:before="242" w:after="0"/>
              <w:ind w:left="0" w:right="0" w:firstLine="0"/>
              <w:jc w:val="center"/>
            </w:pP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p>
        </w:tc>
        <w:tc>
          <w:tcPr>
            <w:tcW w:type="dxa" w:w="7820"/>
            <w:vMerge w:val="restart"/>
            <w:tcBorders/>
            <w:tcMar>
              <w:left w:w="0" w:type="dxa"/>
              <w:right w:w="0" w:type="dxa"/>
            </w:tcMar>
          </w:tcPr>
          <w:p>
            <w:pPr>
              <w:autoSpaceDN w:val="0"/>
              <w:autoSpaceDE w:val="0"/>
              <w:widowControl/>
              <w:spacing w:line="260" w:lineRule="exact" w:before="240" w:after="0"/>
              <w:ind w:left="72" w:right="0" w:firstLine="0"/>
              <w:jc w:val="left"/>
            </w:pPr>
            <w:r>
              <w:rPr>
                <w:spacing w:val="-10"/>
                <w:rFonts w:ascii="Times New Roman" w:hAnsi="Times New Roman" w:eastAsia="Times New Roman"/>
                <w:color w:val="000000"/>
                <w:sz w:val="24"/>
              </w:rPr>
              <w:t>, where</w:t>
            </w:r>
            <w:r>
              <w:rPr>
                <w:spacing w:val="-10"/>
                <w:rFonts w:ascii="txsys" w:hAnsi="txsys" w:eastAsia="txsys"/>
                <w:color w:val="000000"/>
                <w:sz w:val="24"/>
              </w:rPr>
              <w:t xml:space="preserve"> [</w:t>
            </w:r>
            <w:r>
              <w:rPr>
                <w:spacing w:val="-10"/>
                <w:rFonts w:ascii="CMBX12" w:hAnsi="CMBX12" w:eastAsia="CMBX12"/>
                <w:b/>
                <w:color w:val="000000"/>
                <w:sz w:val="24"/>
              </w:rPr>
              <w:t>x</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denotes the vector containing the first</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elements in</w:t>
            </w:r>
          </w:p>
        </w:tc>
      </w:tr>
      <w:tr>
        <w:trPr>
          <w:trHeight w:hRule="exact" w:val="402"/>
        </w:trPr>
        <w:tc>
          <w:tcPr>
            <w:tcW w:type="dxa" w:w="2285"/>
            <w:vMerge/>
            <w:tcBorders/>
            <w:tcMar>
              <w:left w:w="0" w:type="dxa"/>
              <w:right w:w="0" w:type="dxa"/>
            </w:tcMar>
          </w:tcPr>
          <w:p/>
        </w:tc>
        <w:tc>
          <w:tcPr>
            <w:tcW w:type="dxa" w:w="2285"/>
            <w:vMerge/>
            <w:tcBorders/>
            <w:tcMar>
              <w:left w:w="0" w:type="dxa"/>
              <w:right w:w="0" w:type="dxa"/>
            </w:tcMar>
          </w:tcPr>
          <w:p/>
        </w:tc>
        <w:tc>
          <w:tcPr>
            <w:tcW w:type="dxa" w:w="540"/>
            <w:tcBorders/>
            <w:tcMar>
              <w:left w:w="0" w:type="dxa"/>
              <w:right w:w="0" w:type="dxa"/>
            </w:tcMar>
          </w:tcPr>
          <w:p>
            <w:pPr>
              <w:autoSpaceDN w:val="0"/>
              <w:autoSpaceDE w:val="0"/>
              <w:widowControl/>
              <w:spacing w:line="128" w:lineRule="exact" w:before="30" w:after="0"/>
              <w:ind w:left="0" w:right="0" w:firstLine="0"/>
              <w:jc w:val="center"/>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168" w:lineRule="exact" w:before="84" w:after="0"/>
        <w:ind w:left="1460" w:right="0" w:firstLine="0"/>
        <w:jc w:val="left"/>
      </w:pPr>
      <w:r>
        <w:rPr>
          <w:spacing w:val="-10"/>
          <w:rFonts w:ascii="CMBX12" w:hAnsi="CMBX12" w:eastAsia="CMBX12"/>
          <w:b/>
          <w:color w:val="000000"/>
          <w:sz w:val="24"/>
        </w:rPr>
        <w:t>X</w:t>
      </w:r>
      <w:r>
        <w:rPr>
          <w:spacing w:val="-10"/>
          <w:rFonts w:ascii="Times New Roman" w:hAnsi="Times New Roman" w:eastAsia="Times New Roman"/>
          <w:color w:val="000000"/>
          <w:sz w:val="24"/>
        </w:rPr>
        <w:t>.</w:t>
      </w:r>
    </w:p>
    <w:p>
      <w:pPr>
        <w:autoSpaceDN w:val="0"/>
        <w:autoSpaceDE w:val="0"/>
        <w:widowControl/>
        <w:spacing w:line="192" w:lineRule="exact" w:before="450" w:after="0"/>
        <w:ind w:left="1972" w:right="0" w:firstLine="0"/>
        <w:jc w:val="left"/>
      </w:pPr>
      <w:r>
        <w:rPr>
          <w:spacing w:val="-10"/>
          <w:rFonts w:ascii="Times New Roman" w:hAnsi="Times New Roman" w:eastAsia="Times New Roman"/>
          <w:b/>
          <w:color w:val="000000"/>
          <w:sz w:val="21"/>
        </w:rPr>
        <w:t>Algorithm 4-3:</w:t>
      </w:r>
      <w:r>
        <w:rPr>
          <w:spacing w:val="-10"/>
          <w:rFonts w:ascii="Times New Roman" w:hAnsi="Times New Roman" w:eastAsia="Times New Roman"/>
          <w:color w:val="000000"/>
          <w:sz w:val="21"/>
        </w:rPr>
        <w:t xml:space="preserve"> Alternating Optimization Algorithm for Rank-One Beamforming</w:t>
      </w:r>
    </w:p>
    <w:p>
      <w:pPr>
        <w:autoSpaceDN w:val="0"/>
        <w:autoSpaceDE w:val="0"/>
        <w:widowControl/>
        <w:spacing w:line="220" w:lineRule="exact" w:before="238"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Initialization:</w:t>
      </w:r>
      <w:r>
        <w:rPr>
          <w:spacing w:val="-10"/>
          <w:rFonts w:ascii="Times New Roman" w:hAnsi="Times New Roman" w:eastAsia="Times New Roman"/>
          <w:color w:val="000000"/>
          <w:sz w:val="21"/>
        </w:rPr>
        <w:t xml:space="preserve"> Set</w:t>
      </w:r>
      <w:r>
        <w:rPr>
          <w:spacing w:val="-10"/>
          <w:rFonts w:ascii="NewTXMI" w:hAnsi="NewTXMI" w:eastAsia="NewTXMI"/>
          <w:i/>
          <w:color w:val="000000"/>
          <w:sz w:val="21"/>
        </w:rPr>
        <w:t xml:space="preserve"> 𝑛</w:t>
      </w:r>
      <w:r>
        <w:rPr>
          <w:spacing w:val="-10"/>
          <w:rFonts w:ascii="txmiaX" w:hAnsi="txmiaX" w:eastAsia="txmiaX"/>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 maximum iterations</w:t>
      </w:r>
      <w:r>
        <w:rPr>
          <w:spacing w:val="-10"/>
          <w:rFonts w:ascii="NewTXMI" w:hAnsi="NewTXMI" w:eastAsia="NewTXMI"/>
          <w:i/>
          <w:color w:val="000000"/>
          <w:sz w:val="21"/>
        </w:rPr>
        <w:t xml:space="preserve"> 𝑁</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 and initial matrix</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autoSpaceDE w:val="0"/>
        <w:widowControl/>
        <w:spacing w:line="186" w:lineRule="exact" w:before="170" w:after="0"/>
        <w:ind w:left="1972" w:right="0" w:firstLine="0"/>
        <w:jc w:val="left"/>
      </w:pPr>
      <w:r>
        <w:rPr>
          <w:spacing w:val="-10"/>
          <w:rFonts w:ascii="Times New Roman" w:hAnsi="Times New Roman" w:eastAsia="Times New Roman"/>
          <w:color w:val="000000"/>
          <w:sz w:val="21"/>
        </w:rPr>
        <w:t>2.</w:t>
      </w:r>
      <w:r>
        <w:rPr>
          <w:spacing w:val="-10"/>
          <w:rFonts w:ascii="Times New Roman" w:hAnsi="Times New Roman" w:eastAsia="Times New Roman"/>
          <w:b/>
          <w:color w:val="000000"/>
          <w:sz w:val="21"/>
        </w:rPr>
        <w:t xml:space="preserve"> Repeat</w:t>
      </w:r>
    </w:p>
    <w:p>
      <w:pPr>
        <w:autoSpaceDN w:val="0"/>
        <w:tabs>
          <w:tab w:pos="2582" w:val="left"/>
        </w:tabs>
        <w:autoSpaceDE w:val="0"/>
        <w:widowControl/>
        <w:spacing w:line="232" w:lineRule="exact" w:before="26" w:after="0"/>
        <w:ind w:left="1972" w:right="0" w:firstLine="0"/>
        <w:jc w:val="left"/>
      </w:pPr>
      <w:r>
        <w:rPr>
          <w:spacing w:val="-10"/>
          <w:rFonts w:ascii="Times New Roman" w:hAnsi="Times New Roman" w:eastAsia="Times New Roman"/>
          <w:color w:val="000000"/>
          <w:sz w:val="21"/>
        </w:rPr>
        <w:t xml:space="preserve">3. </w:t>
      </w:r>
      <w:r>
        <w:tab/>
      </w:r>
      <w:r>
        <w:rPr>
          <w:spacing w:val="-10"/>
          <w:rFonts w:ascii="Times New Roman" w:hAnsi="Times New Roman" w:eastAsia="Times New Roman"/>
          <w:color w:val="000000"/>
          <w:sz w:val="21"/>
        </w:rPr>
        <w:t>Solve the optimization problem</w:t>
      </w:r>
      <w:r>
        <w:rPr>
          <w:spacing w:val="-10"/>
          <w:rFonts w:ascii="txsys" w:hAnsi="txsys" w:eastAsia="txsys"/>
          <w:color w:val="000000"/>
          <w:sz w:val="21"/>
        </w:rPr>
        <w:t xml:space="preserve"> (</w:t>
      </w:r>
      <w:r>
        <w:rPr>
          <w:spacing w:val="-10"/>
          <w:rFonts w:ascii="NewTXMI" w:hAnsi="NewTXMI" w:eastAsia="NewTXMI"/>
          <w:i/>
          <w:color w:val="000000"/>
          <w:sz w:val="21"/>
        </w:rPr>
        <w:t>𝑃</w:t>
      </w:r>
      <w:r>
        <w:rPr>
          <w:spacing w:val="-10"/>
          <w:w w:val="101.8173344930013"/>
          <w:rFonts w:ascii="LMRoman8" w:hAnsi="LMRoman8" w:eastAsia="LMRoman8"/>
          <w:color w:val="000000"/>
          <w:sz w:val="15"/>
        </w:rPr>
        <w:t>3</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xsys" w:hAnsi="txsys" w:eastAsia="txsys"/>
          <w:color w:val="000000"/>
          <w:sz w:val="21"/>
        </w:rPr>
        <w:t>)</w:t>
      </w:r>
      <w:r>
        <w:rPr>
          <w:spacing w:val="-10"/>
          <w:rFonts w:ascii="Times New Roman" w:hAnsi="Times New Roman" w:eastAsia="Times New Roman"/>
          <w:color w:val="000000"/>
          <w:sz w:val="21"/>
        </w:rPr>
        <w:t xml:space="preserve"> to obtain</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2582" w:val="left"/>
        </w:tabs>
        <w:autoSpaceDE w:val="0"/>
        <w:widowControl/>
        <w:spacing w:line="190" w:lineRule="exact" w:before="68"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color w:val="000000"/>
          <w:sz w:val="21"/>
        </w:rPr>
        <w:t>Perform SVD:</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xbmiaX" w:hAnsi="txbmiaX" w:eastAsia="txbmiaX"/>
          <w:color w:val="000000"/>
          <w:sz w:val="21"/>
        </w:rPr>
        <w:t>𝚺</w:t>
      </w:r>
      <w:r>
        <w:rPr>
          <w:spacing w:val="-10"/>
          <w:rFonts w:ascii="CMBX10" w:hAnsi="CMBX10" w:eastAsia="CMBX10"/>
          <w:b/>
          <w:color w:val="000000"/>
          <w:sz w:val="21"/>
        </w:rPr>
        <w:t>U</w:t>
      </w:r>
      <w:r>
        <w:rPr>
          <w:spacing w:val="-10"/>
          <w:w w:val="101.8173344930013"/>
          <w:rFonts w:ascii="NewTXMI7" w:hAnsi="NewTXMI7" w:eastAsia="NewTXMI7"/>
          <w:i/>
          <w:color w:val="000000"/>
          <w:sz w:val="15"/>
        </w:rPr>
        <w:t>𝐻</w:t>
      </w:r>
      <w:r>
        <w:rPr>
          <w:spacing w:val="-10"/>
          <w:rFonts w:ascii="Times New Roman" w:hAnsi="Times New Roman" w:eastAsia="Times New Roman"/>
          <w:color w:val="000000"/>
          <w:sz w:val="21"/>
        </w:rPr>
        <w:t>.</w:t>
      </w:r>
    </w:p>
    <w:p>
      <w:pPr>
        <w:autoSpaceDN w:val="0"/>
        <w:tabs>
          <w:tab w:pos="2582" w:val="left"/>
        </w:tabs>
        <w:autoSpaceDE w:val="0"/>
        <w:widowControl/>
        <w:spacing w:line="232" w:lineRule="exact" w:before="60" w:after="92"/>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Generate</w:t>
      </w:r>
      <w:r>
        <w:rPr>
          <w:spacing w:val="-10"/>
          <w:rFonts w:ascii="LMRoman10" w:hAnsi="LMRoman10" w:eastAsia="LMRoman10"/>
          <w:color w:val="000000"/>
          <w:sz w:val="21"/>
        </w:rPr>
        <w:t xml:space="preserve"> ˜</w:t>
      </w:r>
      <w:r>
        <w:rPr>
          <w:spacing w:val="-10"/>
          <w:rFonts w:ascii="CMBX10" w:hAnsi="CMBX10" w:eastAsia="CMBX10"/>
          <w:b/>
          <w:color w:val="000000"/>
          <w:sz w:val="21"/>
        </w:rPr>
        <w:t>e</w:t>
      </w:r>
      <w:r>
        <w:rPr>
          <w:spacing w:val="-10"/>
          <w:rFonts w:ascii="txmiaX" w:hAnsi="txmiaX" w:eastAsia="txmiaX"/>
          <w:color w:val="000000"/>
          <w:sz w:val="21"/>
        </w:rPr>
        <w:t xml:space="preserve"> =</w:t>
      </w:r>
      <w:r>
        <w:rPr>
          <w:spacing w:val="-10"/>
          <w:rFonts w:ascii="CMBX10" w:hAnsi="CMBX10" w:eastAsia="CMBX10"/>
          <w:b/>
          <w:color w:val="000000"/>
          <w:sz w:val="21"/>
        </w:rPr>
        <w:t xml:space="preserve"> U</w:t>
      </w:r>
      <w:r>
        <w:rPr>
          <w:spacing w:val="-10"/>
          <w:rFonts w:ascii="txbmiaX" w:hAnsi="txbmiaX" w:eastAsia="txbmiaX"/>
          <w:color w:val="000000"/>
          <w:sz w:val="21"/>
        </w:rPr>
        <w:t>𝚺</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2</w:t>
      </w:r>
      <w:r>
        <w:rPr>
          <w:spacing w:val="-10"/>
          <w:rFonts w:ascii="CMBX10" w:hAnsi="CMBX10" w:eastAsia="CMBX10"/>
          <w:b/>
          <w:color w:val="000000"/>
          <w:sz w:val="21"/>
        </w:rPr>
        <w:t>r</w:t>
      </w:r>
      <w:r>
        <w:rPr>
          <w:spacing w:val="-10"/>
          <w:rFonts w:ascii="Times New Roman" w:hAnsi="Times New Roman" w:eastAsia="Times New Roman"/>
          <w:color w:val="000000"/>
          <w:sz w:val="21"/>
        </w:rPr>
        <w:t>, where</w:t>
      </w:r>
      <w:r>
        <w:rPr>
          <w:spacing w:val="-10"/>
          <w:rFonts w:ascii="CMBX10" w:hAnsi="CMBX10" w:eastAsia="CMBX10"/>
          <w:b/>
          <w:color w:val="000000"/>
          <w:sz w:val="21"/>
        </w:rPr>
        <w:t xml:space="preserve"> r</w:t>
      </w:r>
      <w:r>
        <w:rPr>
          <w:spacing w:val="-10"/>
          <w:rFonts w:ascii="txsys" w:hAnsi="txsys" w:eastAsia="txsys"/>
          <w:color w:val="000000"/>
          <w:sz w:val="21"/>
        </w:rPr>
        <w:t xml:space="preserve"> ∼CN (</w:t>
      </w:r>
      <w:r>
        <w:rPr>
          <w:spacing w:val="-10"/>
          <w:rFonts w:ascii="CMBX10" w:hAnsi="CMBX10" w:eastAsia="CMBX10"/>
          <w:b/>
          <w:color w:val="000000"/>
          <w:sz w:val="21"/>
        </w:rPr>
        <w:t>0</w:t>
      </w:r>
      <w:r>
        <w:rPr>
          <w:spacing w:val="-10"/>
          <w:rFonts w:ascii="NewTXMI" w:hAnsi="NewTXMI" w:eastAsia="NewTXMI"/>
          <w:i/>
          <w:color w:val="000000"/>
          <w:sz w:val="21"/>
        </w:rPr>
        <w:t>,</w:t>
      </w:r>
      <w:r>
        <w:rPr>
          <w:spacing w:val="-10"/>
          <w:rFonts w:ascii="CMBX10" w:hAnsi="CMBX10" w:eastAsia="CMBX10"/>
          <w:b/>
          <w:color w:val="000000"/>
          <w:sz w:val="21"/>
        </w:rPr>
        <w:t xml:space="preserve"> I</w:t>
      </w:r>
      <w:r>
        <w:rPr>
          <w:spacing w:val="-10"/>
          <w:w w:val="101.8173344930013"/>
          <w:rFonts w:ascii="NewTXMI7" w:hAnsi="NewTXMI7" w:eastAsia="NewTXMI7"/>
          <w:i/>
          <w:color w:val="000000"/>
          <w:sz w:val="15"/>
        </w:rPr>
        <w:t>𝑀</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rFonts w:ascii="txsys" w:hAnsi="txsys" w:eastAsia="txsys"/>
          <w:color w:val="000000"/>
          <w:sz w:val="21"/>
        </w:rPr>
        <w:t>)</w:t>
      </w:r>
      <w:r>
        <w:rPr>
          <w:spacing w:val="-10"/>
          <w:rFonts w:ascii="Times New Roman" w:hAnsi="Times New Roman" w:eastAsia="Times New Roman"/>
          <w:color w:val="000000"/>
          <w:sz w:val="21"/>
        </w:rPr>
        <w:t>.</w:t>
      </w:r>
    </w:p>
    <w:tbl>
      <w:tblPr>
        <w:tblW w:type="auto" w:w="0"/>
        <w:tblLayout w:type="fixed"/>
        <w:tblLook w:firstColumn="1" w:firstRow="1" w:lastColumn="0" w:lastRow="0" w:noHBand="0" w:noVBand="1" w:val="04A0"/>
        <w:tblInd w:w="980" w:type="dxa"/>
      </w:tblPr>
      <w:tblGrid>
        <w:gridCol w:w="1360" w:type="dxa"/>
        <w:gridCol w:w="4440" w:type="dxa"/>
        <w:gridCol w:w="220" w:type="dxa"/>
        <w:gridCol w:w="500" w:type="dxa"/>
        <w:gridCol w:w="440" w:type="dxa"/>
        <w:gridCol w:w="1780" w:type="dxa"/>
      </w:tblGrid>
      <w:tr>
        <w:trPr>
          <w:trHeight w:hRule="exact" w:val="144"/>
        </w:trPr>
        <w:tc>
          <w:tcPr>
            <w:tcW w:type="dxa" w:w="1360"/>
            <w:vMerge w:val="restart"/>
            <w:tcBorders/>
            <w:tcMar>
              <w:left w:w="0" w:type="dxa"/>
              <w:right w:w="0" w:type="dxa"/>
            </w:tcMar>
          </w:tcPr>
          <w:p>
            <w:pPr>
              <w:autoSpaceDN w:val="0"/>
              <w:autoSpaceDE w:val="0"/>
              <w:widowControl/>
              <w:spacing w:line="144" w:lineRule="exact" w:before="224" w:after="0"/>
              <w:ind w:left="0" w:right="212" w:firstLine="0"/>
              <w:jc w:val="right"/>
            </w:pPr>
            <w:r>
              <w:rPr>
                <w:spacing w:val="-10"/>
                <w:rFonts w:ascii="Times New Roman" w:hAnsi="Times New Roman" w:eastAsia="Times New Roman"/>
                <w:color w:val="000000"/>
                <w:sz w:val="21"/>
              </w:rPr>
              <w:t>6.</w:t>
            </w:r>
          </w:p>
        </w:tc>
        <w:tc>
          <w:tcPr>
            <w:tcW w:type="dxa" w:w="4440"/>
            <w:vMerge w:val="restart"/>
            <w:tcBorders/>
            <w:tcMar>
              <w:left w:w="0" w:type="dxa"/>
              <w:right w:w="0" w:type="dxa"/>
            </w:tcMar>
          </w:tcPr>
          <w:p>
            <w:pPr>
              <w:autoSpaceDN w:val="0"/>
              <w:autoSpaceDE w:val="0"/>
              <w:widowControl/>
              <w:spacing w:line="194" w:lineRule="exact" w:before="218" w:after="0"/>
              <w:ind w:left="242" w:right="0" w:firstLine="0"/>
              <w:jc w:val="left"/>
            </w:pPr>
            <w:r>
              <w:rPr>
                <w:spacing w:val="-10"/>
                <w:rFonts w:ascii="Times New Roman" w:hAnsi="Times New Roman" w:eastAsia="Times New Roman"/>
                <w:color w:val="000000"/>
                <w:sz w:val="21"/>
              </w:rPr>
              <w:t>Compute the candidate beamforming vector</w:t>
            </w:r>
            <w:r>
              <w:rPr>
                <w:spacing w:val="-10"/>
                <w:rFonts w:ascii="LMRoman10" w:hAnsi="LMRoman10" w:eastAsia="LMRoman10"/>
                <w:color w:val="000000"/>
                <w:sz w:val="21"/>
              </w:rPr>
              <w:t xml:space="preserve"> ˆ</w:t>
            </w:r>
            <w:r>
              <w:rPr>
                <w:spacing w:val="-10"/>
                <w:rFonts w:ascii="CMBX10" w:hAnsi="CMBX10" w:eastAsia="CMBX10"/>
                <w:b/>
                <w:color w:val="000000"/>
                <w:sz w:val="21"/>
              </w:rPr>
              <w:t>e</w:t>
            </w:r>
            <w:r>
              <w:rPr>
                <w:spacing w:val="-10"/>
                <w:rFonts w:ascii="txmiaX" w:hAnsi="txmiaX" w:eastAsia="txmiaX"/>
                <w:color w:val="000000"/>
                <w:sz w:val="21"/>
              </w:rPr>
              <w:t xml:space="preserve"> =</w:t>
            </w:r>
            <w:r>
              <w:rPr>
                <w:spacing w:val="-10"/>
                <w:rFonts w:ascii="NewTXMI" w:hAnsi="NewTXMI" w:eastAsia="NewTXMI"/>
                <w:i/>
                <w:color w:val="000000"/>
                <w:sz w:val="21"/>
              </w:rPr>
              <w:t xml:space="preserve"> 𝑒</w:t>
            </w:r>
          </w:p>
        </w:tc>
        <w:tc>
          <w:tcPr>
            <w:tcW w:type="dxa" w:w="220"/>
            <w:vMerge w:val="restart"/>
            <w:tcBorders/>
            <w:tcMar>
              <w:left w:w="0" w:type="dxa"/>
              <w:right w:w="0" w:type="dxa"/>
            </w:tcMar>
          </w:tcPr>
          <w:p>
            <w:pPr>
              <w:autoSpaceDN w:val="0"/>
              <w:autoSpaceDE w:val="0"/>
              <w:widowControl/>
              <w:spacing w:line="130" w:lineRule="exact" w:before="100" w:after="0"/>
              <w:ind w:left="0" w:right="0" w:firstLine="0"/>
              <w:jc w:val="center"/>
            </w:pPr>
            <w:r>
              <w:rPr>
                <w:spacing w:val="-10"/>
                <w:w w:val="101.8173344930013"/>
                <w:rFonts w:ascii="NewTXMI7" w:hAnsi="NewTXMI7" w:eastAsia="NewTXMI7"/>
                <w:i/>
                <w:color w:val="000000"/>
                <w:sz w:val="15"/>
              </w:rPr>
              <w:t>𝑗</w:t>
            </w:r>
            <w:r>
              <w:rPr>
                <w:spacing w:val="-10"/>
                <w:w w:val="101.8173344930013"/>
                <w:rFonts w:ascii="txsym" w:hAnsi="txsym" w:eastAsia="txsym"/>
                <w:color w:val="000000"/>
                <w:sz w:val="15"/>
              </w:rPr>
              <w:t>∠</w:t>
            </w:r>
          </w:p>
        </w:tc>
        <w:tc>
          <w:tcPr>
            <w:tcW w:type="dxa" w:w="500"/>
            <w:tcBorders/>
            <w:tcMar>
              <w:left w:w="0" w:type="dxa"/>
              <w:right w:w="0" w:type="dxa"/>
            </w:tcMar>
          </w:tcPr>
          <w:p>
            <w:pPr>
              <w:autoSpaceDN w:val="0"/>
              <w:autoSpaceDE w:val="0"/>
              <w:widowControl/>
              <w:spacing w:line="78" w:lineRule="exact" w:before="60" w:after="0"/>
              <w:ind w:left="0" w:right="0" w:firstLine="0"/>
              <w:jc w:val="center"/>
            </w:pPr>
            <w:r>
              <w:rPr>
                <w:spacing w:val="-10"/>
                <w:w w:val="95.8899974822998"/>
                <w:rFonts w:ascii="LMRoman6" w:hAnsi="LMRoman6" w:eastAsia="LMRoman6"/>
                <w:color w:val="000000"/>
                <w:sz w:val="12"/>
              </w:rPr>
              <w:t>˜</w:t>
            </w:r>
            <w:r>
              <w:rPr>
                <w:spacing w:val="-10"/>
                <w:w w:val="95.8899974822998"/>
                <w:rFonts w:ascii="CMBX5" w:hAnsi="CMBX5" w:eastAsia="CMBX5"/>
                <w:b/>
                <w:color w:val="000000"/>
                <w:sz w:val="12"/>
              </w:rPr>
              <w:t>e</w:t>
            </w:r>
          </w:p>
        </w:tc>
        <w:tc>
          <w:tcPr>
            <w:tcW w:type="dxa" w:w="440"/>
            <w:vMerge w:val="restart"/>
            <w:tcBorders/>
            <w:tcMar>
              <w:left w:w="0" w:type="dxa"/>
              <w:right w:w="0" w:type="dxa"/>
            </w:tcMar>
          </w:tcPr>
          <w:p>
            <w:pPr>
              <w:autoSpaceDN w:val="0"/>
              <w:autoSpaceDE w:val="0"/>
              <w:widowControl/>
              <w:spacing w:line="106" w:lineRule="exact" w:before="220" w:after="0"/>
              <w:ind w:left="0" w:right="0" w:firstLine="0"/>
              <w:jc w:val="center"/>
            </w:pPr>
            <w:r>
              <w:rPr>
                <w:spacing w:val="-10"/>
                <w:w w:val="95.8899974822998"/>
                <w:rFonts w:ascii="txsys" w:hAnsi="txsys" w:eastAsia="txsys"/>
                <w:color w:val="000000"/>
                <w:sz w:val="12"/>
              </w:rPr>
              <w:t>(</w:t>
            </w:r>
            <w:r>
              <w:rPr>
                <w:spacing w:val="-10"/>
                <w:w w:val="95.8899974822998"/>
                <w:rFonts w:ascii="LMRoman6" w:hAnsi="LMRoman6" w:eastAsia="LMRoman6"/>
                <w:color w:val="000000"/>
                <w:sz w:val="12"/>
              </w:rPr>
              <w:t>1:</w:t>
            </w:r>
            <w:r>
              <w:rPr>
                <w:spacing w:val="-10"/>
                <w:w w:val="95.8899974822998"/>
                <w:rFonts w:ascii="NewTXMI5" w:hAnsi="NewTXMI5" w:eastAsia="NewTXMI5"/>
                <w:i/>
                <w:color w:val="000000"/>
                <w:sz w:val="12"/>
              </w:rPr>
              <w:t>𝑀</w:t>
            </w:r>
            <w:r>
              <w:rPr>
                <w:spacing w:val="-10"/>
                <w:w w:val="95.8899974822998"/>
                <w:rFonts w:ascii="txsys" w:hAnsi="txsys" w:eastAsia="txsys"/>
                <w:color w:val="000000"/>
                <w:sz w:val="12"/>
              </w:rPr>
              <w:t>)</w:t>
            </w:r>
          </w:p>
        </w:tc>
        <w:tc>
          <w:tcPr>
            <w:tcW w:type="dxa" w:w="1780"/>
            <w:vMerge w:val="restart"/>
            <w:tcBorders/>
            <w:tcMar>
              <w:left w:w="0" w:type="dxa"/>
              <w:right w:w="0" w:type="dxa"/>
            </w:tcMar>
          </w:tcPr>
          <w:p>
            <w:pPr>
              <w:autoSpaceDN w:val="0"/>
              <w:autoSpaceDE w:val="0"/>
              <w:widowControl/>
              <w:spacing w:line="24" w:lineRule="exact" w:before="346" w:after="0"/>
              <w:ind w:left="56" w:right="0" w:firstLine="0"/>
              <w:jc w:val="left"/>
            </w:pPr>
            <w:r>
              <w:rPr>
                <w:spacing w:val="-10"/>
                <w:rFonts w:ascii="Times New Roman" w:hAnsi="Times New Roman" w:eastAsia="Times New Roman"/>
                <w:color w:val="000000"/>
                <w:sz w:val="21"/>
              </w:rPr>
              <w:t>.</w:t>
            </w:r>
          </w:p>
        </w:tc>
      </w:tr>
      <w:tr>
        <w:trPr>
          <w:trHeight w:hRule="exact" w:val="328"/>
        </w:trPr>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c>
          <w:tcPr>
            <w:tcW w:type="dxa" w:w="500"/>
            <w:tcBorders/>
            <w:tcMar>
              <w:left w:w="0" w:type="dxa"/>
              <w:right w:w="0" w:type="dxa"/>
            </w:tcMar>
          </w:tcPr>
          <w:p>
            <w:pPr>
              <w:autoSpaceDN w:val="0"/>
              <w:autoSpaceDE w:val="0"/>
              <w:widowControl/>
              <w:spacing w:line="110" w:lineRule="exact" w:before="30" w:after="0"/>
              <w:ind w:left="0" w:right="0" w:firstLine="0"/>
              <w:jc w:val="center"/>
            </w:pPr>
            <w:r>
              <w:rPr>
                <w:spacing w:val="-10"/>
                <w:w w:val="95.8899974822998"/>
                <w:rFonts w:ascii="LMRoman6" w:hAnsi="LMRoman6" w:eastAsia="LMRoman6"/>
                <w:color w:val="000000"/>
                <w:sz w:val="12"/>
              </w:rPr>
              <w:t>˜</w:t>
            </w:r>
            <w:r>
              <w:rPr>
                <w:spacing w:val="-10"/>
                <w:w w:val="95.8899974822998"/>
                <w:rFonts w:ascii="CMBX5" w:hAnsi="CMBX5" w:eastAsia="CMBX5"/>
                <w:b/>
                <w:color w:val="000000"/>
                <w:sz w:val="12"/>
              </w:rPr>
              <w:t>e</w:t>
            </w:r>
            <w:r>
              <w:rPr>
                <w:spacing w:val="-10"/>
                <w:w w:val="95.8899974822998"/>
                <w:rFonts w:ascii="NewTXMI5" w:hAnsi="NewTXMI5" w:eastAsia="NewTXMI5"/>
                <w:i/>
                <w:color w:val="000000"/>
                <w:sz w:val="12"/>
              </w:rPr>
              <w:t>𝑀</w:t>
            </w:r>
            <w:r>
              <w:rPr>
                <w:spacing w:val="-10"/>
                <w:w w:val="95.8899974822998"/>
                <w:rFonts w:ascii="txsys" w:hAnsi="txsys" w:eastAsia="txsys"/>
                <w:color w:val="000000"/>
                <w:sz w:val="12"/>
              </w:rPr>
              <w:t>+</w:t>
            </w:r>
            <w:r>
              <w:rPr>
                <w:spacing w:val="-10"/>
                <w:w w:val="95.8899974822998"/>
                <w:rFonts w:ascii="LMRoman6" w:hAnsi="LMRoman6" w:eastAsia="LMRoman6"/>
                <w:color w:val="000000"/>
                <w:sz w:val="12"/>
              </w:rPr>
              <w:t>1</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tabs>
          <w:tab w:pos="2582" w:val="left"/>
        </w:tabs>
        <w:autoSpaceDE w:val="0"/>
        <w:widowControl/>
        <w:spacing w:line="188" w:lineRule="exact" w:before="30" w:after="0"/>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b/>
          <w:color w:val="000000"/>
          <w:sz w:val="21"/>
        </w:rPr>
        <w:t>Feasibility Check:</w:t>
      </w:r>
    </w:p>
    <w:p>
      <w:pPr>
        <w:autoSpaceDN w:val="0"/>
        <w:tabs>
          <w:tab w:pos="2896" w:val="left"/>
        </w:tabs>
        <w:autoSpaceDE w:val="0"/>
        <w:widowControl/>
        <w:spacing w:line="182" w:lineRule="exact" w:before="114" w:after="0"/>
        <w:ind w:left="1972"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b/>
          <w:color w:val="000000"/>
          <w:sz w:val="21"/>
        </w:rPr>
        <w:t>If</w:t>
      </w:r>
      <w:r>
        <w:rPr>
          <w:spacing w:val="-10"/>
          <w:rFonts w:ascii="LMRoman10" w:hAnsi="LMRoman10" w:eastAsia="LMRoman10"/>
          <w:color w:val="000000"/>
          <w:sz w:val="21"/>
        </w:rPr>
        <w:t xml:space="preserve"> ˆ</w:t>
      </w:r>
      <w:r>
        <w:rPr>
          <w:spacing w:val="-10"/>
          <w:rFonts w:ascii="CMBX10" w:hAnsi="CMBX10" w:eastAsia="CMBX10"/>
          <w:b/>
          <w:color w:val="000000"/>
          <w:sz w:val="21"/>
        </w:rPr>
        <w:t>e</w:t>
      </w:r>
      <w:r>
        <w:rPr>
          <w:spacing w:val="-10"/>
          <w:rFonts w:ascii="Times New Roman" w:hAnsi="Times New Roman" w:eastAsia="Times New Roman"/>
          <w:color w:val="000000"/>
          <w:sz w:val="21"/>
        </w:rPr>
        <w:t xml:space="preserve"> satisfies all constraints,</w:t>
      </w:r>
    </w:p>
    <w:p>
      <w:pPr>
        <w:autoSpaceDN w:val="0"/>
        <w:tabs>
          <w:tab w:pos="3208" w:val="left"/>
        </w:tabs>
        <w:autoSpaceDE w:val="0"/>
        <w:widowControl/>
        <w:spacing w:line="192" w:lineRule="exact" w:before="116" w:after="0"/>
        <w:ind w:left="1972"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color w:val="000000"/>
          <w:sz w:val="21"/>
        </w:rPr>
        <w:t>Set the optimal beamforming vector</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LMRoman10" w:hAnsi="LMRoman10" w:eastAsia="LMRoman10"/>
          <w:color w:val="000000"/>
          <w:sz w:val="21"/>
        </w:rPr>
        <w:t xml:space="preserve"> ˆ</w:t>
      </w:r>
      <w:r>
        <w:rPr>
          <w:spacing w:val="-10"/>
          <w:rFonts w:ascii="CMBX10" w:hAnsi="CMBX10" w:eastAsia="CMBX10"/>
          <w:b/>
          <w:color w:val="000000"/>
          <w:sz w:val="21"/>
        </w:rPr>
        <w:t>e</w:t>
      </w:r>
      <w:r>
        <w:rPr>
          <w:spacing w:val="-10"/>
          <w:rFonts w:ascii="Times New Roman" w:hAnsi="Times New Roman" w:eastAsia="Times New Roman"/>
          <w:color w:val="000000"/>
          <w:sz w:val="21"/>
        </w:rPr>
        <w:t>.</w:t>
      </w:r>
    </w:p>
    <w:p>
      <w:pPr>
        <w:autoSpaceDN w:val="0"/>
        <w:tabs>
          <w:tab w:pos="3314" w:val="left"/>
        </w:tabs>
        <w:autoSpaceDE w:val="0"/>
        <w:widowControl/>
        <w:spacing w:line="144" w:lineRule="exact" w:before="160" w:after="0"/>
        <w:ind w:left="1972" w:right="0" w:firstLine="0"/>
        <w:jc w:val="left"/>
      </w:pPr>
      <w:r>
        <w:rPr>
          <w:spacing w:val="-10"/>
          <w:rFonts w:ascii="Times New Roman" w:hAnsi="Times New Roman" w:eastAsia="Times New Roman"/>
          <w:color w:val="000000"/>
          <w:sz w:val="21"/>
        </w:rPr>
        <w:t xml:space="preserve">10. </w:t>
      </w:r>
      <w:r>
        <w:tab/>
      </w:r>
      <w:r>
        <w:rPr>
          <w:spacing w:val="-10"/>
          <w:rFonts w:ascii="Times New Roman" w:hAnsi="Times New Roman" w:eastAsia="Times New Roman"/>
          <w:b/>
          <w:color w:val="000000"/>
          <w:sz w:val="21"/>
        </w:rPr>
        <w:t>Break</w:t>
      </w:r>
      <w:r>
        <w:rPr>
          <w:spacing w:val="-10"/>
          <w:rFonts w:ascii="Times New Roman" w:hAnsi="Times New Roman" w:eastAsia="Times New Roman"/>
          <w:color w:val="000000"/>
          <w:sz w:val="21"/>
        </w:rPr>
        <w:t>.</w:t>
      </w:r>
    </w:p>
    <w:p>
      <w:pPr>
        <w:autoSpaceDN w:val="0"/>
        <w:tabs>
          <w:tab w:pos="2992" w:val="left"/>
        </w:tabs>
        <w:autoSpaceDE w:val="0"/>
        <w:widowControl/>
        <w:spacing w:line="144" w:lineRule="exact" w:before="202" w:after="0"/>
        <w:ind w:left="1972" w:right="0" w:firstLine="0"/>
        <w:jc w:val="left"/>
      </w:pPr>
      <w:r>
        <w:rPr>
          <w:spacing w:val="-10"/>
          <w:rFonts w:ascii="Times New Roman" w:hAnsi="Times New Roman" w:eastAsia="Times New Roman"/>
          <w:color w:val="000000"/>
          <w:sz w:val="21"/>
        </w:rPr>
        <w:t xml:space="preserve">11. </w:t>
      </w:r>
      <w:r>
        <w:tab/>
      </w:r>
      <w:r>
        <w:rPr>
          <w:spacing w:val="-10"/>
          <w:rFonts w:ascii="Times New Roman" w:hAnsi="Times New Roman" w:eastAsia="Times New Roman"/>
          <w:b/>
          <w:color w:val="000000"/>
          <w:sz w:val="21"/>
        </w:rPr>
        <w:t>End If</w:t>
      </w:r>
    </w:p>
    <w:p>
      <w:pPr>
        <w:autoSpaceDN w:val="0"/>
        <w:tabs>
          <w:tab w:pos="2686" w:val="left"/>
        </w:tabs>
        <w:autoSpaceDE w:val="0"/>
        <w:widowControl/>
        <w:spacing w:line="190" w:lineRule="exact" w:before="154" w:after="0"/>
        <w:ind w:left="1972" w:right="0" w:firstLine="0"/>
        <w:jc w:val="left"/>
      </w:pPr>
      <w:r>
        <w:rPr>
          <w:spacing w:val="-10"/>
          <w:rFonts w:ascii="Times New Roman" w:hAnsi="Times New Roman" w:eastAsia="Times New Roman"/>
          <w:color w:val="000000"/>
          <w:sz w:val="21"/>
        </w:rPr>
        <w:t xml:space="preserve">12. </w:t>
      </w:r>
      <w:r>
        <w:tab/>
      </w:r>
      <w:r>
        <w:rPr>
          <w:spacing w:val="-10"/>
          <w:rFonts w:ascii="Times New Roman" w:hAnsi="Times New Roman" w:eastAsia="Times New Roman"/>
          <w:color w:val="000000"/>
          <w:sz w:val="21"/>
        </w:rPr>
        <w:t>Update</w:t>
      </w:r>
      <w:r>
        <w:rPr>
          <w:spacing w:val="-10"/>
          <w:rFonts w:ascii="NewTXMI" w:hAnsi="NewTXMI" w:eastAsia="NewTXMI"/>
          <w:i/>
          <w:color w:val="000000"/>
          <w:sz w:val="21"/>
        </w:rPr>
        <w:t xml:space="preserve"> 𝑛</w:t>
      </w:r>
      <w:r>
        <w:rPr>
          <w:spacing w:val="-10"/>
          <w:rFonts w:ascii="txmiaX" w:hAnsi="txmiaX" w:eastAsia="txmiaX"/>
          <w:color w:val="000000"/>
          <w:sz w:val="21"/>
        </w:rPr>
        <w:t>=</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autoSpaceDE w:val="0"/>
        <w:widowControl/>
        <w:spacing w:line="192" w:lineRule="exact" w:before="150" w:after="0"/>
        <w:ind w:left="1972" w:right="0" w:firstLine="0"/>
        <w:jc w:val="left"/>
      </w:pPr>
      <w:r>
        <w:rPr>
          <w:spacing w:val="-10"/>
          <w:rFonts w:ascii="Times New Roman" w:hAnsi="Times New Roman" w:eastAsia="Times New Roman"/>
          <w:color w:val="000000"/>
          <w:sz w:val="21"/>
        </w:rPr>
        <w:t>13.</w:t>
      </w:r>
      <w:r>
        <w:rPr>
          <w:spacing w:val="-10"/>
          <w:rFonts w:ascii="Times New Roman" w:hAnsi="Times New Roman" w:eastAsia="Times New Roman"/>
          <w:b/>
          <w:color w:val="000000"/>
          <w:sz w:val="21"/>
        </w:rPr>
        <w:t xml:space="preserve"> Until</w:t>
      </w:r>
      <w:r>
        <w:rPr>
          <w:spacing w:val="-10"/>
          <w:rFonts w:ascii="Times New Roman" w:hAnsi="Times New Roman" w:eastAsia="Times New Roman"/>
          <w:color w:val="000000"/>
          <w:sz w:val="21"/>
        </w:rPr>
        <w:t xml:space="preserve"> a feasible</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is found</w:t>
      </w:r>
      <w:r>
        <w:rPr>
          <w:spacing w:val="-10"/>
          <w:rFonts w:ascii="Times New Roman" w:hAnsi="Times New Roman" w:eastAsia="Times New Roman"/>
          <w:b/>
          <w:color w:val="000000"/>
          <w:sz w:val="21"/>
        </w:rPr>
        <w:t xml:space="preserve"> or</w:t>
      </w:r>
      <w:r>
        <w:rPr>
          <w:spacing w:val="-10"/>
          <w:rFonts w:ascii="txsys" w:hAnsi="txsys" w:eastAsia="txsys"/>
          <w:color w:val="000000"/>
          <w:sz w:val="21"/>
        </w:rPr>
        <w:t xml:space="preserve"> (</w:t>
      </w:r>
      <w:r>
        <w:rPr>
          <w:spacing w:val="-10"/>
          <w:rFonts w:ascii="NewTXMI" w:hAnsi="NewTXMI" w:eastAsia="NewTXMI"/>
          <w:i/>
          <w:color w:val="000000"/>
          <w:sz w:val="21"/>
        </w:rPr>
        <w:t>𝑛&gt; 𝑁</w:t>
      </w:r>
      <w:r>
        <w:rPr>
          <w:spacing w:val="-10"/>
          <w:w w:val="101.8173344930013"/>
          <w:rFonts w:ascii="LMRoman8" w:hAnsi="LMRoman8" w:eastAsia="LMRoman8"/>
          <w:color w:val="000000"/>
          <w:sz w:val="15"/>
        </w:rPr>
        <w:t>max</w:t>
      </w:r>
      <w:r>
        <w:rPr>
          <w:spacing w:val="-10"/>
          <w:rFonts w:ascii="txsys" w:hAnsi="txsys" w:eastAsia="txsys"/>
          <w:color w:val="000000"/>
          <w:sz w:val="21"/>
        </w:rPr>
        <w:t>)</w:t>
      </w:r>
      <w:r>
        <w:rPr>
          <w:spacing w:val="-10"/>
          <w:rFonts w:ascii="Times New Roman" w:hAnsi="Times New Roman" w:eastAsia="Times New Roman"/>
          <w:color w:val="000000"/>
          <w:sz w:val="21"/>
        </w:rPr>
        <w:t>.</w:t>
      </w:r>
    </w:p>
    <w:p>
      <w:pPr>
        <w:autoSpaceDN w:val="0"/>
        <w:autoSpaceDE w:val="0"/>
        <w:widowControl/>
        <w:spacing w:line="190" w:lineRule="exact" w:before="158" w:after="0"/>
        <w:ind w:left="1972" w:right="0" w:firstLine="0"/>
        <w:jc w:val="left"/>
      </w:pPr>
      <w:r>
        <w:rPr>
          <w:spacing w:val="-10"/>
          <w:rFonts w:ascii="Times New Roman" w:hAnsi="Times New Roman" w:eastAsia="Times New Roman"/>
          <w:color w:val="000000"/>
          <w:sz w:val="21"/>
        </w:rPr>
        <w:t>14.</w:t>
      </w:r>
      <w:r>
        <w:rPr>
          <w:spacing w:val="-10"/>
          <w:rFonts w:ascii="Times New Roman" w:hAnsi="Times New Roman" w:eastAsia="Times New Roman"/>
          <w:b/>
          <w:color w:val="000000"/>
          <w:sz w:val="21"/>
        </w:rPr>
        <w:t xml:space="preserve"> Output:</w:t>
      </w:r>
      <w:r>
        <w:rPr>
          <w:spacing w:val="-10"/>
          <w:rFonts w:ascii="Times New Roman" w:hAnsi="Times New Roman" w:eastAsia="Times New Roman"/>
          <w:color w:val="000000"/>
          <w:sz w:val="21"/>
        </w:rPr>
        <w:t xml:space="preserve"> The optimal beamforming vector</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1938" w:val="left"/>
        </w:tabs>
        <w:autoSpaceDE w:val="0"/>
        <w:widowControl/>
        <w:spacing w:line="418" w:lineRule="exact" w:before="256" w:after="0"/>
        <w:ind w:left="1460" w:right="1440" w:firstLine="0"/>
        <w:jc w:val="left"/>
      </w:pPr>
      <w:r>
        <w:tab/>
      </w:r>
      <w:r>
        <w:rPr>
          <w:spacing w:val="-10"/>
          <w:rFonts w:ascii="Times New Roman" w:hAnsi="Times New Roman" w:eastAsia="Times New Roman"/>
          <w:color w:val="000000"/>
          <w:sz w:val="24"/>
        </w:rPr>
        <w:t>(</w:t>
      </w:r>
      <w:r>
        <w:rPr>
          <w:spacing w:val="-10"/>
          <w:rFonts w:ascii="Times New Roman" w:hAnsi="Times New Roman" w:eastAsia="Times New Roman"/>
          <w:b/>
          <w:color w:val="000000"/>
          <w:sz w:val="24"/>
        </w:rPr>
        <w:t>B</w:t>
      </w:r>
      <w:r>
        <w:rPr>
          <w:spacing w:val="-10"/>
          <w:rFonts w:ascii="Times New Roman" w:hAnsi="Times New Roman" w:eastAsia="Times New Roman"/>
          <w:color w:val="000000"/>
          <w:sz w:val="24"/>
        </w:rPr>
        <w:t xml:space="preserve">) To find the phase shift that maximizes the achievable throughput of the secondary </w:t>
      </w:r>
      <w:r>
        <w:br/>
      </w:r>
      <w:r>
        <w:rPr>
          <w:spacing w:val="-10"/>
          <w:rFonts w:ascii="Times New Roman" w:hAnsi="Times New Roman" w:eastAsia="Times New Roman"/>
          <w:color w:val="000000"/>
          <w:sz w:val="24"/>
        </w:rPr>
        <w:t>users, for a given value of</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 the optimization problem is</w:t>
      </w:r>
    </w:p>
    <w:p>
      <w:pPr>
        <w:autoSpaceDN w:val="0"/>
        <w:autoSpaceDE w:val="0"/>
        <w:widowControl/>
        <w:spacing w:line="118" w:lineRule="exact" w:before="284" w:after="0"/>
        <w:ind w:left="0" w:right="0" w:firstLine="0"/>
        <w:jc w:val="center"/>
      </w:pPr>
      <w:r>
        <w:rPr>
          <w:spacing w:val="-10"/>
          <w:w w:val="97.41222593519423"/>
          <w:rFonts w:ascii="NewTXMI" w:hAnsi="NewTXMI" w:eastAsia="NewTXMI"/>
          <w:i/>
          <w:color w:val="000000"/>
          <w:sz w:val="18"/>
        </w:rPr>
        <w:t>𝐽</w:t>
      </w:r>
    </w:p>
    <w:p>
      <w:pPr>
        <w:autoSpaceDN w:val="0"/>
        <w:tabs>
          <w:tab w:pos="5948" w:val="left"/>
        </w:tabs>
        <w:autoSpaceDE w:val="0"/>
        <w:widowControl/>
        <w:spacing w:line="202" w:lineRule="exact" w:before="124" w:after="2"/>
        <w:ind w:left="4480"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bl>
      <w:tblPr>
        <w:tblW w:type="auto" w:w="0"/>
        <w:tblLayout w:type="fixed"/>
        <w:tblLook w:firstColumn="1" w:firstRow="1" w:lastColumn="0" w:lastRow="0" w:noHBand="0" w:noVBand="1" w:val="04A0"/>
        <w:tblInd w:w="2620" w:type="dxa"/>
      </w:tblPr>
      <w:tblGrid>
        <w:gridCol w:w="2880" w:type="dxa"/>
        <w:gridCol w:w="2120" w:type="dxa"/>
        <w:gridCol w:w="3060" w:type="dxa"/>
      </w:tblGrid>
      <w:tr>
        <w:trPr>
          <w:trHeight w:hRule="exact" w:val="330"/>
        </w:trPr>
        <w:tc>
          <w:tcPr>
            <w:tcW w:type="dxa" w:w="2880"/>
            <w:tcBorders/>
            <w:tcMar>
              <w:left w:w="0" w:type="dxa"/>
              <w:right w:w="0" w:type="dxa"/>
            </w:tcMar>
          </w:tcPr>
          <w:p>
            <w:pPr>
              <w:autoSpaceDN w:val="0"/>
              <w:autoSpaceDE w:val="0"/>
              <w:widowControl/>
              <w:spacing w:line="120" w:lineRule="exact" w:before="0" w:after="0"/>
              <w:ind w:left="0" w:right="100" w:firstLine="0"/>
              <w:jc w:val="right"/>
            </w:pPr>
            <w:r>
              <w:rPr>
                <w:spacing w:val="-10"/>
                <w:w w:val="97.41222593519423"/>
                <w:rFonts w:ascii="CMBX8" w:hAnsi="CMBX8" w:eastAsia="CMBX8"/>
                <w:b/>
                <w:color w:val="000000"/>
                <w:sz w:val="18"/>
              </w:rPr>
              <w:t>Φ</w:t>
            </w:r>
          </w:p>
        </w:tc>
        <w:tc>
          <w:tcPr>
            <w:tcW w:type="dxa" w:w="2120"/>
            <w:tcBorders/>
            <w:tcMar>
              <w:left w:w="0" w:type="dxa"/>
              <w:right w:w="0" w:type="dxa"/>
            </w:tcMar>
          </w:tcPr>
          <w:p>
            <w:pPr>
              <w:autoSpaceDN w:val="0"/>
              <w:autoSpaceDE w:val="0"/>
              <w:widowControl/>
              <w:spacing w:line="154" w:lineRule="exact" w:before="116" w:after="0"/>
              <w:ind w:left="118"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060"/>
            <w:tcBorders/>
            <w:tcMar>
              <w:left w:w="0" w:type="dxa"/>
              <w:right w:w="0" w:type="dxa"/>
            </w:tcMar>
          </w:tcPr>
          <w:p>
            <w:pPr>
              <w:autoSpaceDN w:val="0"/>
              <w:autoSpaceDE w:val="0"/>
              <w:widowControl/>
              <w:spacing w:line="218" w:lineRule="exact" w:before="46" w:after="0"/>
              <w:ind w:left="0" w:right="716" w:firstLine="0"/>
              <w:jc w:val="right"/>
            </w:pPr>
            <w:r>
              <w:rPr>
                <w:spacing w:val="-10"/>
                <w:rFonts w:ascii="Times New Roman" w:hAnsi="Times New Roman" w:eastAsia="Times New Roman"/>
                <w:color w:val="000000"/>
                <w:sz w:val="24"/>
              </w:rPr>
              <w:t>(4-52)</w:t>
            </w:r>
          </w:p>
        </w:tc>
      </w:tr>
    </w:tbl>
    <w:p>
      <w:pPr>
        <w:autoSpaceDN w:val="0"/>
        <w:autoSpaceDE w:val="0"/>
        <w:widowControl/>
        <w:spacing w:line="94" w:lineRule="exact" w:before="0" w:after="0"/>
        <w:ind w:left="0" w:right="0"/>
      </w:pPr>
    </w:p>
    <w:tbl>
      <w:tblPr>
        <w:tblW w:type="auto" w:w="0"/>
        <w:tblLayout w:type="fixed"/>
        <w:tblLook w:firstColumn="1" w:firstRow="1" w:lastColumn="0" w:lastRow="0" w:noHBand="0" w:noVBand="1" w:val="04A0"/>
        <w:tblInd w:w="2240" w:type="dxa"/>
      </w:tblPr>
      <w:tblGrid>
        <w:gridCol w:w="2660" w:type="dxa"/>
        <w:gridCol w:w="720" w:type="dxa"/>
        <w:gridCol w:w="3580" w:type="dxa"/>
      </w:tblGrid>
      <w:tr>
        <w:trPr>
          <w:trHeight w:hRule="exact" w:val="210"/>
        </w:trPr>
        <w:tc>
          <w:tcPr>
            <w:tcW w:type="dxa" w:w="2660"/>
            <w:tcBorders/>
            <w:tcMar>
              <w:left w:w="0" w:type="dxa"/>
              <w:right w:w="0" w:type="dxa"/>
            </w:tcMar>
          </w:tcPr>
          <w:p>
            <w:pPr>
              <w:autoSpaceDN w:val="0"/>
              <w:autoSpaceDE w:val="0"/>
              <w:widowControl/>
              <w:spacing w:line="150" w:lineRule="exact" w:before="80" w:after="0"/>
              <w:ind w:left="0" w:right="104" w:firstLine="0"/>
              <w:jc w:val="right"/>
            </w:pPr>
            <w:r>
              <w:rPr>
                <w:spacing w:val="-10"/>
                <w:rFonts w:ascii="LMRoman12" w:hAnsi="LMRoman12" w:eastAsia="LMRoman12"/>
                <w:color w:val="000000"/>
                <w:sz w:val="24"/>
              </w:rPr>
              <w:t>s</w:t>
            </w:r>
            <w:r>
              <w:rPr>
                <w:spacing w:val="-10"/>
                <w:rFonts w:ascii="NewTXMI" w:hAnsi="NewTXMI" w:eastAsia="NewTXMI"/>
                <w:i/>
                <w:color w:val="000000"/>
                <w:sz w:val="24"/>
              </w:rPr>
              <w:t>.</w:t>
            </w:r>
            <w:r>
              <w:rPr>
                <w:spacing w:val="-10"/>
                <w:rFonts w:ascii="LMRoman12" w:hAnsi="LMRoman12" w:eastAsia="LMRoman12"/>
                <w:color w:val="000000"/>
                <w:sz w:val="24"/>
              </w:rPr>
              <w:t>t</w:t>
            </w:r>
            <w:r>
              <w:rPr>
                <w:spacing w:val="-10"/>
                <w:rFonts w:ascii="NewTXMI" w:hAnsi="NewTXMI" w:eastAsia="NewTXMI"/>
                <w:i/>
                <w:color w:val="000000"/>
                <w:sz w:val="24"/>
              </w:rPr>
              <w:t>.</w:t>
            </w:r>
          </w:p>
        </w:tc>
        <w:tc>
          <w:tcPr>
            <w:tcW w:type="dxa" w:w="720"/>
            <w:tcBorders/>
            <w:tcMar>
              <w:left w:w="0" w:type="dxa"/>
              <w:right w:w="0" w:type="dxa"/>
            </w:tcMar>
          </w:tcPr>
          <w:p>
            <w:pPr>
              <w:autoSpaceDN w:val="0"/>
              <w:autoSpaceDE w:val="0"/>
              <w:widowControl/>
              <w:spacing w:line="166" w:lineRule="exact" w:before="64" w:after="0"/>
              <w:ind w:left="0" w:right="0" w:firstLine="0"/>
              <w:jc w:val="center"/>
            </w:pPr>
            <w:r>
              <w:rPr>
                <w:spacing w:val="-10"/>
                <w:rFonts w:ascii="Times New Roman" w:hAnsi="Times New Roman" w:eastAsia="Times New Roman"/>
                <w:color w:val="000000"/>
                <w:sz w:val="24"/>
              </w:rPr>
              <w:t>C26:</w:t>
            </w:r>
          </w:p>
        </w:tc>
        <w:tc>
          <w:tcPr>
            <w:tcW w:type="dxa" w:w="3580"/>
            <w:tcBorders/>
            <w:tcMar>
              <w:left w:w="0" w:type="dxa"/>
              <w:right w:w="0" w:type="dxa"/>
            </w:tcMar>
          </w:tcPr>
          <w:p>
            <w:pPr>
              <w:autoSpaceDN w:val="0"/>
              <w:autoSpaceDE w:val="0"/>
              <w:widowControl/>
              <w:spacing w:line="170" w:lineRule="exact" w:before="60" w:after="0"/>
              <w:ind w:left="122" w:right="0" w:firstLine="0"/>
              <w:jc w:val="left"/>
            </w:pPr>
            <w:r>
              <w:rPr>
                <w:spacing w:val="-10"/>
                <w:rFonts w:ascii="Times New Roman" w:hAnsi="Times New Roman" w:eastAsia="Times New Roman"/>
                <w:color w:val="000000"/>
                <w:sz w:val="24"/>
              </w:rPr>
              <w:t>C18 and C20</w:t>
            </w:r>
          </w:p>
        </w:tc>
      </w:tr>
    </w:tbl>
    <w:p>
      <w:pPr>
        <w:autoSpaceDN w:val="0"/>
        <w:autoSpaceDE w:val="0"/>
        <w:widowControl/>
        <w:spacing w:line="14" w:lineRule="exact" w:before="0" w:after="0"/>
        <w:ind w:left="0" w:right="0"/>
      </w:pPr>
    </w:p>
    <w:p>
      <w:pPr>
        <w:autoSpaceDN w:val="0"/>
        <w:autoSpaceDE w:val="0"/>
        <w:widowControl/>
        <w:spacing w:line="14" w:lineRule="exact" w:before="0" w:after="376"/>
        <w:ind w:left="0" w:right="0"/>
      </w:pPr>
    </w:p>
    <w:p>
      <w:pPr>
        <w:sectPr>
          <w:pgSz w:w="11906" w:h="16838"/>
          <w:pgMar w:top="240" w:right="240" w:bottom="110" w:left="240" w:header="720" w:footer="720" w:gutter="0"/>
          <w:cols/>
          <w:docGrid w:linePitch="360"/>
        </w:sectPr>
      </w:pPr>
    </w:p>
    <w:p>
      <w:pPr>
        <w:autoSpaceDN w:val="0"/>
        <w:tabs>
          <w:tab w:pos="4040" w:val="left"/>
        </w:tabs>
        <w:autoSpaceDE w:val="0"/>
        <w:widowControl/>
        <w:spacing w:line="170" w:lineRule="exact" w:before="0" w:after="0"/>
        <w:ind w:left="1460" w:right="0" w:firstLine="0"/>
        <w:jc w:val="left"/>
      </w:pPr>
      <w:r>
        <w:rPr>
          <w:spacing w:val="-10"/>
          <w:rFonts w:ascii="Times New Roman" w:hAnsi="Times New Roman" w:eastAsia="Times New Roman"/>
          <w:color w:val="000000"/>
          <w:sz w:val="24"/>
        </w:rPr>
        <w:t>We first define</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xml:space="preserve"> as</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tab/>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𝑚</w:t>
      </w:r>
      <w:r>
        <w:rPr>
          <w:spacing w:val="-10"/>
          <w:rFonts w:ascii="NewTXMI" w:hAnsi="NewTXMI" w:eastAsia="NewTXMI"/>
          <w:i/>
          <w:color w:val="000000"/>
          <w:sz w:val="24"/>
        </w:rPr>
        <w:t>𝑒</w:t>
      </w:r>
      <w:r>
        <w:rPr>
          <w:spacing w:val="-10"/>
          <w:w w:val="97.41222593519423"/>
          <w:rFonts w:ascii="NewTXMI" w:hAnsi="NewTXMI" w:eastAsia="NewTXMI"/>
          <w:i/>
          <w:color w:val="000000"/>
          <w:sz w:val="18"/>
        </w:rPr>
        <w:t>𝑖𝜙</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and respectively rewrite</w:t>
      </w:r>
    </w:p>
    <w:p>
      <w:pPr>
        <w:autoSpaceDN w:val="0"/>
        <w:tabs>
          <w:tab w:pos="8222" w:val="left"/>
        </w:tabs>
        <w:autoSpaceDE w:val="0"/>
        <w:widowControl/>
        <w:spacing w:line="118" w:lineRule="exact" w:before="46" w:after="4"/>
        <w:ind w:left="5786" w:right="0" w:firstLine="0"/>
        <w:jc w:val="left"/>
      </w:pPr>
      <w:r>
        <w:rPr>
          <w:spacing w:val="-10"/>
          <w:w w:val="97.41222593519423"/>
          <w:rFonts w:ascii="LMRoman9" w:hAnsi="LMRoman9" w:eastAsia="LMRoman9"/>
          <w:color w:val="000000"/>
          <w:sz w:val="18"/>
        </w:rPr>
        <w:t xml:space="preserve">2 </w:t>
      </w:r>
      <w:r>
        <w:tab/>
      </w: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720" w:type="dxa"/>
      </w:tblPr>
      <w:tblGrid>
        <w:gridCol w:w="2760" w:type="dxa"/>
        <w:gridCol w:w="1880" w:type="dxa"/>
        <w:gridCol w:w="480" w:type="dxa"/>
        <w:gridCol w:w="620" w:type="dxa"/>
        <w:gridCol w:w="1820" w:type="dxa"/>
        <w:gridCol w:w="2400" w:type="dxa"/>
      </w:tblGrid>
      <w:tr>
        <w:trPr>
          <w:trHeight w:hRule="exact" w:val="380"/>
        </w:trPr>
        <w:tc>
          <w:tcPr>
            <w:tcW w:type="dxa" w:w="2760"/>
            <w:tcBorders/>
            <w:tcMar>
              <w:left w:w="0" w:type="dxa"/>
              <w:right w:w="0" w:type="dxa"/>
            </w:tcMar>
          </w:tcPr>
          <w:p>
            <w:pPr>
              <w:autoSpaceDN w:val="0"/>
              <w:autoSpaceDE w:val="0"/>
              <w:widowControl/>
              <w:spacing w:line="218" w:lineRule="exact" w:before="38" w:after="0"/>
              <w:ind w:left="0" w:right="114" w:firstLine="0"/>
              <w:jc w:val="right"/>
            </w:pPr>
            <w:r>
              <w:rPr>
                <w:spacing w:val="-10"/>
                <w:rFonts w:ascii="Times New Roman" w:hAnsi="Times New Roman" w:eastAsia="Times New Roman"/>
                <w:color w:val="000000"/>
                <w:sz w:val="24"/>
              </w:rPr>
              <w:t>the quadratic terms</w:t>
            </w:r>
          </w:p>
        </w:tc>
        <w:tc>
          <w:tcPr>
            <w:tcW w:type="dxa" w:w="1880"/>
            <w:tcBorders/>
            <w:tcMar>
              <w:left w:w="0" w:type="dxa"/>
              <w:right w:w="0" w:type="dxa"/>
            </w:tcMar>
          </w:tcPr>
          <w:p>
            <w:pPr>
              <w:autoSpaceDN w:val="0"/>
              <w:autoSpaceDE w:val="0"/>
              <w:widowControl/>
              <w:spacing w:line="252" w:lineRule="exact" w:before="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ΦG</w:t>
            </w:r>
          </w:p>
        </w:tc>
        <w:tc>
          <w:tcPr>
            <w:tcW w:type="dxa" w:w="480"/>
            <w:tcBorders/>
            <w:tcMar>
              <w:left w:w="0" w:type="dxa"/>
              <w:right w:w="0" w:type="dxa"/>
            </w:tcMar>
          </w:tcPr>
          <w:p>
            <w:pPr>
              <w:autoSpaceDN w:val="0"/>
              <w:autoSpaceDE w:val="0"/>
              <w:widowControl/>
              <w:spacing w:line="178" w:lineRule="exact" w:before="98"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620"/>
            <w:tcBorders/>
            <w:tcMar>
              <w:left w:w="0" w:type="dxa"/>
              <w:right w:w="0" w:type="dxa"/>
            </w:tcMar>
          </w:tcPr>
          <w:p>
            <w:pPr>
              <w:autoSpaceDN w:val="0"/>
              <w:autoSpaceDE w:val="0"/>
              <w:widowControl/>
              <w:spacing w:line="170" w:lineRule="exact" w:before="38" w:after="0"/>
              <w:ind w:left="0" w:right="0" w:firstLine="0"/>
              <w:jc w:val="center"/>
            </w:pPr>
            <w:r>
              <w:rPr>
                <w:spacing w:val="-10"/>
                <w:rFonts w:ascii="Times New Roman" w:hAnsi="Times New Roman" w:eastAsia="Times New Roman"/>
                <w:color w:val="000000"/>
                <w:sz w:val="24"/>
              </w:rPr>
              <w:t>and</w:t>
            </w:r>
          </w:p>
        </w:tc>
        <w:tc>
          <w:tcPr>
            <w:tcW w:type="dxa" w:w="1820"/>
            <w:tcBorders/>
            <w:tcMar>
              <w:left w:w="0" w:type="dxa"/>
              <w:right w:w="0" w:type="dxa"/>
            </w:tcMar>
          </w:tcPr>
          <w:p>
            <w:pPr>
              <w:autoSpaceDN w:val="0"/>
              <w:autoSpaceDE w:val="0"/>
              <w:widowControl/>
              <w:spacing w:line="320" w:lineRule="exact" w:before="4" w:after="0"/>
              <w:ind w:left="0" w:right="0" w:firstLine="0"/>
              <w:jc w:val="center"/>
            </w:pPr>
            <w:r>
              <w:rPr>
                <w:spacing w:val="-10"/>
                <w:w w:val="97.41222593519423"/>
                <w:rFonts w:ascii="CMBX8" w:hAnsi="CMBX8" w:eastAsia="CMBX8"/>
                <w:b/>
                <w:color w:val="000000"/>
                <w:sz w:val="18"/>
              </w:rPr>
              <w:t>ps</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r</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,𝑘</w:t>
            </w:r>
            <w:r>
              <w:rPr>
                <w:spacing w:val="-10"/>
                <w:rFonts w:ascii="CMBX12" w:hAnsi="CMBX12" w:eastAsia="CMBX12"/>
                <w:b/>
                <w:color w:val="000000"/>
                <w:sz w:val="24"/>
              </w:rPr>
              <w:t>Φh</w:t>
            </w:r>
            <w:r>
              <w:rPr>
                <w:spacing w:val="-10"/>
                <w:w w:val="97.41222593519423"/>
                <w:rFonts w:ascii="CMBX8" w:hAnsi="CMBX8" w:eastAsia="CMBX8"/>
                <w:b/>
                <w:color w:val="000000"/>
                <w:sz w:val="18"/>
              </w:rPr>
              <w:t>r</w:t>
            </w:r>
          </w:p>
        </w:tc>
        <w:tc>
          <w:tcPr>
            <w:tcW w:type="dxa" w:w="2400"/>
            <w:tcBorders/>
            <w:tcMar>
              <w:left w:w="0" w:type="dxa"/>
              <w:right w:w="0" w:type="dxa"/>
            </w:tcMar>
          </w:tcPr>
          <w:p>
            <w:pPr>
              <w:autoSpaceDN w:val="0"/>
              <w:autoSpaceDE w:val="0"/>
              <w:widowControl/>
              <w:spacing w:line="218" w:lineRule="exact" w:before="38" w:after="0"/>
              <w:ind w:left="138" w:right="0" w:firstLine="0"/>
              <w:jc w:val="left"/>
            </w:pPr>
            <w:r>
              <w:rPr>
                <w:spacing w:val="-10"/>
                <w:rFonts w:ascii="Times New Roman" w:hAnsi="Times New Roman" w:eastAsia="Times New Roman"/>
                <w:color w:val="000000"/>
                <w:sz w:val="24"/>
              </w:rPr>
              <w:t>in the objective</w:t>
            </w:r>
          </w:p>
        </w:tc>
      </w:tr>
    </w:tbl>
    <w:p>
      <w:pPr>
        <w:autoSpaceDN w:val="0"/>
        <w:autoSpaceDE w:val="0"/>
        <w:widowControl/>
        <w:spacing w:line="168" w:lineRule="exact" w:before="58" w:after="270"/>
        <w:ind w:left="1460" w:right="0" w:firstLine="0"/>
        <w:jc w:val="left"/>
      </w:pPr>
      <w:r>
        <w:rPr>
          <w:spacing w:val="-10"/>
          <w:rFonts w:ascii="Times New Roman" w:hAnsi="Times New Roman" w:eastAsia="Times New Roman"/>
          <w:color w:val="000000"/>
          <w:sz w:val="24"/>
        </w:rPr>
        <w:t>function as</w:t>
      </w:r>
    </w:p>
    <w:tbl>
      <w:tblPr>
        <w:tblW w:type="auto" w:w="0"/>
        <w:tblLayout w:type="fixed"/>
        <w:tblLook w:firstColumn="1" w:firstRow="1" w:lastColumn="0" w:lastRow="0" w:noHBand="0" w:noVBand="1" w:val="04A0"/>
        <w:tblInd w:w="1180" w:type="dxa"/>
      </w:tblPr>
      <w:tblGrid>
        <w:gridCol w:w="2920" w:type="dxa"/>
        <w:gridCol w:w="380" w:type="dxa"/>
        <w:gridCol w:w="160" w:type="dxa"/>
        <w:gridCol w:w="260" w:type="dxa"/>
        <w:gridCol w:w="1140" w:type="dxa"/>
        <w:gridCol w:w="740" w:type="dxa"/>
        <w:gridCol w:w="2000" w:type="dxa"/>
        <w:gridCol w:w="1900" w:type="dxa"/>
      </w:tblGrid>
      <w:tr>
        <w:trPr>
          <w:trHeight w:hRule="exact" w:val="548"/>
        </w:trPr>
        <w:tc>
          <w:tcPr>
            <w:tcW w:type="dxa" w:w="2920"/>
            <w:tcBorders/>
            <w:tcMar>
              <w:left w:w="0" w:type="dxa"/>
              <w:right w:w="0" w:type="dxa"/>
            </w:tcMar>
          </w:tcPr>
          <w:p>
            <w:pPr>
              <w:autoSpaceDN w:val="0"/>
              <w:autoSpaceDE w:val="0"/>
              <w:widowControl/>
              <w:spacing w:line="314" w:lineRule="exact" w:before="120" w:after="0"/>
              <w:ind w:left="0" w:right="68" w:firstLine="0"/>
              <w:jc w:val="righ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ΦG</w:t>
            </w:r>
          </w:p>
        </w:tc>
        <w:tc>
          <w:tcPr>
            <w:tcW w:type="dxa" w:w="380"/>
            <w:tcBorders/>
            <w:tcMar>
              <w:left w:w="0" w:type="dxa"/>
              <w:right w:w="0" w:type="dxa"/>
            </w:tcMar>
          </w:tcPr>
          <w:p>
            <w:pPr>
              <w:autoSpaceDN w:val="0"/>
              <w:autoSpaceDE w:val="0"/>
              <w:widowControl/>
              <w:spacing w:line="178" w:lineRule="exact" w:before="280"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60"/>
            <w:tcBorders/>
            <w:tcMar>
              <w:left w:w="0" w:type="dxa"/>
              <w:right w:w="0" w:type="dxa"/>
            </w:tcMar>
          </w:tcPr>
          <w:p>
            <w:pPr>
              <w:autoSpaceDN w:val="0"/>
              <w:autoSpaceDE w:val="0"/>
              <w:widowControl/>
              <w:spacing w:line="116" w:lineRule="exact" w:before="60" w:after="0"/>
              <w:ind w:left="0" w:right="0" w:firstLine="0"/>
              <w:jc w:val="center"/>
            </w:pPr>
            <w:r>
              <w:rPr>
                <w:spacing w:val="-10"/>
                <w:w w:val="97.41222593519423"/>
                <w:rFonts w:ascii="LMRoman9" w:hAnsi="LMRoman9" w:eastAsia="LMRoman9"/>
                <w:color w:val="000000"/>
                <w:sz w:val="18"/>
              </w:rPr>
              <w:t>2</w:t>
            </w:r>
          </w:p>
        </w:tc>
        <w:tc>
          <w:tcPr>
            <w:tcW w:type="dxa" w:w="260"/>
            <w:tcBorders/>
            <w:tcMar>
              <w:left w:w="0" w:type="dxa"/>
              <w:right w:w="0" w:type="dxa"/>
            </w:tcMar>
          </w:tcPr>
          <w:p>
            <w:pPr>
              <w:autoSpaceDN w:val="0"/>
              <w:autoSpaceDE w:val="0"/>
              <w:widowControl/>
              <w:spacing w:line="62" w:lineRule="exact" w:before="294" w:after="0"/>
              <w:ind w:left="0" w:right="0" w:firstLine="0"/>
              <w:jc w:val="center"/>
            </w:pPr>
            <w:r>
              <w:rPr>
                <w:spacing w:val="-10"/>
                <w:rFonts w:ascii="txmiaX" w:hAnsi="txmiaX" w:eastAsia="txmiaX"/>
                <w:color w:val="000000"/>
                <w:sz w:val="24"/>
              </w:rPr>
              <w:t>=</w:t>
            </w:r>
          </w:p>
        </w:tc>
        <w:tc>
          <w:tcPr>
            <w:tcW w:type="dxa" w:w="1140"/>
            <w:tcBorders/>
            <w:tcMar>
              <w:left w:w="0" w:type="dxa"/>
              <w:right w:w="0" w:type="dxa"/>
            </w:tcMar>
          </w:tcPr>
          <w:p>
            <w:pPr>
              <w:autoSpaceDN w:val="0"/>
              <w:autoSpaceDE w:val="0"/>
              <w:widowControl/>
              <w:spacing w:line="284" w:lineRule="exact" w:before="174" w:after="0"/>
              <w:ind w:left="0" w:right="0" w:firstLine="0"/>
              <w:jc w:val="center"/>
            </w:pPr>
            <w:r>
              <w:rPr>
                <w:spacing w:val="-10"/>
                <w:rFonts w:ascii="NewTXMI" w:hAnsi="NewTXMI" w:eastAsia="NewTXMI"/>
                <w:i/>
                <w:color w:val="000000"/>
                <w:sz w:val="24"/>
              </w:rPr>
              <w:t>𝜔</w:t>
            </w:r>
            <w:r>
              <w:rPr>
                <w:spacing w:val="-10"/>
                <w:w w:val="97.41222593519423"/>
                <w:rFonts w:ascii="NewTXMI" w:hAnsi="NewTXMI" w:eastAsia="NewTXMI"/>
                <w:i/>
                <w:color w:val="000000"/>
                <w:sz w:val="18"/>
              </w:rPr>
              <w:t>𝐻</w:t>
            </w:r>
            <w:r>
              <w:rPr>
                <w:spacing w:val="-10"/>
                <w:rFonts w:ascii="CMBX12" w:hAnsi="CMBX12" w:eastAsia="CMBX12"/>
                <w:b/>
                <w:color w:val="000000"/>
                <w:sz w:val="24"/>
              </w:rPr>
              <w:t>G</w:t>
            </w:r>
            <w:r>
              <w:rPr>
                <w:spacing w:val="-10"/>
                <w:w w:val="97.41222593519423"/>
                <w:rFonts w:ascii="NewTXMI" w:hAnsi="NewTXMI" w:eastAsia="NewTXMI"/>
                <w:i/>
                <w:color w:val="000000"/>
                <w:sz w:val="18"/>
              </w:rPr>
              <w:t>𝑎,𝑗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740"/>
            <w:tcBorders/>
            <w:tcMar>
              <w:left w:w="0" w:type="dxa"/>
              <w:right w:w="0" w:type="dxa"/>
            </w:tcMar>
          </w:tcPr>
          <w:p>
            <w:pPr>
              <w:autoSpaceDN w:val="0"/>
              <w:autoSpaceDE w:val="0"/>
              <w:widowControl/>
              <w:spacing w:line="262" w:lineRule="exact" w:before="124" w:after="0"/>
              <w:ind w:left="0" w:right="0" w:firstLine="0"/>
              <w:jc w:val="center"/>
            </w:pP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2000"/>
            <w:tcBorders/>
            <w:tcMar>
              <w:left w:w="0" w:type="dxa"/>
              <w:right w:w="0" w:type="dxa"/>
            </w:tcMar>
          </w:tcPr>
          <w:p>
            <w:pPr>
              <w:autoSpaceDN w:val="0"/>
              <w:autoSpaceDE w:val="0"/>
              <w:widowControl/>
              <w:spacing w:line="284" w:lineRule="exact" w:before="174" w:after="0"/>
              <w:ind w:left="84" w:right="0" w:firstLine="0"/>
              <w:jc w:val="left"/>
            </w:pPr>
            <w:r>
              <w:rPr>
                <w:spacing w:val="-10"/>
                <w:rFonts w:ascii="CMBX12" w:hAnsi="CMBX12" w:eastAsia="CMBX12"/>
                <w:b/>
                <w:color w:val="000000"/>
                <w:sz w:val="24"/>
              </w:rPr>
              <w:t>ΩG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1900"/>
            <w:tcBorders/>
            <w:tcMar>
              <w:left w:w="0" w:type="dxa"/>
              <w:right w:w="0" w:type="dxa"/>
            </w:tcMar>
          </w:tcPr>
          <w:p>
            <w:pPr>
              <w:autoSpaceDN w:val="0"/>
              <w:autoSpaceDE w:val="0"/>
              <w:widowControl/>
              <w:spacing w:line="218" w:lineRule="exact" w:before="198" w:after="0"/>
              <w:ind w:left="0" w:right="716" w:firstLine="0"/>
              <w:jc w:val="right"/>
            </w:pPr>
            <w:r>
              <w:rPr>
                <w:spacing w:val="-10"/>
                <w:rFonts w:ascii="Times New Roman" w:hAnsi="Times New Roman" w:eastAsia="Times New Roman"/>
                <w:color w:val="000000"/>
                <w:sz w:val="24"/>
              </w:rPr>
              <w:t>(4-53)</w:t>
            </w:r>
          </w:p>
        </w:tc>
      </w:tr>
    </w:tbl>
    <w:p>
      <w:pPr>
        <w:autoSpaceDN w:val="0"/>
        <w:autoSpaceDE w:val="0"/>
        <w:widowControl/>
        <w:spacing w:line="184" w:lineRule="exact" w:before="0" w:after="0"/>
        <w:ind w:left="0" w:right="0"/>
      </w:pPr>
    </w:p>
    <w:tbl>
      <w:tblPr>
        <w:tblW w:type="auto" w:w="0"/>
        <w:tblLayout w:type="fixed"/>
        <w:tblLook w:firstColumn="1" w:firstRow="1" w:lastColumn="0" w:lastRow="0" w:noHBand="0" w:noVBand="1" w:val="04A0"/>
        <w:tblInd w:w="1780" w:type="dxa"/>
      </w:tblPr>
      <w:tblGrid>
        <w:gridCol w:w="3360" w:type="dxa"/>
        <w:gridCol w:w="160" w:type="dxa"/>
        <w:gridCol w:w="240" w:type="dxa"/>
        <w:gridCol w:w="700" w:type="dxa"/>
        <w:gridCol w:w="780" w:type="dxa"/>
        <w:gridCol w:w="1620" w:type="dxa"/>
        <w:gridCol w:w="2040" w:type="dxa"/>
      </w:tblGrid>
      <w:tr>
        <w:trPr>
          <w:trHeight w:hRule="exact" w:val="548"/>
        </w:trPr>
        <w:tc>
          <w:tcPr>
            <w:tcW w:type="dxa" w:w="3360"/>
            <w:tcBorders/>
            <w:tcMar>
              <w:left w:w="0" w:type="dxa"/>
              <w:right w:w="0" w:type="dxa"/>
            </w:tcMar>
          </w:tcPr>
          <w:p>
            <w:pPr>
              <w:autoSpaceDN w:val="0"/>
              <w:autoSpaceDE w:val="0"/>
              <w:widowControl/>
              <w:spacing w:line="316" w:lineRule="exact" w:before="172" w:after="0"/>
              <w:ind w:left="0" w:right="36" w:firstLine="0"/>
              <w:jc w:val="right"/>
            </w:pPr>
            <w:r>
              <w:rPr>
                <w:spacing w:val="-10"/>
                <w:w w:val="97.41222593519423"/>
                <w:rFonts w:ascii="CMBX8" w:hAnsi="CMBX8" w:eastAsia="CMBX8"/>
                <w:b/>
                <w:color w:val="000000"/>
                <w:sz w:val="18"/>
              </w:rPr>
              <w:t>ps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Φh</w:t>
            </w:r>
            <w:r>
              <w:rPr>
                <w:spacing w:val="-10"/>
                <w:w w:val="97.41222593519423"/>
                <w:rFonts w:ascii="NewTXMI" w:hAnsi="NewTXMI" w:eastAsia="NewTXMI"/>
                <w:i/>
                <w:color w:val="000000"/>
                <w:sz w:val="18"/>
              </w:rPr>
              <w:t>𝑎</w:t>
            </w:r>
          </w:p>
        </w:tc>
        <w:tc>
          <w:tcPr>
            <w:tcW w:type="dxa" w:w="160"/>
            <w:tcBorders/>
            <w:tcMar>
              <w:left w:w="0" w:type="dxa"/>
              <w:right w:w="0" w:type="dxa"/>
            </w:tcMar>
          </w:tcPr>
          <w:p>
            <w:pPr>
              <w:autoSpaceDN w:val="0"/>
              <w:autoSpaceDE w:val="0"/>
              <w:widowControl/>
              <w:spacing w:line="118" w:lineRule="exact" w:before="60" w:after="0"/>
              <w:ind w:left="36" w:right="0" w:firstLine="0"/>
              <w:jc w:val="left"/>
            </w:pPr>
            <w:r>
              <w:rPr>
                <w:spacing w:val="-10"/>
                <w:w w:val="97.41222593519423"/>
                <w:rFonts w:ascii="LMRoman9" w:hAnsi="LMRoman9" w:eastAsia="LMRoman9"/>
                <w:color w:val="000000"/>
                <w:sz w:val="18"/>
              </w:rPr>
              <w:t>2</w:t>
            </w:r>
          </w:p>
        </w:tc>
        <w:tc>
          <w:tcPr>
            <w:tcW w:type="dxa" w:w="240"/>
            <w:tcBorders/>
            <w:tcMar>
              <w:left w:w="0" w:type="dxa"/>
              <w:right w:w="0" w:type="dxa"/>
            </w:tcMar>
          </w:tcPr>
          <w:p>
            <w:pPr>
              <w:autoSpaceDN w:val="0"/>
              <w:autoSpaceDE w:val="0"/>
              <w:widowControl/>
              <w:spacing w:line="62" w:lineRule="exact" w:before="294" w:after="0"/>
              <w:ind w:left="0" w:right="0" w:firstLine="0"/>
              <w:jc w:val="center"/>
            </w:pPr>
            <w:r>
              <w:rPr>
                <w:spacing w:val="-10"/>
                <w:rFonts w:ascii="txmiaX" w:hAnsi="txmiaX" w:eastAsia="txmiaX"/>
                <w:color w:val="000000"/>
                <w:sz w:val="24"/>
              </w:rPr>
              <w:t>=</w:t>
            </w:r>
          </w:p>
        </w:tc>
        <w:tc>
          <w:tcPr>
            <w:tcW w:type="dxa" w:w="700"/>
            <w:tcBorders/>
            <w:tcMar>
              <w:left w:w="0" w:type="dxa"/>
              <w:right w:w="0" w:type="dxa"/>
            </w:tcMar>
          </w:tcPr>
          <w:p>
            <w:pPr>
              <w:autoSpaceDN w:val="0"/>
              <w:autoSpaceDE w:val="0"/>
              <w:widowControl/>
              <w:spacing w:line="286" w:lineRule="exact" w:before="172" w:after="0"/>
              <w:ind w:left="0" w:right="0" w:firstLine="0"/>
              <w:jc w:val="center"/>
            </w:pPr>
            <w:r>
              <w:rPr>
                <w:spacing w:val="-10"/>
                <w:rFonts w:ascii="NewTXMI" w:hAnsi="NewTXMI" w:eastAsia="NewTXMI"/>
                <w:i/>
                <w:color w:val="000000"/>
                <w:sz w:val="24"/>
              </w:rPr>
              <w:t>𝜔</w:t>
            </w:r>
            <w:r>
              <w:rPr>
                <w:spacing w:val="-10"/>
                <w:w w:val="97.41222593519423"/>
                <w:rFonts w:ascii="NewTXMI" w:hAnsi="NewTXMI" w:eastAsia="NewTXMI"/>
                <w:i/>
                <w:color w:val="000000"/>
                <w:sz w:val="18"/>
              </w:rPr>
              <w:t>𝐻</w:t>
            </w:r>
            <w:r>
              <w:rPr>
                <w:spacing w:val="-10"/>
                <w:rFonts w:ascii="CMBX12" w:hAnsi="CMBX12" w:eastAsia="CMBX12"/>
                <w:b/>
                <w:color w:val="000000"/>
                <w:sz w:val="24"/>
              </w:rPr>
              <w:t>R</w:t>
            </w:r>
            <w:r>
              <w:rPr>
                <w:spacing w:val="-10"/>
                <w:w w:val="97.41222593519423"/>
                <w:rFonts w:ascii="NewTXMI" w:hAnsi="NewTXMI" w:eastAsia="NewTXMI"/>
                <w:i/>
                <w:color w:val="000000"/>
                <w:sz w:val="18"/>
              </w:rPr>
              <w:t>𝑗</w:t>
            </w:r>
          </w:p>
        </w:tc>
        <w:tc>
          <w:tcPr>
            <w:tcW w:type="dxa" w:w="780"/>
            <w:tcBorders/>
            <w:tcMar>
              <w:left w:w="0" w:type="dxa"/>
              <w:right w:w="0" w:type="dxa"/>
            </w:tcMar>
          </w:tcPr>
          <w:p>
            <w:pPr>
              <w:autoSpaceDN w:val="0"/>
              <w:autoSpaceDE w:val="0"/>
              <w:widowControl/>
              <w:spacing w:line="262" w:lineRule="exact" w:before="124" w:after="0"/>
              <w:ind w:left="0" w:right="0" w:firstLine="0"/>
              <w:jc w:val="center"/>
            </w:pP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CMBX12" w:hAnsi="CMBX12" w:eastAsia="CMBX12"/>
                <w:b/>
                <w:color w:val="000000"/>
                <w:sz w:val="24"/>
              </w:rPr>
              <w:t xml:space="preserve"> Tr</w:t>
            </w:r>
          </w:p>
        </w:tc>
        <w:tc>
          <w:tcPr>
            <w:tcW w:type="dxa" w:w="1620"/>
            <w:tcBorders/>
            <w:tcMar>
              <w:left w:w="0" w:type="dxa"/>
              <w:right w:w="0" w:type="dxa"/>
            </w:tcMar>
          </w:tcPr>
          <w:p>
            <w:pPr>
              <w:autoSpaceDN w:val="0"/>
              <w:autoSpaceDE w:val="0"/>
              <w:widowControl/>
              <w:spacing w:line="286" w:lineRule="exact" w:before="172" w:after="0"/>
              <w:ind w:left="80" w:right="0" w:firstLine="0"/>
              <w:jc w:val="left"/>
            </w:pPr>
            <w:r>
              <w:rPr>
                <w:spacing w:val="-10"/>
                <w:rFonts w:ascii="CMBX12" w:hAnsi="CMBX12" w:eastAsia="CMBX12"/>
                <w:b/>
                <w:color w:val="000000"/>
                <w:sz w:val="24"/>
              </w:rPr>
              <w:t>ΩR</w:t>
            </w:r>
            <w:r>
              <w:rPr>
                <w:spacing w:val="-10"/>
                <w:w w:val="97.41222593519423"/>
                <w:rFonts w:ascii="NewTXMI" w:hAnsi="NewTXMI" w:eastAsia="NewTXMI"/>
                <w:i/>
                <w:color w:val="000000"/>
                <w:sz w:val="18"/>
              </w:rPr>
              <w:t>𝑗</w:t>
            </w:r>
            <w:r>
              <w:rPr>
                <w:spacing w:val="-10"/>
                <w:rFonts w:ascii="CMBX12" w:hAnsi="CMBX12" w:eastAsia="CMBX12"/>
                <w:b/>
                <w:color w:val="000000"/>
                <w:sz w:val="24"/>
              </w:rPr>
              <w:t>R</w:t>
            </w:r>
            <w:r>
              <w:rPr>
                <w:spacing w:val="-10"/>
                <w:w w:val="97.41222593519423"/>
                <w:rFonts w:ascii="NewTXMI" w:hAnsi="NewTXMI" w:eastAsia="NewTXMI"/>
                <w:i/>
                <w:color w:val="000000"/>
                <w:sz w:val="18"/>
              </w:rPr>
              <w:t>𝐻</w:t>
            </w:r>
          </w:p>
        </w:tc>
        <w:tc>
          <w:tcPr>
            <w:tcW w:type="dxa" w:w="2040"/>
            <w:tcBorders/>
            <w:tcMar>
              <w:left w:w="0" w:type="dxa"/>
              <w:right w:w="0" w:type="dxa"/>
            </w:tcMar>
          </w:tcPr>
          <w:p>
            <w:pPr>
              <w:autoSpaceDN w:val="0"/>
              <w:autoSpaceDE w:val="0"/>
              <w:widowControl/>
              <w:spacing w:line="218" w:lineRule="exact" w:before="220" w:after="0"/>
              <w:ind w:left="0" w:right="0" w:firstLine="0"/>
              <w:jc w:val="center"/>
            </w:pPr>
            <w:r>
              <w:rPr>
                <w:spacing w:val="-10"/>
                <w:rFonts w:ascii="Times New Roman" w:hAnsi="Times New Roman" w:eastAsia="Times New Roman"/>
                <w:color w:val="000000"/>
                <w:sz w:val="24"/>
              </w:rPr>
              <w:t>(4-54)</w:t>
            </w:r>
          </w:p>
        </w:tc>
      </w:tr>
    </w:tbl>
    <w:p>
      <w:pPr>
        <w:autoSpaceDN w:val="0"/>
        <w:autoSpaceDE w:val="0"/>
        <w:widowControl/>
        <w:spacing w:line="82" w:lineRule="exact" w:before="0" w:after="0"/>
        <w:ind w:left="0" w:right="0"/>
      </w:pPr>
    </w:p>
    <w:tbl>
      <w:tblPr>
        <w:tblW w:type="auto" w:w="0"/>
        <w:tblLayout w:type="fixed"/>
        <w:tblLook w:firstColumn="1" w:firstRow="1" w:lastColumn="0" w:lastRow="0" w:noHBand="0" w:noVBand="1" w:val="04A0"/>
        <w:tblInd w:w="720" w:type="dxa"/>
      </w:tblPr>
      <w:tblGrid>
        <w:gridCol w:w="1860" w:type="dxa"/>
        <w:gridCol w:w="560" w:type="dxa"/>
        <w:gridCol w:w="6160" w:type="dxa"/>
      </w:tblGrid>
      <w:tr>
        <w:trPr>
          <w:trHeight w:hRule="exact" w:val="388"/>
        </w:trPr>
        <w:tc>
          <w:tcPr>
            <w:tcW w:type="dxa" w:w="1860"/>
            <w:tcBorders/>
            <w:tcMar>
              <w:left w:w="0" w:type="dxa"/>
              <w:right w:w="0" w:type="dxa"/>
            </w:tcMar>
          </w:tcPr>
          <w:p>
            <w:pPr>
              <w:autoSpaceDN w:val="0"/>
              <w:autoSpaceDE w:val="0"/>
              <w:widowControl/>
              <w:spacing w:line="168" w:lineRule="exact" w:before="150" w:after="0"/>
              <w:ind w:left="0" w:right="86"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𝜔</w:t>
            </w:r>
            <w:r>
              <w:rPr>
                <w:spacing w:val="-10"/>
                <w:rFonts w:ascii="txmiaX" w:hAnsi="txmiaX" w:eastAsia="txmiaX"/>
                <w:color w:val="000000"/>
                <w:sz w:val="24"/>
              </w:rPr>
              <w:t>=</w:t>
            </w:r>
          </w:p>
        </w:tc>
        <w:tc>
          <w:tcPr>
            <w:tcW w:type="dxa" w:w="560"/>
            <w:tcBorders/>
            <w:tcMar>
              <w:left w:w="0" w:type="dxa"/>
              <w:right w:w="0" w:type="dxa"/>
            </w:tcMar>
          </w:tcPr>
          <w:p>
            <w:pPr>
              <w:autoSpaceDN w:val="0"/>
              <w:autoSpaceDE w:val="0"/>
              <w:widowControl/>
              <w:spacing w:line="202" w:lineRule="exact" w:before="114" w:after="0"/>
              <w:ind w:left="0" w:right="0" w:firstLine="0"/>
              <w:jc w:val="center"/>
            </w:pPr>
            <w:r>
              <w:rPr>
                <w:spacing w:val="-10"/>
                <w:rFonts w:ascii="CMBX12" w:hAnsi="CMBX12" w:eastAsia="CMBX12"/>
                <w:b/>
                <w:color w:val="000000"/>
                <w:sz w:val="24"/>
              </w:rPr>
              <w:t>Φ</w:t>
            </w:r>
            <w:r>
              <w:rPr>
                <w:spacing w:val="-10"/>
                <w:w w:val="97.41222593519423"/>
                <w:rFonts w:ascii="NewTXMI" w:hAnsi="NewTXMI" w:eastAsia="NewTXMI"/>
                <w:i/>
                <w:color w:val="000000"/>
                <w:sz w:val="18"/>
              </w:rPr>
              <w:t>𝑇</w:t>
            </w:r>
            <w:r>
              <w:rPr>
                <w:spacing w:val="-10"/>
                <w:rFonts w:ascii="LMRoman12" w:hAnsi="LMRoman12" w:eastAsia="LMRoman12"/>
                <w:color w:val="000000"/>
                <w:sz w:val="24"/>
              </w:rPr>
              <w:t>1</w:t>
            </w:r>
          </w:p>
        </w:tc>
        <w:tc>
          <w:tcPr>
            <w:tcW w:type="dxa" w:w="6160"/>
            <w:tcBorders/>
            <w:tcMar>
              <w:left w:w="0" w:type="dxa"/>
              <w:right w:w="0" w:type="dxa"/>
            </w:tcMar>
          </w:tcPr>
          <w:p>
            <w:pPr>
              <w:autoSpaceDN w:val="0"/>
              <w:autoSpaceDE w:val="0"/>
              <w:widowControl/>
              <w:spacing w:line="296" w:lineRule="exact" w:before="60" w:after="0"/>
              <w:ind w:left="54" w:right="0" w:firstLine="0"/>
              <w:jc w:val="left"/>
            </w:pPr>
            <w:r>
              <w:rPr>
                <w:spacing w:val="-10"/>
                <w:w w:val="97.41222593519423"/>
                <w:rFonts w:ascii="NewTXMI" w:hAnsi="NewTXMI" w:eastAsia="NewTXMI"/>
                <w:i/>
                <w:color w:val="000000"/>
                <w:sz w:val="18"/>
              </w:rPr>
              <w:t>𝑇</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Ω</w:t>
            </w:r>
            <w:r>
              <w:rPr>
                <w:spacing w:val="-10"/>
                <w:rFonts w:ascii="txmiaX" w:hAnsi="txmiaX" w:eastAsia="txmiaX"/>
                <w:color w:val="000000"/>
                <w:sz w:val="24"/>
              </w:rPr>
              <w:t>=</w:t>
            </w:r>
            <w:r>
              <w:rPr>
                <w:spacing w:val="-10"/>
                <w:rFonts w:ascii="NewTXMI" w:hAnsi="NewTXMI" w:eastAsia="NewTXMI"/>
                <w:i/>
                <w:color w:val="000000"/>
                <w:sz w:val="24"/>
              </w:rPr>
              <w:t xml:space="preserve"> 𝜔𝜔</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1540" w:type="dxa"/>
        <w:gridCol w:w="640" w:type="dxa"/>
        <w:gridCol w:w="700" w:type="dxa"/>
        <w:gridCol w:w="340" w:type="dxa"/>
        <w:gridCol w:w="180" w:type="dxa"/>
        <w:gridCol w:w="560" w:type="dxa"/>
        <w:gridCol w:w="220" w:type="dxa"/>
        <w:gridCol w:w="2280" w:type="dxa"/>
        <w:gridCol w:w="640" w:type="dxa"/>
        <w:gridCol w:w="660" w:type="dxa"/>
        <w:gridCol w:w="360" w:type="dxa"/>
        <w:gridCol w:w="200" w:type="dxa"/>
        <w:gridCol w:w="520" w:type="dxa"/>
        <w:gridCol w:w="220" w:type="dxa"/>
        <w:gridCol w:w="900" w:type="dxa"/>
      </w:tblGrid>
      <w:tr>
        <w:trPr>
          <w:trHeight w:hRule="exact" w:val="622"/>
        </w:trPr>
        <w:tc>
          <w:tcPr>
            <w:tcW w:type="dxa" w:w="1540"/>
            <w:tcBorders/>
            <w:tcMar>
              <w:left w:w="0" w:type="dxa"/>
              <w:right w:w="0" w:type="dxa"/>
            </w:tcMar>
          </w:tcPr>
          <w:p>
            <w:pPr>
              <w:autoSpaceDN w:val="0"/>
              <w:autoSpaceDE w:val="0"/>
              <w:widowControl/>
              <w:spacing w:line="238" w:lineRule="exact" w:before="282" w:after="0"/>
              <w:ind w:left="0" w:right="140" w:firstLine="0"/>
              <w:jc w:val="right"/>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640"/>
            <w:tcBorders/>
            <w:tcMar>
              <w:left w:w="0" w:type="dxa"/>
              <w:right w:w="0" w:type="dxa"/>
            </w:tcMar>
          </w:tcPr>
          <w:p>
            <w:pPr>
              <w:autoSpaceDN w:val="0"/>
              <w:autoSpaceDE w:val="0"/>
              <w:widowControl/>
              <w:spacing w:line="216" w:lineRule="exact" w:before="282" w:after="0"/>
              <w:ind w:left="146" w:right="0" w:firstLine="0"/>
              <w:jc w:val="left"/>
            </w:pPr>
            <w:r>
              <w:rPr>
                <w:spacing w:val="-10"/>
                <w:rFonts w:ascii="LMRoman12" w:hAnsi="LMRoman12" w:eastAsia="LMRoman12"/>
                <w:color w:val="000000"/>
                <w:sz w:val="24"/>
              </w:rPr>
              <w:t>diag</w:t>
            </w:r>
          </w:p>
        </w:tc>
        <w:tc>
          <w:tcPr>
            <w:tcW w:type="dxa" w:w="700"/>
            <w:tcBorders/>
            <w:tcMar>
              <w:left w:w="0" w:type="dxa"/>
              <w:right w:w="0" w:type="dxa"/>
            </w:tcMar>
          </w:tcPr>
          <w:p>
            <w:pPr>
              <w:autoSpaceDN w:val="0"/>
              <w:autoSpaceDE w:val="0"/>
              <w:widowControl/>
              <w:spacing w:line="314" w:lineRule="exact" w:before="182"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LMRoman9" w:hAnsi="LMRoman9" w:eastAsia="LMRoman9"/>
                <w:color w:val="000000"/>
                <w:sz w:val="18"/>
              </w:rPr>
              <w:t xml:space="preserve"> s</w:t>
            </w:r>
            <w:r>
              <w:rPr>
                <w:spacing w:val="-10"/>
                <w:w w:val="97.41222593519423"/>
                <w:rFonts w:ascii="NewTXMI" w:hAnsi="NewTXMI" w:eastAsia="NewTXMI"/>
                <w:i/>
                <w:color w:val="000000"/>
                <w:sz w:val="18"/>
              </w:rPr>
              <w:t>,𝑗</w:t>
            </w:r>
          </w:p>
        </w:tc>
        <w:tc>
          <w:tcPr>
            <w:tcW w:type="dxa" w:w="340"/>
            <w:tcBorders/>
            <w:tcMar>
              <w:left w:w="0" w:type="dxa"/>
              <w:right w:w="0" w:type="dxa"/>
            </w:tcMar>
          </w:tcPr>
          <w:p>
            <w:pPr>
              <w:autoSpaceDN w:val="0"/>
              <w:autoSpaceDE w:val="0"/>
              <w:widowControl/>
              <w:spacing w:line="170" w:lineRule="exact" w:before="282" w:after="0"/>
              <w:ind w:left="0" w:right="0" w:firstLine="0"/>
              <w:jc w:val="center"/>
            </w:pPr>
            <w:r>
              <w:rPr>
                <w:spacing w:val="-10"/>
                <w:rFonts w:ascii="CMBX12" w:hAnsi="CMBX12" w:eastAsia="CMBX12"/>
                <w:b/>
                <w:color w:val="000000"/>
                <w:sz w:val="24"/>
              </w:rPr>
              <w:t>G</w:t>
            </w:r>
          </w:p>
        </w:tc>
        <w:tc>
          <w:tcPr>
            <w:tcW w:type="dxa" w:w="180"/>
            <w:tcBorders/>
            <w:tcMar>
              <w:left w:w="0" w:type="dxa"/>
              <w:right w:w="0" w:type="dxa"/>
            </w:tcMar>
          </w:tcPr>
          <w:p>
            <w:pPr>
              <w:autoSpaceDN w:val="0"/>
              <w:autoSpaceDE w:val="0"/>
              <w:widowControl/>
              <w:spacing w:line="114" w:lineRule="exact" w:before="124" w:after="0"/>
              <w:ind w:left="0" w:right="0" w:firstLine="0"/>
              <w:jc w:val="center"/>
            </w:pPr>
            <w:r>
              <w:rPr>
                <w:spacing w:val="-10"/>
                <w:w w:val="97.41222593519423"/>
                <w:rFonts w:ascii="NewTXMI" w:hAnsi="NewTXMI" w:eastAsia="NewTXMI"/>
                <w:i/>
                <w:color w:val="000000"/>
                <w:sz w:val="18"/>
              </w:rPr>
              <w:t>𝑇</w:t>
            </w:r>
          </w:p>
        </w:tc>
        <w:tc>
          <w:tcPr>
            <w:tcW w:type="dxa" w:w="560"/>
            <w:tcBorders/>
            <w:tcMar>
              <w:left w:w="0" w:type="dxa"/>
              <w:right w:w="0" w:type="dxa"/>
            </w:tcMar>
          </w:tcPr>
          <w:p>
            <w:pPr>
              <w:autoSpaceDN w:val="0"/>
              <w:autoSpaceDE w:val="0"/>
              <w:widowControl/>
              <w:spacing w:line="314" w:lineRule="exact" w:before="182"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220"/>
            <w:tcBorders/>
            <w:tcMar>
              <w:left w:w="0" w:type="dxa"/>
              <w:right w:w="0" w:type="dxa"/>
            </w:tcMar>
          </w:tcPr>
          <w:p>
            <w:pPr>
              <w:autoSpaceDN w:val="0"/>
              <w:autoSpaceDE w:val="0"/>
              <w:widowControl/>
              <w:spacing w:line="116" w:lineRule="exact" w:before="50" w:after="0"/>
              <w:ind w:left="0" w:right="0" w:firstLine="0"/>
              <w:jc w:val="center"/>
            </w:pPr>
            <w:r>
              <w:rPr>
                <w:spacing w:val="-10"/>
                <w:w w:val="97.41222593519423"/>
                <w:rFonts w:ascii="NewTXMI" w:hAnsi="NewTXMI" w:eastAsia="NewTXMI"/>
                <w:i/>
                <w:color w:val="000000"/>
                <w:sz w:val="18"/>
              </w:rPr>
              <w:t>𝑇</w:t>
            </w:r>
          </w:p>
        </w:tc>
        <w:tc>
          <w:tcPr>
            <w:tcW w:type="dxa" w:w="2280"/>
            <w:tcBorders/>
            <w:tcMar>
              <w:left w:w="0" w:type="dxa"/>
              <w:right w:w="0" w:type="dxa"/>
            </w:tcMar>
          </w:tcPr>
          <w:p>
            <w:pPr>
              <w:autoSpaceDN w:val="0"/>
              <w:autoSpaceDE w:val="0"/>
              <w:widowControl/>
              <w:spacing w:line="284" w:lineRule="exact" w:before="236" w:after="0"/>
              <w:ind w:left="0" w:right="0" w:firstLine="0"/>
              <w:jc w:val="center"/>
            </w:pP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R</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640"/>
            <w:tcBorders/>
            <w:tcMar>
              <w:left w:w="0" w:type="dxa"/>
              <w:right w:w="0" w:type="dxa"/>
            </w:tcMar>
          </w:tcPr>
          <w:p>
            <w:pPr>
              <w:autoSpaceDN w:val="0"/>
              <w:autoSpaceDE w:val="0"/>
              <w:widowControl/>
              <w:spacing w:line="216" w:lineRule="exact" w:before="282" w:after="0"/>
              <w:ind w:left="154" w:right="0" w:firstLine="0"/>
              <w:jc w:val="left"/>
            </w:pPr>
            <w:r>
              <w:rPr>
                <w:spacing w:val="-10"/>
                <w:rFonts w:ascii="LMRoman12" w:hAnsi="LMRoman12" w:eastAsia="LMRoman12"/>
                <w:color w:val="000000"/>
                <w:sz w:val="24"/>
              </w:rPr>
              <w:t>diag</w:t>
            </w:r>
          </w:p>
        </w:tc>
        <w:tc>
          <w:tcPr>
            <w:tcW w:type="dxa" w:w="660"/>
            <w:tcBorders/>
            <w:tcMar>
              <w:left w:w="0" w:type="dxa"/>
              <w:right w:w="0" w:type="dxa"/>
            </w:tcMar>
          </w:tcPr>
          <w:p>
            <w:pPr>
              <w:autoSpaceDN w:val="0"/>
              <w:autoSpaceDE w:val="0"/>
              <w:widowControl/>
              <w:spacing w:line="314" w:lineRule="exact" w:before="182"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360"/>
            <w:tcBorders/>
            <w:tcMar>
              <w:left w:w="0" w:type="dxa"/>
              <w:right w:w="0" w:type="dxa"/>
            </w:tcMar>
          </w:tcPr>
          <w:p>
            <w:pPr>
              <w:autoSpaceDN w:val="0"/>
              <w:autoSpaceDE w:val="0"/>
              <w:widowControl/>
              <w:spacing w:line="238" w:lineRule="exact" w:before="282"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𝑗</w:t>
            </w:r>
          </w:p>
        </w:tc>
        <w:tc>
          <w:tcPr>
            <w:tcW w:type="dxa" w:w="200"/>
            <w:tcBorders/>
            <w:tcMar>
              <w:left w:w="0" w:type="dxa"/>
              <w:right w:w="0" w:type="dxa"/>
            </w:tcMar>
          </w:tcPr>
          <w:p>
            <w:pPr>
              <w:autoSpaceDN w:val="0"/>
              <w:autoSpaceDE w:val="0"/>
              <w:widowControl/>
              <w:spacing w:line="114" w:lineRule="exact" w:before="124" w:after="0"/>
              <w:ind w:left="0" w:right="0" w:firstLine="0"/>
              <w:jc w:val="center"/>
            </w:pPr>
            <w:r>
              <w:rPr>
                <w:spacing w:val="-10"/>
                <w:w w:val="97.41222593519423"/>
                <w:rFonts w:ascii="NewTXMI" w:hAnsi="NewTXMI" w:eastAsia="NewTXMI"/>
                <w:i/>
                <w:color w:val="000000"/>
                <w:sz w:val="18"/>
              </w:rPr>
              <w:t>𝑇</w:t>
            </w:r>
          </w:p>
        </w:tc>
        <w:tc>
          <w:tcPr>
            <w:tcW w:type="dxa" w:w="520"/>
            <w:tcBorders/>
            <w:tcMar>
              <w:left w:w="0" w:type="dxa"/>
              <w:right w:w="0" w:type="dxa"/>
            </w:tcMar>
          </w:tcPr>
          <w:p>
            <w:pPr>
              <w:autoSpaceDN w:val="0"/>
              <w:autoSpaceDE w:val="0"/>
              <w:widowControl/>
              <w:spacing w:line="202" w:lineRule="exact" w:before="248" w:after="0"/>
              <w:ind w:left="52" w:right="0" w:firstLine="0"/>
              <w:jc w:val="left"/>
            </w:pPr>
            <w:r>
              <w:rPr>
                <w:spacing w:val="-10"/>
                <w:rFonts w:ascii="NewTXMI" w:hAnsi="NewTXMI" w:eastAsia="NewTXMI"/>
                <w:i/>
                <w:color w:val="000000"/>
                <w:sz w:val="24"/>
              </w:rPr>
              <w:t>ℎ</w:t>
            </w:r>
            <w:r>
              <w:rPr>
                <w:spacing w:val="-10"/>
                <w:w w:val="97.41222593519423"/>
                <w:rFonts w:ascii="NewTXMI" w:hAnsi="NewTXMI" w:eastAsia="NewTXMI"/>
                <w:i/>
                <w:color w:val="000000"/>
                <w:sz w:val="18"/>
              </w:rPr>
              <w:t>𝐻</w:t>
            </w:r>
          </w:p>
          <w:p>
            <w:pPr>
              <w:autoSpaceDN w:val="0"/>
              <w:autoSpaceDE w:val="0"/>
              <w:widowControl/>
              <w:spacing w:line="148" w:lineRule="exact" w:before="0" w:after="0"/>
              <w:ind w:left="0" w:right="54" w:firstLine="0"/>
              <w:jc w:val="right"/>
            </w:pPr>
            <w:r>
              <w:rPr>
                <w:spacing w:val="-10"/>
                <w:w w:val="97.41222593519423"/>
                <w:rFonts w:ascii="LMRoman9" w:hAnsi="LMRoman9" w:eastAsia="LMRoman9"/>
                <w:color w:val="000000"/>
                <w:sz w:val="18"/>
              </w:rPr>
              <w:t>ps</w:t>
            </w:r>
            <w:r>
              <w:rPr>
                <w:spacing w:val="-10"/>
                <w:w w:val="97.41222593519423"/>
                <w:rFonts w:ascii="NewTXMI" w:hAnsi="NewTXMI" w:eastAsia="NewTXMI"/>
                <w:i/>
                <w:color w:val="000000"/>
                <w:sz w:val="18"/>
              </w:rPr>
              <w:t>,𝑗</w:t>
            </w:r>
          </w:p>
        </w:tc>
        <w:tc>
          <w:tcPr>
            <w:tcW w:type="dxa" w:w="220"/>
            <w:tcBorders/>
            <w:tcMar>
              <w:left w:w="0" w:type="dxa"/>
              <w:right w:w="0" w:type="dxa"/>
            </w:tcMar>
          </w:tcPr>
          <w:p>
            <w:pPr>
              <w:autoSpaceDN w:val="0"/>
              <w:autoSpaceDE w:val="0"/>
              <w:widowControl/>
              <w:spacing w:line="116" w:lineRule="exact" w:before="50" w:after="0"/>
              <w:ind w:left="0" w:right="0" w:firstLine="0"/>
              <w:jc w:val="center"/>
            </w:pPr>
            <w:r>
              <w:rPr>
                <w:spacing w:val="-10"/>
                <w:w w:val="97.41222593519423"/>
                <w:rFonts w:ascii="NewTXMI" w:hAnsi="NewTXMI" w:eastAsia="NewTXMI"/>
                <w:i/>
                <w:color w:val="000000"/>
                <w:sz w:val="18"/>
              </w:rPr>
              <w:t>𝑇</w:t>
            </w:r>
          </w:p>
        </w:tc>
        <w:tc>
          <w:tcPr>
            <w:tcW w:type="dxa" w:w="900"/>
            <w:tcBorders/>
            <w:tcMar>
              <w:left w:w="0" w:type="dxa"/>
              <w:right w:w="0" w:type="dxa"/>
            </w:tcMar>
          </w:tcPr>
          <w:p>
            <w:pPr>
              <w:autoSpaceDN w:val="0"/>
              <w:autoSpaceDE w:val="0"/>
              <w:widowControl/>
              <w:spacing w:line="118" w:lineRule="exact" w:before="328" w:after="0"/>
              <w:ind w:left="52" w:right="0" w:firstLine="0"/>
              <w:jc w:val="left"/>
            </w:pPr>
            <w:r>
              <w:rPr>
                <w:spacing w:val="-10"/>
                <w:rFonts w:ascii="txsys" w:hAnsi="txsys" w:eastAsia="txsys"/>
                <w:color w:val="000000"/>
                <w:sz w:val="24"/>
              </w:rPr>
              <w:t>∈</w:t>
            </w:r>
          </w:p>
        </w:tc>
      </w:tr>
    </w:tbl>
    <w:p>
      <w:pPr>
        <w:autoSpaceDN w:val="0"/>
        <w:autoSpaceDE w:val="0"/>
        <w:widowControl/>
        <w:spacing w:line="218" w:lineRule="exact" w:before="72" w:after="0"/>
        <w:ind w:left="1460" w:right="0" w:firstLine="0"/>
        <w:jc w:val="left"/>
      </w:pP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w:t>
      </w:r>
    </w:p>
    <w:p>
      <w:pPr>
        <w:autoSpaceDN w:val="0"/>
        <w:autoSpaceDE w:val="0"/>
        <w:widowControl/>
        <w:spacing w:line="122" w:lineRule="exact" w:before="472" w:after="0"/>
        <w:ind w:left="0" w:right="0" w:firstLine="0"/>
        <w:jc w:val="center"/>
      </w:pPr>
      <w:r>
        <w:rPr>
          <w:spacing w:val="-10"/>
          <w:rFonts w:ascii="Times New Roman" w:hAnsi="Times New Roman" w:eastAsia="Times New Roman"/>
          <w:color w:val="000000"/>
          <w:sz w:val="18"/>
        </w:rPr>
        <w:t>63</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3535679</wp:posOffset>
            </wp:positionH>
            <wp:positionV relativeFrom="page">
              <wp:posOffset>1724660</wp:posOffset>
            </wp:positionV>
            <wp:extent cx="12382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11"/>
                    <a:stretch>
                      <a:fillRect/>
                    </a:stretch>
                  </pic:blipFill>
                  <pic:spPr>
                    <a:xfrm>
                      <a:off x="0" y="0"/>
                      <a:ext cx="123825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274"/>
        <w:ind w:left="1938" w:right="0" w:firstLine="0"/>
        <w:jc w:val="left"/>
      </w:pPr>
      <w:r>
        <w:rPr>
          <w:spacing w:val="-10"/>
          <w:rFonts w:ascii="Times New Roman" w:hAnsi="Times New Roman" w:eastAsia="Times New Roman"/>
          <w:color w:val="000000"/>
          <w:sz w:val="24"/>
        </w:rPr>
        <w:t>Then the received SINR at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 SU-RX in each case can be respectively rewritten</w:t>
      </w:r>
    </w:p>
    <w:tbl>
      <w:tblPr>
        <w:tblW w:type="auto" w:w="0"/>
        <w:tblLayout w:type="fixed"/>
        <w:tblLook w:firstColumn="1" w:firstRow="1" w:lastColumn="0" w:lastRow="0" w:noHBand="0" w:noVBand="1" w:val="04A0"/>
        <w:tblInd w:w="2060" w:type="dxa"/>
      </w:tblPr>
      <w:tblGrid>
        <w:gridCol w:w="3220" w:type="dxa"/>
        <w:gridCol w:w="320" w:type="dxa"/>
        <w:gridCol w:w="2640" w:type="dxa"/>
        <w:gridCol w:w="2440" w:type="dxa"/>
      </w:tblGrid>
      <w:tr>
        <w:trPr>
          <w:trHeight w:hRule="exact" w:val="434"/>
        </w:trPr>
        <w:tc>
          <w:tcPr>
            <w:tcW w:type="dxa" w:w="3220"/>
            <w:vMerge w:val="restart"/>
            <w:tcBorders/>
            <w:tcMar>
              <w:left w:w="0" w:type="dxa"/>
              <w:right w:w="0" w:type="dxa"/>
            </w:tcMar>
          </w:tcPr>
          <w:p>
            <w:pPr>
              <w:autoSpaceDN w:val="0"/>
              <w:autoSpaceDE w:val="0"/>
              <w:widowControl/>
              <w:spacing w:line="240" w:lineRule="exact" w:before="358" w:after="0"/>
              <w:ind w:left="0" w:right="42" w:firstLine="0"/>
              <w:jc w:val="right"/>
            </w:pPr>
            <w:r>
              <w:rPr>
                <w:spacing w:val="-10"/>
                <w:rFonts w:ascii="CMBX12" w:hAnsi="CMBX12" w:eastAsia="CMBX12"/>
                <w:b/>
                <w:color w:val="000000"/>
                <w:sz w:val="24"/>
              </w:rPr>
              <w:t>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320"/>
            <w:vMerge w:val="restart"/>
            <w:tcBorders/>
            <w:tcMar>
              <w:left w:w="0" w:type="dxa"/>
              <w:right w:w="0" w:type="dxa"/>
            </w:tcMar>
          </w:tcPr>
          <w:p>
            <w:pPr>
              <w:autoSpaceDN w:val="0"/>
              <w:autoSpaceDE w:val="0"/>
              <w:widowControl/>
              <w:spacing w:line="162" w:lineRule="exact" w:before="100" w:after="0"/>
              <w:ind w:left="0" w:right="0" w:firstLine="0"/>
              <w:jc w:val="center"/>
            </w:pPr>
            <w:r>
              <w:rPr>
                <w:spacing w:val="-10"/>
                <w:rFonts w:ascii="LMRoman12" w:hAnsi="LMRoman12" w:eastAsia="LMRoman12"/>
                <w:color w:val="000000"/>
                <w:sz w:val="24"/>
              </w:rPr>
              <w:t>Tr</w:t>
            </w:r>
          </w:p>
        </w:tc>
        <w:tc>
          <w:tcPr>
            <w:tcW w:type="dxa" w:w="2640"/>
            <w:tcBorders/>
            <w:tcMar>
              <w:left w:w="0" w:type="dxa"/>
              <w:right w:w="0" w:type="dxa"/>
            </w:tcMar>
          </w:tcPr>
          <w:p>
            <w:pPr>
              <w:autoSpaceDN w:val="0"/>
              <w:autoSpaceDE w:val="0"/>
              <w:widowControl/>
              <w:spacing w:line="316" w:lineRule="exact" w:before="18" w:after="0"/>
              <w:ind w:left="118" w:right="0" w:firstLine="0"/>
              <w:jc w:val="left"/>
            </w:pPr>
            <w:r>
              <w:rPr>
                <w:spacing w:val="-10"/>
                <w:rFonts w:ascii="CMBX12" w:hAnsi="CMBX12" w:eastAsia="CMBX12"/>
                <w:b/>
                <w:color w:val="000000"/>
                <w:sz w:val="24"/>
              </w:rPr>
              <w:t>ΩG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2440"/>
            <w:vMerge w:val="restart"/>
            <w:tcBorders/>
            <w:tcMar>
              <w:left w:w="0" w:type="dxa"/>
              <w:right w:w="0" w:type="dxa"/>
            </w:tcMar>
          </w:tcPr>
          <w:p>
            <w:pPr>
              <w:autoSpaceDN w:val="0"/>
              <w:autoSpaceDE w:val="0"/>
              <w:widowControl/>
              <w:spacing w:line="216" w:lineRule="exact" w:before="360" w:after="0"/>
              <w:ind w:left="0" w:right="716" w:firstLine="0"/>
              <w:jc w:val="right"/>
            </w:pPr>
            <w:r>
              <w:rPr>
                <w:spacing w:val="-10"/>
                <w:rFonts w:ascii="Times New Roman" w:hAnsi="Times New Roman" w:eastAsia="Times New Roman"/>
                <w:color w:val="000000"/>
                <w:sz w:val="24"/>
              </w:rPr>
              <w:t>(4-55)</w:t>
            </w:r>
          </w:p>
        </w:tc>
      </w:tr>
      <w:tr>
        <w:trPr>
          <w:trHeight w:hRule="exact" w:val="448"/>
        </w:trPr>
        <w:tc>
          <w:tcPr>
            <w:tcW w:type="dxa" w:w="2856"/>
            <w:vMerge/>
            <w:tcBorders/>
            <w:tcMar>
              <w:left w:w="0" w:type="dxa"/>
              <w:right w:w="0" w:type="dxa"/>
            </w:tcMar>
          </w:tcPr>
          <w:p/>
        </w:tc>
        <w:tc>
          <w:tcPr>
            <w:tcW w:type="dxa" w:w="2856"/>
            <w:vMerge/>
            <w:tcBorders/>
            <w:tcMar>
              <w:left w:w="0" w:type="dxa"/>
              <w:right w:w="0" w:type="dxa"/>
            </w:tcMar>
          </w:tcPr>
          <w:p/>
        </w:tc>
        <w:tc>
          <w:tcPr>
            <w:tcW w:type="dxa" w:w="2640"/>
            <w:tcBorders/>
            <w:tcMar>
              <w:left w:w="0" w:type="dxa"/>
              <w:right w:w="0" w:type="dxa"/>
            </w:tcMar>
          </w:tcPr>
          <w:p>
            <w:pPr>
              <w:autoSpaceDN w:val="0"/>
              <w:autoSpaceDE w:val="0"/>
              <w:widowControl/>
              <w:spacing w:line="318" w:lineRule="exact" w:before="2" w:after="0"/>
              <w:ind w:left="58"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c>
          <w:tcPr>
            <w:tcW w:type="dxa" w:w="2856"/>
            <w:vMerge/>
            <w:tcBorders/>
            <w:tcMar>
              <w:left w:w="0" w:type="dxa"/>
              <w:right w:w="0" w:type="dxa"/>
            </w:tcMar>
          </w:tcPr>
          <w:p/>
        </w:tc>
      </w:tr>
    </w:tbl>
    <w:p>
      <w:pPr>
        <w:autoSpaceDN w:val="0"/>
        <w:autoSpaceDE w:val="0"/>
        <w:widowControl/>
        <w:spacing w:line="214" w:lineRule="exact" w:before="0" w:after="0"/>
        <w:ind w:left="0" w:right="0"/>
      </w:pPr>
    </w:p>
    <w:tbl>
      <w:tblPr>
        <w:tblW w:type="auto" w:w="0"/>
        <w:tblLayout w:type="fixed"/>
        <w:tblLook w:firstColumn="1" w:firstRow="1" w:lastColumn="0" w:lastRow="0" w:noHBand="0" w:noVBand="1" w:val="04A0"/>
        <w:tblInd w:w="720" w:type="dxa"/>
      </w:tblPr>
      <w:tblGrid>
        <w:gridCol w:w="2620" w:type="dxa"/>
        <w:gridCol w:w="1000" w:type="dxa"/>
        <w:gridCol w:w="6340" w:type="dxa"/>
      </w:tblGrid>
      <w:tr>
        <w:trPr>
          <w:trHeight w:hRule="exact" w:val="394"/>
        </w:trPr>
        <w:tc>
          <w:tcPr>
            <w:tcW w:type="dxa" w:w="2620"/>
            <w:tcBorders/>
            <w:tcMar>
              <w:left w:w="0" w:type="dxa"/>
              <w:right w:w="0" w:type="dxa"/>
            </w:tcMar>
          </w:tcPr>
          <w:p>
            <w:pPr>
              <w:autoSpaceDN w:val="0"/>
              <w:autoSpaceDE w:val="0"/>
              <w:widowControl/>
              <w:spacing w:line="220" w:lineRule="exact" w:before="90" w:after="0"/>
              <w:ind w:left="0" w:right="60"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1000"/>
            <w:tcBorders/>
            <w:tcMar>
              <w:left w:w="0" w:type="dxa"/>
              <w:right w:w="0" w:type="dxa"/>
            </w:tcMar>
          </w:tcPr>
          <w:p>
            <w:pPr>
              <w:autoSpaceDN w:val="0"/>
              <w:autoSpaceDE w:val="0"/>
              <w:widowControl/>
              <w:spacing w:line="274" w:lineRule="exact" w:before="60" w:after="0"/>
              <w:ind w:left="0" w:right="0" w:firstLine="0"/>
              <w:jc w:val="center"/>
            </w:pPr>
            <w:r>
              <w:rPr>
                <w:spacing w:val="-10"/>
                <w:rFonts w:ascii="CMBX12" w:hAnsi="CMBX12" w:eastAsia="CMBX12"/>
                <w:b/>
                <w:color w:val="000000"/>
                <w:sz w:val="24"/>
              </w:rPr>
              <w:t>ΩR</w:t>
            </w:r>
            <w:r>
              <w:rPr>
                <w:spacing w:val="-10"/>
                <w:w w:val="97.41222593519423"/>
                <w:rFonts w:ascii="NewTXMI" w:hAnsi="NewTXMI" w:eastAsia="NewTXMI"/>
                <w:i/>
                <w:color w:val="000000"/>
                <w:sz w:val="18"/>
              </w:rPr>
              <w:t>𝑗</w:t>
            </w:r>
            <w:r>
              <w:rPr>
                <w:spacing w:val="-10"/>
                <w:rFonts w:ascii="CMBX12" w:hAnsi="CMBX12" w:eastAsia="CMBX12"/>
                <w:b/>
                <w:color w:val="000000"/>
                <w:sz w:val="24"/>
              </w:rPr>
              <w:t>R</w:t>
            </w:r>
            <w:r>
              <w:rPr>
                <w:spacing w:val="-10"/>
                <w:w w:val="97.41222593519423"/>
                <w:rFonts w:ascii="NewTXMI" w:hAnsi="NewTXMI" w:eastAsia="NewTXMI"/>
                <w:i/>
                <w:color w:val="000000"/>
                <w:sz w:val="18"/>
              </w:rPr>
              <w:t>𝐻</w:t>
            </w:r>
          </w:p>
        </w:tc>
        <w:tc>
          <w:tcPr>
            <w:tcW w:type="dxa" w:w="6340"/>
            <w:tcBorders/>
            <w:tcMar>
              <w:left w:w="0" w:type="dxa"/>
              <w:right w:w="0" w:type="dxa"/>
            </w:tcMar>
          </w:tcPr>
          <w:p>
            <w:pPr>
              <w:autoSpaceDN w:val="0"/>
              <w:autoSpaceDE w:val="0"/>
              <w:widowControl/>
              <w:spacing w:line="218" w:lineRule="exact" w:before="96" w:after="0"/>
              <w:ind w:left="90" w:right="0" w:firstLine="0"/>
              <w:jc w:val="left"/>
            </w:pPr>
            <w:r>
              <w:rPr>
                <w:spacing w:val="-10"/>
                <w:rFonts w:ascii="NewTXMI" w:hAnsi="NewTXMI" w:eastAsia="NewTXMI"/>
                <w:i/>
                <w:color w:val="000000"/>
                <w:sz w:val="24"/>
              </w:rPr>
              <w:t>𝑃</w:t>
            </w:r>
            <w:r>
              <w:rPr>
                <w:spacing w:val="-10"/>
                <w:rFonts w:ascii="Times New Roman" w:hAnsi="Times New Roman" w:eastAsia="Times New Roman"/>
                <w:color w:val="000000"/>
                <w:sz w:val="24"/>
              </w:rPr>
              <w:t>. Thus, the corresponding optimization problem is given</w:t>
            </w:r>
          </w:p>
        </w:tc>
      </w:tr>
    </w:tbl>
    <w:p>
      <w:pPr>
        <w:autoSpaceDN w:val="0"/>
        <w:autoSpaceDE w:val="0"/>
        <w:widowControl/>
        <w:spacing w:line="218" w:lineRule="exact" w:before="100" w:after="0"/>
        <w:ind w:left="1460" w:right="0" w:firstLine="0"/>
        <w:jc w:val="left"/>
      </w:pPr>
      <w:r>
        <w:rPr>
          <w:spacing w:val="-10"/>
          <w:rFonts w:ascii="Times New Roman" w:hAnsi="Times New Roman" w:eastAsia="Times New Roman"/>
          <w:color w:val="000000"/>
          <w:sz w:val="24"/>
        </w:rPr>
        <w:t>by</w:t>
      </w:r>
    </w:p>
    <w:p>
      <w:pPr>
        <w:autoSpaceDN w:val="0"/>
        <w:autoSpaceDE w:val="0"/>
        <w:widowControl/>
        <w:spacing w:line="118" w:lineRule="exact" w:before="44" w:after="62"/>
        <w:ind w:left="0" w:right="6576"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680" w:type="dxa"/>
      </w:tblPr>
      <w:tblGrid>
        <w:gridCol w:w="2960" w:type="dxa"/>
        <w:gridCol w:w="340" w:type="dxa"/>
        <w:gridCol w:w="480" w:type="dxa"/>
        <w:gridCol w:w="3640" w:type="dxa"/>
      </w:tblGrid>
      <w:tr>
        <w:trPr>
          <w:trHeight w:hRule="exact" w:val="596"/>
        </w:trPr>
        <w:tc>
          <w:tcPr>
            <w:tcW w:type="dxa" w:w="2960"/>
            <w:tcBorders/>
            <w:tcMar>
              <w:left w:w="0" w:type="dxa"/>
              <w:right w:w="0" w:type="dxa"/>
            </w:tcMar>
          </w:tcPr>
          <w:p>
            <w:pPr>
              <w:autoSpaceDN w:val="0"/>
              <w:autoSpaceDE w:val="0"/>
              <w:widowControl/>
              <w:spacing w:line="264" w:lineRule="exact" w:before="0" w:after="0"/>
              <w:ind w:left="0" w:right="3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:max</w:t>
            </w:r>
            <w:r>
              <w:rPr>
                <w:spacing w:val="-10"/>
                <w:w w:val="97.41222593519423"/>
                <w:rFonts w:ascii="CMBX8" w:hAnsi="CMBX8" w:eastAsia="CMBX8"/>
                <w:b/>
                <w:color w:val="000000"/>
                <w:sz w:val="18"/>
              </w:rPr>
              <w:t>Ω</w:t>
            </w: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54" w:lineRule="exact" w:before="38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480"/>
            <w:tcBorders/>
            <w:tcMar>
              <w:left w:w="0" w:type="dxa"/>
              <w:right w:w="0" w:type="dxa"/>
            </w:tcMar>
          </w:tcPr>
          <w:p>
            <w:pPr>
              <w:autoSpaceDN w:val="0"/>
              <w:autoSpaceDE w:val="0"/>
              <w:widowControl/>
              <w:spacing w:line="222" w:lineRule="exact" w:before="6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3640"/>
            <w:tcBorders/>
            <w:tcMar>
              <w:left w:w="0" w:type="dxa"/>
              <w:right w:w="0" w:type="dxa"/>
            </w:tcMar>
          </w:tcPr>
          <w:p>
            <w:pPr>
              <w:autoSpaceDN w:val="0"/>
              <w:autoSpaceDE w:val="0"/>
              <w:widowControl/>
              <w:spacing w:line="238" w:lineRule="exact" w:before="60" w:after="0"/>
              <w:ind w:left="88"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CMBX12" w:hAnsi="CMBX12" w:eastAsia="CMBX12"/>
                <w:b/>
                <w:color w:val="000000"/>
                <w:sz w:val="24"/>
              </w:rPr>
              <w:t xml:space="preserve"> 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p>
        </w:tc>
      </w:tr>
    </w:tbl>
    <w:p>
      <w:pPr>
        <w:autoSpaceDN w:val="0"/>
        <w:autoSpaceDE w:val="0"/>
        <w:widowControl/>
        <w:spacing w:line="60" w:lineRule="exact" w:before="0" w:after="0"/>
        <w:ind w:left="0" w:right="0"/>
      </w:pPr>
    </w:p>
    <w:tbl>
      <w:tblPr>
        <w:tblW w:type="auto" w:w="0"/>
        <w:tblLayout w:type="fixed"/>
        <w:tblLook w:firstColumn="1" w:firstRow="1" w:lastColumn="0" w:lastRow="0" w:noHBand="0" w:noVBand="1" w:val="04A0"/>
        <w:tblInd w:w="1820" w:type="dxa"/>
      </w:tblPr>
      <w:tblGrid>
        <w:gridCol w:w="2240" w:type="dxa"/>
        <w:gridCol w:w="700" w:type="dxa"/>
        <w:gridCol w:w="860" w:type="dxa"/>
        <w:gridCol w:w="1400" w:type="dxa"/>
        <w:gridCol w:w="2700" w:type="dxa"/>
      </w:tblGrid>
      <w:tr>
        <w:trPr>
          <w:trHeight w:hRule="exact" w:val="338"/>
        </w:trPr>
        <w:tc>
          <w:tcPr>
            <w:tcW w:type="dxa" w:w="2240"/>
            <w:tcBorders/>
            <w:tcMar>
              <w:left w:w="0" w:type="dxa"/>
              <w:right w:w="0" w:type="dxa"/>
            </w:tcMar>
          </w:tcPr>
          <w:p>
            <w:pPr>
              <w:autoSpaceDN w:val="0"/>
              <w:autoSpaceDE w:val="0"/>
              <w:widowControl/>
              <w:spacing w:line="146" w:lineRule="exact" w:before="118" w:after="0"/>
              <w:ind w:left="0" w:right="116" w:firstLine="0"/>
              <w:jc w:val="right"/>
            </w:pPr>
            <w:r>
              <w:rPr>
                <w:spacing w:val="-10"/>
                <w:rFonts w:ascii="Times New Roman" w:hAnsi="Times New Roman" w:eastAsia="Times New Roman"/>
                <w:color w:val="000000"/>
                <w:sz w:val="24"/>
              </w:rPr>
              <w:t>s.t.</w:t>
            </w:r>
          </w:p>
        </w:tc>
        <w:tc>
          <w:tcPr>
            <w:tcW w:type="dxa" w:w="700"/>
            <w:tcBorders/>
            <w:tcMar>
              <w:left w:w="0" w:type="dxa"/>
              <w:right w:w="0" w:type="dxa"/>
            </w:tcMar>
          </w:tcPr>
          <w:p>
            <w:pPr>
              <w:autoSpaceDN w:val="0"/>
              <w:autoSpaceDE w:val="0"/>
              <w:widowControl/>
              <w:spacing w:line="166" w:lineRule="exact" w:before="98" w:after="0"/>
              <w:ind w:left="0" w:right="0" w:firstLine="0"/>
              <w:jc w:val="center"/>
            </w:pPr>
            <w:r>
              <w:rPr>
                <w:spacing w:val="-10"/>
                <w:rFonts w:ascii="Times New Roman" w:hAnsi="Times New Roman" w:eastAsia="Times New Roman"/>
                <w:color w:val="000000"/>
                <w:sz w:val="24"/>
              </w:rPr>
              <w:t>C26:</w:t>
            </w:r>
          </w:p>
        </w:tc>
        <w:tc>
          <w:tcPr>
            <w:tcW w:type="dxa" w:w="860"/>
            <w:tcBorders/>
            <w:tcMar>
              <w:left w:w="0" w:type="dxa"/>
              <w:right w:w="0" w:type="dxa"/>
            </w:tcMar>
          </w:tcPr>
          <w:p>
            <w:pPr>
              <w:autoSpaceDN w:val="0"/>
              <w:autoSpaceDE w:val="0"/>
              <w:widowControl/>
              <w:spacing w:line="222" w:lineRule="exact" w:before="94"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log</w:t>
            </w:r>
            <w:r>
              <w:rPr>
                <w:spacing w:val="-10"/>
                <w:w w:val="97.41222593519423"/>
                <w:rFonts w:ascii="LMRoman9" w:hAnsi="LMRoman9" w:eastAsia="LMRoman9"/>
                <w:color w:val="000000"/>
                <w:sz w:val="18"/>
              </w:rPr>
              <w:t>2</w:t>
            </w:r>
          </w:p>
        </w:tc>
        <w:tc>
          <w:tcPr>
            <w:tcW w:type="dxa" w:w="1400"/>
            <w:tcBorders/>
            <w:tcMar>
              <w:left w:w="0" w:type="dxa"/>
              <w:right w:w="0" w:type="dxa"/>
            </w:tcMar>
          </w:tcPr>
          <w:p>
            <w:pPr>
              <w:autoSpaceDN w:val="0"/>
              <w:autoSpaceDE w:val="0"/>
              <w:widowControl/>
              <w:spacing w:line="238" w:lineRule="exact" w:before="94"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CMBX12" w:hAnsi="CMBX12" w:eastAsia="CMBX12"/>
                <w:b/>
                <w:color w:val="000000"/>
                <w:sz w:val="24"/>
              </w:rPr>
              <w:t xml:space="preserve"> 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p>
        </w:tc>
        <w:tc>
          <w:tcPr>
            <w:tcW w:type="dxa" w:w="2700"/>
            <w:tcBorders/>
            <w:tcMar>
              <w:left w:w="0" w:type="dxa"/>
              <w:right w:w="0" w:type="dxa"/>
            </w:tcMar>
          </w:tcPr>
          <w:p>
            <w:pPr>
              <w:autoSpaceDN w:val="0"/>
              <w:autoSpaceDE w:val="0"/>
              <w:widowControl/>
              <w:spacing w:line="250" w:lineRule="exact" w:before="60" w:after="0"/>
              <w:ind w:left="106" w:right="0" w:firstLine="0"/>
              <w:jc w:val="left"/>
            </w:pP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080" w:type="dxa"/>
      </w:tblPr>
      <w:tblGrid>
        <w:gridCol w:w="2680" w:type="dxa"/>
        <w:gridCol w:w="3120" w:type="dxa"/>
        <w:gridCol w:w="2800" w:type="dxa"/>
      </w:tblGrid>
      <w:tr>
        <w:trPr>
          <w:trHeight w:hRule="exact" w:val="536"/>
        </w:trPr>
        <w:tc>
          <w:tcPr>
            <w:tcW w:type="dxa" w:w="2680"/>
            <w:tcBorders/>
            <w:tcMar>
              <w:left w:w="0" w:type="dxa"/>
              <w:right w:w="0" w:type="dxa"/>
            </w:tcMar>
          </w:tcPr>
          <w:p>
            <w:pPr>
              <w:autoSpaceDN w:val="0"/>
              <w:autoSpaceDE w:val="0"/>
              <w:widowControl/>
              <w:spacing w:line="166" w:lineRule="exact" w:before="252" w:after="0"/>
              <w:ind w:left="0" w:right="112" w:firstLine="0"/>
              <w:jc w:val="right"/>
            </w:pPr>
            <w:r>
              <w:rPr>
                <w:spacing w:val="-10"/>
                <w:rFonts w:ascii="Times New Roman" w:hAnsi="Times New Roman" w:eastAsia="Times New Roman"/>
                <w:color w:val="000000"/>
                <w:sz w:val="24"/>
              </w:rPr>
              <w:t>C27:</w:t>
            </w:r>
          </w:p>
        </w:tc>
        <w:tc>
          <w:tcPr>
            <w:tcW w:type="dxa" w:w="3120"/>
            <w:tcBorders/>
            <w:tcMar>
              <w:left w:w="0" w:type="dxa"/>
              <w:right w:w="0" w:type="dxa"/>
            </w:tcMar>
          </w:tcPr>
          <w:p>
            <w:pPr>
              <w:autoSpaceDN w:val="0"/>
              <w:autoSpaceDE w:val="0"/>
              <w:widowControl/>
              <w:spacing w:line="230" w:lineRule="exact" w:before="246" w:after="0"/>
              <w:ind w:left="142" w:right="0" w:firstLine="0"/>
              <w:jc w:val="left"/>
            </w:pP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tc>
        <w:tc>
          <w:tcPr>
            <w:tcW w:type="dxa" w:w="2800"/>
            <w:tcBorders/>
            <w:tcMar>
              <w:left w:w="0" w:type="dxa"/>
              <w:right w:w="0" w:type="dxa"/>
            </w:tcMar>
          </w:tcPr>
          <w:p>
            <w:pPr>
              <w:autoSpaceDN w:val="0"/>
              <w:autoSpaceDE w:val="0"/>
              <w:widowControl/>
              <w:spacing w:line="216" w:lineRule="exact" w:before="38" w:after="0"/>
              <w:ind w:left="0" w:right="716" w:firstLine="0"/>
              <w:jc w:val="right"/>
            </w:pPr>
            <w:r>
              <w:rPr>
                <w:spacing w:val="-10"/>
                <w:rFonts w:ascii="Times New Roman" w:hAnsi="Times New Roman" w:eastAsia="Times New Roman"/>
                <w:color w:val="000000"/>
                <w:sz w:val="24"/>
              </w:rPr>
              <w:t>(4-56)</w:t>
            </w:r>
          </w:p>
        </w:tc>
      </w:tr>
    </w:tbl>
    <w:p>
      <w:pPr>
        <w:autoSpaceDN w:val="0"/>
        <w:tabs>
          <w:tab w:pos="4888" w:val="left"/>
        </w:tabs>
        <w:autoSpaceDE w:val="0"/>
        <w:widowControl/>
        <w:spacing w:line="182" w:lineRule="exact" w:before="152" w:after="0"/>
        <w:ind w:left="4184" w:right="0" w:firstLine="0"/>
        <w:jc w:val="left"/>
      </w:pPr>
      <w:r>
        <w:rPr>
          <w:spacing w:val="-10"/>
          <w:rFonts w:ascii="Times New Roman" w:hAnsi="Times New Roman" w:eastAsia="Times New Roman"/>
          <w:color w:val="000000"/>
          <w:sz w:val="24"/>
        </w:rPr>
        <w:t>C28:</w:t>
      </w:r>
      <w:r>
        <w:tab/>
      </w:r>
      <w:r>
        <w:rPr>
          <w:spacing w:val="-10"/>
          <w:rFonts w:ascii="CMBX12" w:hAnsi="CMBX12" w:eastAsia="CMBX12"/>
          <w:b/>
          <w:color w:val="000000"/>
          <w:sz w:val="24"/>
        </w:rPr>
        <w:t>Ω</w:t>
      </w:r>
      <w:r>
        <w:rPr>
          <w:spacing w:val="-10"/>
          <w:rFonts w:ascii="txsys" w:hAnsi="txsys" w:eastAsia="txsys"/>
          <w:color w:val="000000"/>
          <w:sz w:val="24"/>
        </w:rPr>
        <w:t>⪰</w:t>
      </w:r>
      <w:r>
        <w:rPr>
          <w:spacing w:val="-10"/>
          <w:rFonts w:ascii="CMBX12" w:hAnsi="CMBX12" w:eastAsia="CMBX12"/>
          <w:b/>
          <w:color w:val="000000"/>
          <w:sz w:val="24"/>
        </w:rPr>
        <w:t>0</w:t>
      </w:r>
    </w:p>
    <w:p>
      <w:pPr>
        <w:autoSpaceDN w:val="0"/>
        <w:tabs>
          <w:tab w:pos="4928" w:val="left"/>
        </w:tabs>
        <w:autoSpaceDE w:val="0"/>
        <w:widowControl/>
        <w:spacing w:line="220" w:lineRule="exact" w:before="218" w:after="0"/>
        <w:ind w:left="4184" w:right="0" w:firstLine="0"/>
        <w:jc w:val="left"/>
      </w:pPr>
      <w:r>
        <w:rPr>
          <w:spacing w:val="-10"/>
          <w:rFonts w:ascii="Times New Roman" w:hAnsi="Times New Roman" w:eastAsia="Times New Roman"/>
          <w:color w:val="000000"/>
          <w:sz w:val="24"/>
        </w:rPr>
        <w:t xml:space="preserve">C29: </w:t>
      </w:r>
      <w:r>
        <w:tab/>
      </w:r>
      <w:r>
        <w:rPr>
          <w:spacing w:val="-10"/>
          <w:rFonts w:ascii="LMRoman12" w:hAnsi="LMRoman12" w:eastAsia="LMRoman12"/>
          <w:color w:val="000000"/>
          <w:sz w:val="24"/>
        </w:rPr>
        <w:t>rank</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18" w:lineRule="exact" w:before="220" w:after="0"/>
        <w:ind w:left="0" w:right="0" w:firstLine="0"/>
        <w:jc w:val="center"/>
      </w:pPr>
      <w:r>
        <w:rPr>
          <w:spacing w:val="-10"/>
          <w:rFonts w:ascii="Times New Roman" w:hAnsi="Times New Roman" w:eastAsia="Times New Roman"/>
          <w:color w:val="000000"/>
          <w:sz w:val="24"/>
        </w:rPr>
        <w:t>To address the non-convexity of the objective function, we apply SCA as proposed in</w:t>
      </w:r>
    </w:p>
    <w:p>
      <w:pPr>
        <w:autoSpaceDN w:val="0"/>
        <w:autoSpaceDE w:val="0"/>
        <w:widowControl/>
        <w:spacing w:line="264" w:lineRule="exact" w:before="134" w:after="0"/>
        <w:ind w:left="1460" w:right="0" w:firstLine="0"/>
        <w:jc w:val="left"/>
      </w:pPr>
      <w:r>
        <w:rPr>
          <w:spacing w:val="-10"/>
          <w:rFonts w:ascii="Times New Roman" w:hAnsi="Times New Roman" w:eastAsia="Times New Roman"/>
          <w:color w:val="000000"/>
          <w:sz w:val="24"/>
        </w:rPr>
        <w:t>[</w:t>
      </w:r>
      <w:hyperlink r:id="rId410" w:history="1">
        <w:r>
          <w:rPr>
            <w:rStyle w:val="Hyperlink"/>
            <w:rFonts w:ascii="Times New Roman" w:hAnsi="Times New Roman" w:eastAsia="Times New Roman" w:cs="Times New Roman"/>
            <w:sz w:val="23.910400390625"/>
            <w:color w:val="000000"/>
            <w:spacing w:val="-10"/>
          </w:rPr>
          <w:t>178</w:t>
        </w:r>
      </w:hyperlink>
      <w:r>
        <w:rPr>
          <w:spacing w:val="-10"/>
          <w:rFonts w:ascii="Times New Roman" w:hAnsi="Times New Roman" w:eastAsia="Times New Roman"/>
          <w:color w:val="000000"/>
          <w:sz w:val="24"/>
        </w:rPr>
        <w:t>]. Initially, we define</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w:t>
      </w:r>
      <w:r>
        <w:rPr>
          <w:spacing w:val="-10"/>
          <w:rFonts w:ascii="NewTXMI" w:hAnsi="NewTXMI" w:eastAsia="NewTXMI"/>
          <w:i/>
          <w:color w:val="000000"/>
          <w:sz w:val="24"/>
        </w:rPr>
        <w:t>𝑔</w:t>
      </w:r>
    </w:p>
    <w:p>
      <w:pPr>
        <w:autoSpaceDN w:val="0"/>
        <w:tabs>
          <w:tab w:pos="4622" w:val="left"/>
        </w:tabs>
        <w:autoSpaceDE w:val="0"/>
        <w:widowControl/>
        <w:spacing w:line="118" w:lineRule="exact" w:before="56" w:after="38"/>
        <w:ind w:left="3708"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500" w:type="dxa"/>
      </w:tblPr>
      <w:tblGrid>
        <w:gridCol w:w="2240" w:type="dxa"/>
        <w:gridCol w:w="860" w:type="dxa"/>
        <w:gridCol w:w="560" w:type="dxa"/>
        <w:gridCol w:w="1540" w:type="dxa"/>
        <w:gridCol w:w="2140" w:type="dxa"/>
        <w:gridCol w:w="1840" w:type="dxa"/>
      </w:tblGrid>
      <w:tr>
        <w:trPr>
          <w:trHeight w:hRule="exact" w:val="380"/>
        </w:trPr>
        <w:tc>
          <w:tcPr>
            <w:tcW w:type="dxa" w:w="2240"/>
            <w:tcBorders/>
            <w:tcMar>
              <w:left w:w="0" w:type="dxa"/>
              <w:right w:w="0" w:type="dxa"/>
            </w:tcMar>
          </w:tcPr>
          <w:p>
            <w:pPr>
              <w:autoSpaceDN w:val="0"/>
              <w:autoSpaceDE w:val="0"/>
              <w:widowControl/>
              <w:spacing w:line="264" w:lineRule="exact" w:before="38" w:after="0"/>
              <w:ind w:left="0" w:right="186" w:firstLine="0"/>
              <w:jc w:val="right"/>
            </w:pP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860"/>
            <w:tcBorders/>
            <w:tcMar>
              <w:left w:w="0" w:type="dxa"/>
              <w:right w:w="0" w:type="dxa"/>
            </w:tcMar>
          </w:tcPr>
          <w:p>
            <w:pPr>
              <w:autoSpaceDN w:val="0"/>
              <w:autoSpaceDE w:val="0"/>
              <w:widowControl/>
              <w:spacing w:line="222" w:lineRule="exact" w:before="86"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60"/>
            <w:tcBorders/>
            <w:tcMar>
              <w:left w:w="0" w:type="dxa"/>
              <w:right w:w="0" w:type="dxa"/>
            </w:tcMar>
          </w:tcPr>
          <w:p>
            <w:pPr>
              <w:autoSpaceDN w:val="0"/>
              <w:autoSpaceDE w:val="0"/>
              <w:widowControl/>
              <w:spacing w:line="162" w:lineRule="exact" w:before="90" w:after="0"/>
              <w:ind w:left="0" w:right="56" w:firstLine="0"/>
              <w:jc w:val="right"/>
            </w:pPr>
            <w:r>
              <w:rPr>
                <w:spacing w:val="-10"/>
                <w:rFonts w:ascii="LMRoman12" w:hAnsi="LMRoman12" w:eastAsia="LMRoman12"/>
                <w:color w:val="000000"/>
                <w:sz w:val="24"/>
              </w:rPr>
              <w:t>Tr</w:t>
            </w:r>
          </w:p>
        </w:tc>
        <w:tc>
          <w:tcPr>
            <w:tcW w:type="dxa" w:w="1540"/>
            <w:tcBorders/>
            <w:tcMar>
              <w:left w:w="0" w:type="dxa"/>
              <w:right w:w="0" w:type="dxa"/>
            </w:tcMar>
          </w:tcPr>
          <w:p>
            <w:pPr>
              <w:autoSpaceDN w:val="0"/>
              <w:autoSpaceDE w:val="0"/>
              <w:widowControl/>
              <w:spacing w:line="286" w:lineRule="exact" w:before="38" w:after="0"/>
              <w:ind w:left="0" w:right="0" w:firstLine="0"/>
              <w:jc w:val="center"/>
            </w:pPr>
            <w:r>
              <w:rPr>
                <w:spacing w:val="-10"/>
                <w:rFonts w:ascii="CMBX12" w:hAnsi="CMBX12" w:eastAsia="CMBX12"/>
                <w:b/>
                <w:color w:val="000000"/>
                <w:sz w:val="24"/>
              </w:rPr>
              <w:t>ΩG</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2140"/>
            <w:tcBorders/>
            <w:tcMar>
              <w:left w:w="0" w:type="dxa"/>
              <w:right w:w="0" w:type="dxa"/>
            </w:tcMar>
          </w:tcPr>
          <w:p>
            <w:pPr>
              <w:autoSpaceDN w:val="0"/>
              <w:autoSpaceDE w:val="0"/>
              <w:widowControl/>
              <w:spacing w:line="300" w:lineRule="exact" w:before="0" w:after="0"/>
              <w:ind w:left="138"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c>
          <w:tcPr>
            <w:tcW w:type="dxa" w:w="1840"/>
            <w:tcBorders/>
            <w:tcMar>
              <w:left w:w="0" w:type="dxa"/>
              <w:right w:w="0" w:type="dxa"/>
            </w:tcMar>
          </w:tcPr>
          <w:p>
            <w:pPr>
              <w:autoSpaceDN w:val="0"/>
              <w:autoSpaceDE w:val="0"/>
              <w:widowControl/>
              <w:spacing w:line="218" w:lineRule="exact" w:before="86" w:after="0"/>
              <w:ind w:left="0" w:right="716" w:firstLine="0"/>
              <w:jc w:val="right"/>
            </w:pPr>
            <w:r>
              <w:rPr>
                <w:spacing w:val="-10"/>
                <w:rFonts w:ascii="Times New Roman" w:hAnsi="Times New Roman" w:eastAsia="Times New Roman"/>
                <w:color w:val="000000"/>
                <w:sz w:val="24"/>
              </w:rPr>
              <w:t>(4-57)</w:t>
            </w:r>
          </w:p>
        </w:tc>
      </w:tr>
    </w:tbl>
    <w:p>
      <w:pPr>
        <w:autoSpaceDN w:val="0"/>
        <w:tabs>
          <w:tab w:pos="4542" w:val="left"/>
        </w:tabs>
        <w:autoSpaceDE w:val="0"/>
        <w:widowControl/>
        <w:spacing w:line="152" w:lineRule="exact" w:before="28" w:after="0"/>
        <w:ind w:left="3630"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118" w:lineRule="exact" w:before="308" w:after="36"/>
        <w:ind w:left="0" w:right="6376"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120" w:type="dxa"/>
      </w:tblPr>
      <w:tblGrid>
        <w:gridCol w:w="2880" w:type="dxa"/>
        <w:gridCol w:w="680" w:type="dxa"/>
        <w:gridCol w:w="2520" w:type="dxa"/>
        <w:gridCol w:w="2480" w:type="dxa"/>
      </w:tblGrid>
      <w:tr>
        <w:trPr>
          <w:trHeight w:hRule="exact" w:val="384"/>
        </w:trPr>
        <w:tc>
          <w:tcPr>
            <w:tcW w:type="dxa" w:w="2880"/>
            <w:tcBorders/>
            <w:tcMar>
              <w:left w:w="0" w:type="dxa"/>
              <w:right w:w="0" w:type="dxa"/>
            </w:tcMar>
          </w:tcPr>
          <w:p>
            <w:pPr>
              <w:autoSpaceDN w:val="0"/>
              <w:autoSpaceDE w:val="0"/>
              <w:widowControl/>
              <w:spacing w:line="204" w:lineRule="exact" w:before="98" w:after="0"/>
              <w:ind w:left="0" w:right="184" w:firstLine="0"/>
              <w:jc w:val="right"/>
            </w:pPr>
            <w:r>
              <w:rPr>
                <w:spacing w:val="-10"/>
                <w:rFonts w:ascii="LMRoman12" w:hAnsi="LMRoman12" w:eastAsia="LMRoman12"/>
                <w:color w:val="000000"/>
                <w:sz w:val="24"/>
              </w:rPr>
              <w:t>˜</w:t>
            </w:r>
            <w:r>
              <w:rPr>
                <w:spacing w:val="-10"/>
                <w:rFonts w:ascii="NewTXMI" w:hAnsi="NewTXMI" w:eastAsia="NewTXMI"/>
                <w:i/>
                <w:color w:val="000000"/>
                <w:sz w:val="24"/>
              </w:rPr>
              <w:t>𝑔</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680"/>
            <w:tcBorders/>
            <w:tcMar>
              <w:left w:w="0" w:type="dxa"/>
              <w:right w:w="0" w:type="dxa"/>
            </w:tcMar>
          </w:tcPr>
          <w:p>
            <w:pPr>
              <w:autoSpaceDN w:val="0"/>
              <w:autoSpaceDE w:val="0"/>
              <w:widowControl/>
              <w:spacing w:line="220" w:lineRule="exact" w:before="88" w:after="0"/>
              <w:ind w:left="0" w:right="74" w:firstLine="0"/>
              <w:jc w:val="right"/>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2520"/>
            <w:tcBorders/>
            <w:tcMar>
              <w:left w:w="0" w:type="dxa"/>
              <w:right w:w="0" w:type="dxa"/>
            </w:tcMar>
          </w:tcPr>
          <w:p>
            <w:pPr>
              <w:autoSpaceDN w:val="0"/>
              <w:autoSpaceDE w:val="0"/>
              <w:widowControl/>
              <w:spacing w:line="302" w:lineRule="exact" w:before="0" w:after="0"/>
              <w:ind w:left="90"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p>
        </w:tc>
        <w:tc>
          <w:tcPr>
            <w:tcW w:type="dxa" w:w="2480"/>
            <w:tcBorders/>
            <w:tcMar>
              <w:left w:w="0" w:type="dxa"/>
              <w:right w:w="0" w:type="dxa"/>
            </w:tcMar>
          </w:tcPr>
          <w:p>
            <w:pPr>
              <w:autoSpaceDN w:val="0"/>
              <w:autoSpaceDE w:val="0"/>
              <w:widowControl/>
              <w:spacing w:line="216" w:lineRule="exact" w:before="88" w:after="0"/>
              <w:ind w:left="0" w:right="716" w:firstLine="0"/>
              <w:jc w:val="right"/>
            </w:pPr>
            <w:r>
              <w:rPr>
                <w:spacing w:val="-10"/>
                <w:rFonts w:ascii="Times New Roman" w:hAnsi="Times New Roman" w:eastAsia="Times New Roman"/>
                <w:color w:val="000000"/>
                <w:sz w:val="24"/>
              </w:rPr>
              <w:t>(4-58)</w:t>
            </w:r>
          </w:p>
        </w:tc>
      </w:tr>
    </w:tbl>
    <w:p>
      <w:pPr>
        <w:autoSpaceDN w:val="0"/>
        <w:autoSpaceDE w:val="0"/>
        <w:widowControl/>
        <w:spacing w:line="152" w:lineRule="exact" w:before="26" w:after="0"/>
        <w:ind w:left="0" w:right="6266"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06" w:lineRule="exact" w:before="174" w:after="0"/>
        <w:ind w:left="1460" w:right="0" w:firstLine="0"/>
        <w:jc w:val="left"/>
      </w:pPr>
      <w:r>
        <w:rPr>
          <w:spacing w:val="-10"/>
          <w:rFonts w:ascii="Times New Roman" w:hAnsi="Times New Roman" w:eastAsia="Times New Roman"/>
          <w:color w:val="000000"/>
          <w:sz w:val="24"/>
        </w:rPr>
        <w:t>Therefore, we can rewrite as follows</w:t>
      </w:r>
    </w:p>
    <w:p>
      <w:pPr>
        <w:autoSpaceDN w:val="0"/>
        <w:tabs>
          <w:tab w:pos="9368" w:val="left"/>
        </w:tabs>
        <w:autoSpaceDE w:val="0"/>
        <w:widowControl/>
        <w:spacing w:line="374" w:lineRule="exact" w:before="384" w:after="0"/>
        <w:ind w:left="5134" w:right="0" w:firstLine="0"/>
        <w:jc w:val="left"/>
      </w:pPr>
      <w:r>
        <w:rPr>
          <w:spacing w:val="-10"/>
          <w:w w:val="97.41222593519423"/>
          <w:rFonts w:ascii="CMBX8" w:hAnsi="CMBX8" w:eastAsia="CMBX8"/>
          <w:b/>
          <w:color w:val="000000"/>
          <w:sz w:val="18"/>
        </w:rPr>
        <w:t>Ω</w:t>
      </w:r>
      <w:r>
        <w:rPr>
          <w:spacing w:val="-10"/>
          <w:rFonts w:ascii="NewTXMI" w:hAnsi="NewTXMI" w:eastAsia="NewTXMI"/>
          <w:i/>
          <w:color w:val="000000"/>
          <w:sz w:val="24"/>
        </w:rPr>
        <w:t>𝑘</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LMRoman12" w:hAnsi="LMRoman12" w:eastAsia="LMRoman12"/>
          <w:color w:val="000000"/>
          <w:sz w:val="24"/>
        </w:rPr>
        <w:t xml:space="preserve"> ˜</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𝑔</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(4-59)</w:t>
      </w:r>
    </w:p>
    <w:p>
      <w:pPr>
        <w:autoSpaceDN w:val="0"/>
        <w:autoSpaceDE w:val="0"/>
        <w:widowControl/>
        <w:spacing w:line="266" w:lineRule="exact" w:before="264" w:after="0"/>
        <w:ind w:left="0" w:right="0" w:firstLine="0"/>
        <w:jc w:val="center"/>
      </w:pPr>
      <w:r>
        <w:rPr>
          <w:spacing w:val="-10"/>
          <w:rFonts w:ascii="Times New Roman" w:hAnsi="Times New Roman" w:eastAsia="Times New Roman"/>
          <w:color w:val="000000"/>
          <w:sz w:val="24"/>
        </w:rPr>
        <w:t>At each iteration</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the terms</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w:t>
      </w:r>
      <w:r>
        <w:rPr>
          <w:spacing w:val="-10"/>
          <w:rFonts w:ascii="NewTXMI" w:hAnsi="NewTXMI" w:eastAsia="NewTXMI"/>
          <w:i/>
          <w:color w:val="000000"/>
          <w:sz w:val="24"/>
        </w:rPr>
        <w:t>𝑔</w:t>
      </w:r>
      <w:r>
        <w:rPr>
          <w:spacing w:val="-10"/>
          <w:rFonts w:ascii="Times New Roman" w:hAnsi="Times New Roman" w:eastAsia="Times New Roman"/>
          <w:color w:val="000000"/>
          <w:sz w:val="24"/>
        </w:rPr>
        <w:t>are approximated by their first-order Taylor</w:t>
      </w:r>
    </w:p>
    <w:p>
      <w:pPr>
        <w:autoSpaceDN w:val="0"/>
        <w:autoSpaceDE w:val="0"/>
        <w:widowControl/>
        <w:spacing w:line="264" w:lineRule="exact" w:before="134" w:after="0"/>
        <w:ind w:left="0" w:right="0" w:firstLine="0"/>
        <w:jc w:val="center"/>
      </w:pPr>
      <w:r>
        <w:rPr>
          <w:spacing w:val="-10"/>
          <w:rFonts w:ascii="Times New Roman" w:hAnsi="Times New Roman" w:eastAsia="Times New Roman"/>
          <w:color w:val="000000"/>
          <w:sz w:val="24"/>
        </w:rPr>
        <w:t>expansions around the feasible point</w:t>
      </w:r>
      <w:r>
        <w:rPr>
          <w:spacing w:val="-10"/>
          <w:rFonts w:ascii="CMBX12" w:hAnsi="CMBX12" w:eastAsia="CMBX12"/>
          <w:b/>
          <w:color w:val="000000"/>
          <w:sz w:val="24"/>
        </w:rPr>
        <w:t xml:space="preserve"> 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which represents the point at the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-th iteration</w:t>
      </w:r>
    </w:p>
    <w:p>
      <w:pPr>
        <w:autoSpaceDN w:val="0"/>
        <w:autoSpaceDE w:val="0"/>
        <w:widowControl/>
        <w:spacing w:line="218" w:lineRule="exact" w:before="180" w:after="134"/>
        <w:ind w:left="0" w:right="0" w:firstLine="0"/>
        <w:jc w:val="center"/>
      </w:pPr>
      <w:r>
        <w:rPr>
          <w:spacing w:val="-10"/>
          <w:rFonts w:ascii="Times New Roman" w:hAnsi="Times New Roman" w:eastAsia="Times New Roman"/>
          <w:color w:val="000000"/>
          <w:sz w:val="24"/>
        </w:rPr>
        <w:t>of the SCA algorithm. This linearization ensures that the non-convex problem is locally</w:t>
      </w:r>
    </w:p>
    <w:p>
      <w:pPr>
        <w:sectPr>
          <w:pgSz w:w="11906" w:h="16838"/>
          <w:pgMar w:top="240" w:right="240" w:bottom="110" w:left="240" w:header="720" w:footer="720" w:gutter="0"/>
          <w:cols/>
          <w:docGrid w:linePitch="360"/>
        </w:sectPr>
      </w:pPr>
    </w:p>
    <w:p>
      <w:pPr>
        <w:autoSpaceDN w:val="0"/>
        <w:tabs>
          <w:tab w:pos="5350" w:val="left"/>
        </w:tabs>
        <w:autoSpaceDE w:val="0"/>
        <w:widowControl/>
        <w:spacing w:line="218" w:lineRule="exact" w:before="0" w:after="0"/>
        <w:ind w:left="1460" w:right="0" w:firstLine="0"/>
        <w:jc w:val="left"/>
      </w:pPr>
      <w:r>
        <w:rPr>
          <w:spacing w:val="-10"/>
          <w:rFonts w:ascii="Times New Roman" w:hAnsi="Times New Roman" w:eastAsia="Times New Roman"/>
          <w:color w:val="000000"/>
          <w:sz w:val="24"/>
        </w:rPr>
        <w:t xml:space="preserve">approximated by a convex surrogate. </w:t>
      </w:r>
      <w:r>
        <w:tab/>
      </w:r>
      <w:r>
        <w:rPr>
          <w:spacing w:val="-10"/>
          <w:rFonts w:ascii="Times New Roman" w:hAnsi="Times New Roman" w:eastAsia="Times New Roman"/>
          <w:color w:val="000000"/>
          <w:sz w:val="24"/>
        </w:rPr>
        <w:t>Consequently, for any feasible point</w:t>
      </w:r>
      <w:r>
        <w:rPr>
          <w:spacing w:val="-10"/>
          <w:rFonts w:ascii="CMBX12" w:hAnsi="CMBX12" w:eastAsia="CMBX12"/>
          <w:b/>
          <w:color w:val="000000"/>
          <w:sz w:val="24"/>
        </w:rPr>
        <w:t xml:space="preserve"> 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the</w:t>
      </w:r>
    </w:p>
    <w:p>
      <w:pPr>
        <w:autoSpaceDN w:val="0"/>
        <w:autoSpaceDE w:val="0"/>
        <w:widowControl/>
        <w:spacing w:line="216" w:lineRule="exact" w:before="182" w:after="254"/>
        <w:ind w:left="1460" w:right="0" w:firstLine="0"/>
        <w:jc w:val="left"/>
      </w:pP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can be reformulated as</w:t>
      </w:r>
    </w:p>
    <w:tbl>
      <w:tblPr>
        <w:tblW w:type="auto" w:w="0"/>
        <w:tblLayout w:type="fixed"/>
        <w:tblLook w:firstColumn="1" w:firstRow="1" w:lastColumn="0" w:lastRow="0" w:noHBand="0" w:noVBand="1" w:val="04A0"/>
        <w:tblInd w:w="1840" w:type="dxa"/>
      </w:tblPr>
      <w:tblGrid>
        <w:gridCol w:w="2980" w:type="dxa"/>
        <w:gridCol w:w="440" w:type="dxa"/>
        <w:gridCol w:w="4300" w:type="dxa"/>
      </w:tblGrid>
      <w:tr>
        <w:trPr>
          <w:trHeight w:hRule="exact" w:val="312"/>
        </w:trPr>
        <w:tc>
          <w:tcPr>
            <w:tcW w:type="dxa" w:w="2980"/>
            <w:tcBorders/>
            <w:tcMar>
              <w:left w:w="0" w:type="dxa"/>
              <w:right w:w="0" w:type="dxa"/>
            </w:tcMar>
          </w:tcPr>
          <w:p>
            <w:pPr>
              <w:autoSpaceDN w:val="0"/>
              <w:autoSpaceDE w:val="0"/>
              <w:widowControl/>
              <w:spacing w:line="204" w:lineRule="exact" w:before="108" w:after="0"/>
              <w:ind w:left="0" w:right="11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:min</w:t>
            </w:r>
          </w:p>
        </w:tc>
        <w:tc>
          <w:tcPr>
            <w:tcW w:type="dxa" w:w="440"/>
            <w:vMerge w:val="restart"/>
            <w:tcBorders/>
            <w:tcMar>
              <w:left w:w="0" w:type="dxa"/>
              <w:right w:w="0" w:type="dxa"/>
            </w:tcMar>
          </w:tcPr>
          <w:p>
            <w:pPr>
              <w:autoSpaceDN w:val="0"/>
              <w:autoSpaceDE w:val="0"/>
              <w:widowControl/>
              <w:spacing w:line="198" w:lineRule="exact" w:before="122" w:after="0"/>
              <w:ind w:left="0" w:right="0" w:firstLine="0"/>
              <w:jc w:val="center"/>
            </w:pPr>
            <w:r>
              <w:rPr>
                <w:spacing w:val="-10"/>
                <w:rFonts w:ascii="NewTXMI" w:hAnsi="NewTXMI" w:eastAsia="NewTXMI"/>
                <w:i/>
                <w:color w:val="000000"/>
                <w:sz w:val="24"/>
              </w:rPr>
              <w:t>𝑘</w:t>
            </w:r>
            <w:r>
              <w:rPr>
                <w:spacing w:val="-10"/>
                <w:w w:val="97.41222593519423"/>
                <w:rFonts w:ascii="LMRoman9" w:hAnsi="LMRoman9" w:eastAsia="LMRoman9"/>
                <w:color w:val="000000"/>
                <w:sz w:val="18"/>
              </w:rPr>
              <w:t>2</w:t>
            </w:r>
          </w:p>
        </w:tc>
        <w:tc>
          <w:tcPr>
            <w:tcW w:type="dxa" w:w="4300"/>
            <w:vMerge w:val="restart"/>
            <w:tcBorders/>
            <w:tcMar>
              <w:left w:w="0" w:type="dxa"/>
              <w:right w:w="0" w:type="dxa"/>
            </w:tcMar>
          </w:tcPr>
          <w:p>
            <w:pPr>
              <w:autoSpaceDN w:val="0"/>
              <w:autoSpaceDE w:val="0"/>
              <w:widowControl/>
              <w:spacing w:line="274" w:lineRule="exact" w:before="60" w:after="0"/>
              <w:ind w:left="104" w:right="0" w:firstLine="0"/>
              <w:jc w:val="left"/>
            </w:pP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Ω</w:t>
            </w:r>
            <w:r>
              <w:rPr>
                <w:spacing w:val="-10"/>
                <w:rFonts w:ascii="NewTXMI" w:hAnsi="NewTXMI" w:eastAsia="NewTXMI"/>
                <w:i/>
                <w:color w:val="000000"/>
                <w:sz w:val="24"/>
              </w:rPr>
              <w:t>,</w:t>
            </w:r>
            <w:r>
              <w:rPr>
                <w:spacing w:val="-10"/>
                <w:rFonts w:ascii="CMBX12" w:hAnsi="CMBX12" w:eastAsia="CMBX12"/>
                <w:b/>
                <w:color w:val="000000"/>
                <w:sz w:val="24"/>
              </w:rPr>
              <w:t xml:space="preserve"> 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LMRoman12" w:hAnsi="LMRoman12" w:eastAsia="LMRoman12"/>
                <w:color w:val="000000"/>
                <w:sz w:val="24"/>
              </w:rPr>
              <w:t>˜</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Ω</w:t>
            </w:r>
            <w:r>
              <w:rPr>
                <w:spacing w:val="-10"/>
                <w:rFonts w:ascii="NewTXMI" w:hAnsi="NewTXMI" w:eastAsia="NewTXMI"/>
                <w:i/>
                <w:color w:val="000000"/>
                <w:sz w:val="24"/>
              </w:rPr>
              <w:t>,</w:t>
            </w:r>
            <w:r>
              <w:rPr>
                <w:spacing w:val="-10"/>
                <w:rFonts w:ascii="CMBX12" w:hAnsi="CMBX12" w:eastAsia="CMBX12"/>
                <w:b/>
                <w:color w:val="000000"/>
                <w:sz w:val="24"/>
              </w:rPr>
              <w:t xml:space="preserve"> 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p>
        </w:tc>
      </w:tr>
      <w:tr>
        <w:trPr>
          <w:trHeight w:hRule="exact" w:val="192"/>
        </w:trPr>
        <w:tc>
          <w:tcPr>
            <w:tcW w:type="dxa" w:w="2980"/>
            <w:tcBorders/>
            <w:tcMar>
              <w:left w:w="0" w:type="dxa"/>
              <w:right w:w="0" w:type="dxa"/>
            </w:tcMar>
          </w:tcPr>
          <w:p>
            <w:pPr>
              <w:autoSpaceDN w:val="0"/>
              <w:autoSpaceDE w:val="0"/>
              <w:widowControl/>
              <w:spacing w:line="20" w:lineRule="exact" w:before="0" w:after="0"/>
              <w:ind w:left="0" w:right="808" w:firstLine="0"/>
              <w:jc w:val="right"/>
            </w:pPr>
            <w:r>
              <w:rPr>
                <w:spacing w:val="-10"/>
                <w:w w:val="97.41222593519423"/>
                <w:rFonts w:ascii="NewTXMI" w:hAnsi="NewTXMI" w:eastAsia="NewTXMI"/>
                <w:i/>
                <w:color w:val="000000"/>
                <w:sz w:val="18"/>
              </w:rPr>
              <w:t>.</w:t>
            </w:r>
          </w:p>
          <w:p>
            <w:pPr>
              <w:autoSpaceDN w:val="0"/>
              <w:autoSpaceDE w:val="0"/>
              <w:widowControl/>
              <w:spacing w:line="122" w:lineRule="exact" w:before="0" w:after="0"/>
              <w:ind w:left="0" w:right="234" w:firstLine="0"/>
              <w:jc w:val="right"/>
            </w:pPr>
            <w:r>
              <w:rPr>
                <w:spacing w:val="-10"/>
                <w:w w:val="97.41222593519423"/>
                <w:rFonts w:ascii="CMBX8" w:hAnsi="CMBX8" w:eastAsia="CMBX8"/>
                <w:b/>
                <w:color w:val="000000"/>
                <w:sz w:val="18"/>
              </w:rPr>
              <w:t>Ω</w:t>
            </w:r>
          </w:p>
        </w:tc>
        <w:tc>
          <w:tcPr>
            <w:tcW w:type="dxa" w:w="3809"/>
            <w:vMerge/>
            <w:tcBorders/>
            <w:tcMar>
              <w:left w:w="0" w:type="dxa"/>
              <w:right w:w="0" w:type="dxa"/>
            </w:tcMar>
          </w:tcPr>
          <w:p/>
        </w:tc>
        <w:tc>
          <w:tcPr>
            <w:tcW w:type="dxa" w:w="3809"/>
            <w:vMerge/>
            <w:tcBorders/>
            <w:tcMar>
              <w:left w:w="0" w:type="dxa"/>
              <w:right w:w="0" w:type="dxa"/>
            </w:tcMar>
          </w:tcPr>
          <w:p/>
        </w:tc>
      </w:tr>
    </w:tbl>
    <w:p>
      <w:pPr>
        <w:autoSpaceDN w:val="0"/>
        <w:tabs>
          <w:tab w:pos="9368" w:val="left"/>
        </w:tabs>
        <w:autoSpaceDE w:val="0"/>
        <w:widowControl/>
        <w:spacing w:line="276" w:lineRule="exact" w:before="40" w:after="184"/>
        <w:ind w:left="5246" w:right="0" w:firstLine="0"/>
        <w:jc w:val="left"/>
      </w:pPr>
      <w:r>
        <w:rPr>
          <w:spacing w:val="-10"/>
          <w:rFonts w:ascii="txsys" w:hAnsi="txsys" w:eastAsia="txsys"/>
          <w:color w:val="000000"/>
          <w:sz w:val="24"/>
        </w:rPr>
        <w:t>+</w:t>
      </w:r>
      <w:r>
        <w:rPr>
          <w:spacing w:val="-10"/>
          <w:rFonts w:ascii="NewTXMI" w:hAnsi="NewTXMI" w:eastAsia="NewTXMI"/>
          <w:i/>
          <w:color w:val="000000"/>
          <w:sz w:val="24"/>
        </w:rPr>
        <w:t>𝜒</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(4-60)</w:t>
      </w:r>
    </w:p>
    <w:tbl>
      <w:tblPr>
        <w:tblW w:type="auto" w:w="0"/>
        <w:tblLayout w:type="fixed"/>
        <w:tblLook w:firstColumn="1" w:firstRow="1" w:lastColumn="0" w:lastRow="0" w:noHBand="0" w:noVBand="1" w:val="04A0"/>
        <w:tblInd w:w="2200" w:type="dxa"/>
      </w:tblPr>
      <w:tblGrid>
        <w:gridCol w:w="2620" w:type="dxa"/>
        <w:gridCol w:w="700" w:type="dxa"/>
        <w:gridCol w:w="3940" w:type="dxa"/>
      </w:tblGrid>
      <w:tr>
        <w:trPr>
          <w:trHeight w:hRule="exact" w:val="320"/>
        </w:trPr>
        <w:tc>
          <w:tcPr>
            <w:tcW w:type="dxa" w:w="2620"/>
            <w:tcBorders/>
            <w:tcMar>
              <w:left w:w="0" w:type="dxa"/>
              <w:right w:w="0" w:type="dxa"/>
            </w:tcMar>
          </w:tcPr>
          <w:p>
            <w:pPr>
              <w:autoSpaceDN w:val="0"/>
              <w:autoSpaceDE w:val="0"/>
              <w:widowControl/>
              <w:spacing w:line="144" w:lineRule="exact" w:before="84" w:after="0"/>
              <w:ind w:left="0" w:right="116" w:firstLine="0"/>
              <w:jc w:val="right"/>
            </w:pPr>
            <w:r>
              <w:rPr>
                <w:spacing w:val="-10"/>
                <w:rFonts w:ascii="Times New Roman" w:hAnsi="Times New Roman" w:eastAsia="Times New Roman"/>
                <w:color w:val="000000"/>
                <w:sz w:val="24"/>
              </w:rPr>
              <w:t>s.t.</w:t>
            </w:r>
          </w:p>
        </w:tc>
        <w:tc>
          <w:tcPr>
            <w:tcW w:type="dxa" w:w="700"/>
            <w:tcBorders/>
            <w:tcMar>
              <w:left w:w="0" w:type="dxa"/>
              <w:right w:w="0" w:type="dxa"/>
            </w:tcMar>
          </w:tcPr>
          <w:p>
            <w:pPr>
              <w:autoSpaceDN w:val="0"/>
              <w:autoSpaceDE w:val="0"/>
              <w:widowControl/>
              <w:spacing w:line="166" w:lineRule="exact" w:before="64" w:after="0"/>
              <w:ind w:left="0" w:right="0" w:firstLine="0"/>
              <w:jc w:val="center"/>
            </w:pPr>
            <w:r>
              <w:rPr>
                <w:spacing w:val="-10"/>
                <w:rFonts w:ascii="Times New Roman" w:hAnsi="Times New Roman" w:eastAsia="Times New Roman"/>
                <w:color w:val="000000"/>
                <w:sz w:val="24"/>
              </w:rPr>
              <w:t>C30:</w:t>
            </w:r>
          </w:p>
        </w:tc>
        <w:tc>
          <w:tcPr>
            <w:tcW w:type="dxa" w:w="3940"/>
            <w:tcBorders/>
            <w:tcMar>
              <w:left w:w="0" w:type="dxa"/>
              <w:right w:w="0" w:type="dxa"/>
            </w:tcMar>
          </w:tcPr>
          <w:p>
            <w:pPr>
              <w:autoSpaceDN w:val="0"/>
              <w:autoSpaceDE w:val="0"/>
              <w:widowControl/>
              <w:spacing w:line="200" w:lineRule="exact" w:before="60" w:after="0"/>
              <w:ind w:left="126" w:right="0" w:firstLine="0"/>
              <w:jc w:val="left"/>
            </w:pPr>
            <w:r>
              <w:rPr>
                <w:spacing w:val="-10"/>
                <w:rFonts w:ascii="Times New Roman" w:hAnsi="Times New Roman" w:eastAsia="Times New Roman"/>
                <w:color w:val="000000"/>
                <w:sz w:val="24"/>
              </w:rPr>
              <w:t>C26</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C27</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 C28</w:t>
            </w:r>
          </w:p>
        </w:tc>
      </w:tr>
    </w:tbl>
    <w:p>
      <w:pPr>
        <w:autoSpaceDN w:val="0"/>
        <w:autoSpaceDE w:val="0"/>
        <w:widowControl/>
        <w:spacing w:line="262" w:lineRule="exact" w:before="280" w:after="0"/>
        <w:ind w:left="1520" w:right="0" w:firstLine="0"/>
        <w:jc w:val="left"/>
      </w:pPr>
      <w:r>
        <w:rPr>
          <w:spacing w:val="-10"/>
          <w:rFonts w:ascii="Times New Roman" w:hAnsi="Times New Roman" w:eastAsia="Times New Roman"/>
          <w:color w:val="000000"/>
          <w:sz w:val="24"/>
        </w:rPr>
        <w:t>where the linearizations of</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w:t>
      </w:r>
      <w:r>
        <w:rPr>
          <w:spacing w:val="-10"/>
          <w:rFonts w:ascii="NewTXMI" w:hAnsi="NewTXMI" w:eastAsia="NewTXMI"/>
          <w:i/>
          <w:color w:val="000000"/>
          <w:sz w:val="24"/>
        </w:rPr>
        <w:t>𝑔</w:t>
      </w:r>
      <w:r>
        <w:rPr>
          <w:spacing w:val="-10"/>
          <w:rFonts w:ascii="Times New Roman" w:hAnsi="Times New Roman" w:eastAsia="Times New Roman"/>
          <w:color w:val="000000"/>
          <w:sz w:val="24"/>
        </w:rPr>
        <w:t>are</w:t>
      </w:r>
    </w:p>
    <w:p>
      <w:pPr>
        <w:autoSpaceDN w:val="0"/>
        <w:autoSpaceDE w:val="0"/>
        <w:widowControl/>
        <w:spacing w:line="122" w:lineRule="exact" w:before="904" w:after="0"/>
        <w:ind w:left="0" w:right="0" w:firstLine="0"/>
        <w:jc w:val="center"/>
      </w:pPr>
      <w:r>
        <w:rPr>
          <w:spacing w:val="-10"/>
          <w:rFonts w:ascii="Times New Roman" w:hAnsi="Times New Roman" w:eastAsia="Times New Roman"/>
          <w:color w:val="000000"/>
          <w:sz w:val="18"/>
        </w:rPr>
        <w:t>64</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4240530</wp:posOffset>
            </wp:positionH>
            <wp:positionV relativeFrom="page">
              <wp:posOffset>1369060</wp:posOffset>
            </wp:positionV>
            <wp:extent cx="1361440" cy="1524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12"/>
                    <a:stretch>
                      <a:fillRect/>
                    </a:stretch>
                  </pic:blipFill>
                  <pic:spPr>
                    <a:xfrm>
                      <a:off x="0" y="0"/>
                      <a:ext cx="1361440" cy="1524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4090670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4403090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6671309</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92" w:lineRule="exact" w:before="310" w:after="38"/>
        <w:ind w:left="0" w:right="2606" w:firstLine="0"/>
        <w:jc w:val="right"/>
      </w:pPr>
      <w:r>
        <w:rPr>
          <w:spacing w:val="-10"/>
          <w:rFonts w:ascii="NewTXMI7" w:hAnsi="NewTXMI7" w:eastAsia="NewTXMI7"/>
          <w:i/>
          <w:color w:val="000000"/>
          <w:sz w:val="14"/>
        </w:rPr>
        <w:t>𝐻</w:t>
      </w:r>
    </w:p>
    <w:tbl>
      <w:tblPr>
        <w:tblW w:type="auto" w:w="0"/>
        <w:tblLayout w:type="fixed"/>
        <w:tblLook w:firstColumn="1" w:firstRow="1" w:lastColumn="0" w:lastRow="0" w:noHBand="0" w:noVBand="1" w:val="04A0"/>
        <w:tblInd w:w="720" w:type="dxa"/>
      </w:tblPr>
      <w:tblGrid>
        <w:gridCol w:w="1280" w:type="dxa"/>
        <w:gridCol w:w="280" w:type="dxa"/>
        <w:gridCol w:w="440" w:type="dxa"/>
        <w:gridCol w:w="360" w:type="dxa"/>
        <w:gridCol w:w="1100" w:type="dxa"/>
        <w:gridCol w:w="680" w:type="dxa"/>
        <w:gridCol w:w="580" w:type="dxa"/>
        <w:gridCol w:w="640" w:type="dxa"/>
        <w:gridCol w:w="320" w:type="dxa"/>
        <w:gridCol w:w="320" w:type="dxa"/>
        <w:gridCol w:w="1160" w:type="dxa"/>
        <w:gridCol w:w="880" w:type="dxa"/>
        <w:gridCol w:w="1820" w:type="dxa"/>
      </w:tblGrid>
      <w:tr>
        <w:trPr>
          <w:trHeight w:hRule="exact" w:val="350"/>
        </w:trPr>
        <w:tc>
          <w:tcPr>
            <w:tcW w:type="dxa" w:w="1280"/>
            <w:vMerge w:val="restart"/>
            <w:tcBorders/>
            <w:tcMar>
              <w:left w:w="0" w:type="dxa"/>
              <w:right w:w="0" w:type="dxa"/>
            </w:tcMar>
          </w:tcPr>
          <w:p>
            <w:pPr>
              <w:autoSpaceDN w:val="0"/>
              <w:autoSpaceDE w:val="0"/>
              <w:widowControl/>
              <w:spacing w:line="180" w:lineRule="exact" w:before="254" w:after="0"/>
              <w:ind w:left="0" w:right="36" w:firstLine="0"/>
              <w:jc w:val="right"/>
            </w:pPr>
            <w:r>
              <w:rPr>
                <w:spacing w:val="-10"/>
                <w:rFonts w:ascii="LMRoman10" w:hAnsi="LMRoman10" w:eastAsia="LMRoman10"/>
                <w:color w:val="000000"/>
                <w:sz w:val="21"/>
              </w:rPr>
              <w:t>˜</w:t>
            </w:r>
            <w:r>
              <w:rPr>
                <w:spacing w:val="-10"/>
                <w:rFonts w:ascii="NewTXMI" w:hAnsi="NewTXMI" w:eastAsia="NewTXMI"/>
                <w:i/>
                <w:color w:val="000000"/>
                <w:sz w:val="21"/>
              </w:rPr>
              <w:t>𝑔</w:t>
            </w:r>
            <w:r>
              <w:rPr>
                <w:spacing w:val="-10"/>
                <w:rFonts w:ascii="txsys" w:hAnsi="txsys" w:eastAsia="txsys"/>
                <w:color w:val="000000"/>
                <w:sz w:val="21"/>
              </w:rPr>
              <w:t>≥−</w:t>
            </w:r>
          </w:p>
        </w:tc>
        <w:tc>
          <w:tcPr>
            <w:tcW w:type="dxa" w:w="280"/>
            <w:tcBorders/>
            <w:tcMar>
              <w:left w:w="0" w:type="dxa"/>
              <w:right w:w="0" w:type="dxa"/>
            </w:tcMar>
          </w:tcPr>
          <w:p>
            <w:pPr>
              <w:autoSpaceDN w:val="0"/>
              <w:autoSpaceDE w:val="0"/>
              <w:widowControl/>
              <w:spacing w:line="92" w:lineRule="exact" w:before="44" w:after="0"/>
              <w:ind w:left="0" w:right="0" w:firstLine="0"/>
              <w:jc w:val="center"/>
            </w:pPr>
            <w:r>
              <w:rPr>
                <w:spacing w:val="-10"/>
                <w:rFonts w:ascii="NewTXMI7" w:hAnsi="NewTXMI7" w:eastAsia="NewTXMI7"/>
                <w:i/>
                <w:color w:val="000000"/>
                <w:sz w:val="14"/>
              </w:rPr>
              <w:t>𝐽</w:t>
            </w:r>
          </w:p>
        </w:tc>
        <w:tc>
          <w:tcPr>
            <w:tcW w:type="dxa" w:w="440"/>
            <w:vMerge w:val="restart"/>
            <w:tcBorders/>
            <w:tcMar>
              <w:left w:w="0" w:type="dxa"/>
              <w:right w:w="0" w:type="dxa"/>
            </w:tcMar>
          </w:tcPr>
          <w:p>
            <w:pPr>
              <w:autoSpaceDN w:val="0"/>
              <w:autoSpaceDE w:val="0"/>
              <w:widowControl/>
              <w:spacing w:line="194" w:lineRule="exact" w:before="246" w:after="0"/>
              <w:ind w:left="0" w:right="0" w:firstLine="0"/>
              <w:jc w:val="center"/>
            </w:pPr>
            <w:r>
              <w:rPr>
                <w:spacing w:val="-10"/>
                <w:rFonts w:ascii="LMRoman10" w:hAnsi="LMRoman10" w:eastAsia="LMRoman10"/>
                <w:color w:val="000000"/>
                <w:sz w:val="21"/>
              </w:rPr>
              <w:t>log</w:t>
            </w:r>
            <w:r>
              <w:rPr>
                <w:spacing w:val="-10"/>
                <w:rFonts w:ascii="LMRoman7" w:hAnsi="LMRoman7" w:eastAsia="LMRoman7"/>
                <w:color w:val="000000"/>
                <w:sz w:val="14"/>
              </w:rPr>
              <w:t>2</w:t>
            </w:r>
          </w:p>
        </w:tc>
        <w:tc>
          <w:tcPr>
            <w:tcW w:type="dxa" w:w="360"/>
            <w:vMerge w:val="restart"/>
            <w:tcBorders/>
            <w:tcMar>
              <w:left w:w="0" w:type="dxa"/>
              <w:right w:w="0" w:type="dxa"/>
            </w:tcMar>
          </w:tcPr>
          <w:p>
            <w:pPr>
              <w:autoSpaceDN w:val="0"/>
              <w:autoSpaceDE w:val="0"/>
              <w:widowControl/>
              <w:spacing w:line="142" w:lineRule="exact" w:before="250" w:after="0"/>
              <w:ind w:left="0" w:right="0" w:firstLine="0"/>
              <w:jc w:val="center"/>
            </w:pPr>
            <w:r>
              <w:rPr>
                <w:spacing w:val="-10"/>
                <w:rFonts w:ascii="LMRoman10" w:hAnsi="LMRoman10" w:eastAsia="LMRoman10"/>
                <w:color w:val="000000"/>
                <w:sz w:val="21"/>
              </w:rPr>
              <w:t>Tr</w:t>
            </w:r>
          </w:p>
        </w:tc>
        <w:tc>
          <w:tcPr>
            <w:tcW w:type="dxa" w:w="1100"/>
            <w:vMerge w:val="restart"/>
            <w:tcBorders/>
            <w:tcMar>
              <w:left w:w="0" w:type="dxa"/>
              <w:right w:w="0" w:type="dxa"/>
            </w:tcMar>
          </w:tcPr>
          <w:p>
            <w:pPr>
              <w:autoSpaceDN w:val="0"/>
              <w:autoSpaceDE w:val="0"/>
              <w:widowControl/>
              <w:spacing w:line="248" w:lineRule="exact" w:before="204" w:after="0"/>
              <w:ind w:left="0" w:right="0" w:firstLine="0"/>
              <w:jc w:val="center"/>
            </w:pPr>
            <w:r>
              <w:rPr>
                <w:spacing w:val="-10"/>
                <w:rFonts w:ascii="CMBX10" w:hAnsi="CMBX10" w:eastAsia="CMBX10"/>
                <w:b/>
                <w:color w:val="000000"/>
                <w:sz w:val="21"/>
              </w:rPr>
              <w:t>Ω</w:t>
            </w:r>
            <w:r>
              <w:rPr>
                <w:spacing w:val="-10"/>
                <w:rFonts w:ascii="txsys" w:hAnsi="txsys" w:eastAsia="txsys"/>
                <w:color w:val="000000"/>
                <w:sz w:val="14"/>
              </w:rPr>
              <w:t>(</w:t>
            </w:r>
            <w:r>
              <w:rPr>
                <w:spacing w:val="-10"/>
                <w:rFonts w:ascii="NewTXMI7" w:hAnsi="NewTXMI7" w:eastAsia="NewTXMI7"/>
                <w:i/>
                <w:color w:val="000000"/>
                <w:sz w:val="14"/>
              </w:rPr>
              <w:t>𝑛</w:t>
            </w:r>
            <w:r>
              <w:rPr>
                <w:spacing w:val="-10"/>
                <w:rFonts w:ascii="txsys" w:hAnsi="txsys" w:eastAsia="txsys"/>
                <w:color w:val="000000"/>
                <w:sz w:val="14"/>
              </w:rPr>
              <w:t>)</w:t>
            </w:r>
            <w:r>
              <w:rPr>
                <w:spacing w:val="-10"/>
                <w:rFonts w:ascii="CMBX10" w:hAnsi="CMBX10" w:eastAsia="CMBX10"/>
                <w:b/>
                <w:color w:val="000000"/>
                <w:sz w:val="21"/>
              </w:rPr>
              <w:t>R</w:t>
            </w:r>
            <w:r>
              <w:rPr>
                <w:spacing w:val="-10"/>
                <w:rFonts w:ascii="NewTXMI7" w:hAnsi="NewTXMI7" w:eastAsia="NewTXMI7"/>
                <w:i/>
                <w:color w:val="000000"/>
                <w:sz w:val="14"/>
              </w:rPr>
              <w:t xml:space="preserve"> 𝑗</w:t>
            </w:r>
            <w:r>
              <w:rPr>
                <w:spacing w:val="-10"/>
                <w:rFonts w:ascii="CMBX10" w:hAnsi="CMBX10" w:eastAsia="CMBX10"/>
                <w:b/>
                <w:color w:val="000000"/>
                <w:sz w:val="21"/>
              </w:rPr>
              <w:t>R</w:t>
            </w:r>
            <w:r>
              <w:rPr>
                <w:spacing w:val="-10"/>
                <w:rFonts w:ascii="NewTXMI7" w:hAnsi="NewTXMI7" w:eastAsia="NewTXMI7"/>
                <w:i/>
                <w:color w:val="000000"/>
                <w:sz w:val="14"/>
              </w:rPr>
              <w:t>𝐻</w:t>
            </w:r>
          </w:p>
        </w:tc>
        <w:tc>
          <w:tcPr>
            <w:tcW w:type="dxa" w:w="680"/>
            <w:vMerge w:val="restart"/>
            <w:tcBorders/>
            <w:tcMar>
              <w:left w:w="0" w:type="dxa"/>
              <w:right w:w="0" w:type="dxa"/>
            </w:tcMar>
          </w:tcPr>
          <w:p>
            <w:pPr>
              <w:autoSpaceDN w:val="0"/>
              <w:autoSpaceDE w:val="0"/>
              <w:widowControl/>
              <w:spacing w:line="182" w:lineRule="exact" w:before="212" w:after="0"/>
              <w:ind w:left="94" w:right="0" w:firstLine="0"/>
              <w:jc w:val="left"/>
            </w:pPr>
            <w:r>
              <w:rPr>
                <w:spacing w:val="-10"/>
                <w:rFonts w:ascii="txsys" w:hAnsi="txsys" w:eastAsia="txsys"/>
                <w:color w:val="000000"/>
                <w:sz w:val="21"/>
              </w:rPr>
              <w:t>+</w:t>
            </w:r>
            <w:r>
              <w:rPr>
                <w:spacing w:val="-10"/>
                <w:rFonts w:ascii="NewTXMI" w:hAnsi="NewTXMI" w:eastAsia="NewTXMI"/>
                <w:i/>
                <w:color w:val="000000"/>
                <w:sz w:val="21"/>
              </w:rPr>
              <w:t xml:space="preserve"> 𝜎</w:t>
            </w:r>
            <w:r>
              <w:rPr>
                <w:spacing w:val="-10"/>
                <w:rFonts w:ascii="LMRoman7" w:hAnsi="LMRoman7" w:eastAsia="LMRoman7"/>
                <w:color w:val="000000"/>
                <w:sz w:val="14"/>
              </w:rPr>
              <w:t>2</w:t>
            </w:r>
          </w:p>
          <w:p>
            <w:pPr>
              <w:autoSpaceDN w:val="0"/>
              <w:autoSpaceDE w:val="0"/>
              <w:widowControl/>
              <w:spacing w:line="118" w:lineRule="exact" w:before="0" w:after="0"/>
              <w:ind w:left="0" w:right="74" w:firstLine="0"/>
              <w:jc w:val="right"/>
            </w:pPr>
            <w:r>
              <w:rPr>
                <w:spacing w:val="-10"/>
                <w:rFonts w:ascii="NewTXMI7" w:hAnsi="NewTXMI7" w:eastAsia="NewTXMI7"/>
                <w:i/>
                <w:color w:val="000000"/>
                <w:sz w:val="14"/>
              </w:rPr>
              <w:t>𝑎, 𝑗</w:t>
            </w:r>
          </w:p>
        </w:tc>
        <w:tc>
          <w:tcPr>
            <w:tcW w:type="dxa" w:w="580"/>
            <w:vMerge w:val="restart"/>
            <w:tcBorders/>
            <w:tcMar>
              <w:left w:w="0" w:type="dxa"/>
              <w:right w:w="0" w:type="dxa"/>
            </w:tcMar>
          </w:tcPr>
          <w:p>
            <w:pPr>
              <w:autoSpaceDN w:val="0"/>
              <w:autoSpaceDE w:val="0"/>
              <w:widowControl/>
              <w:spacing w:line="142" w:lineRule="exact" w:before="250" w:after="0"/>
              <w:ind w:left="0" w:right="0" w:firstLine="0"/>
              <w:jc w:val="center"/>
            </w:pPr>
            <w:r>
              <w:rPr>
                <w:spacing w:val="-10"/>
                <w:rFonts w:ascii="txsys" w:hAnsi="txsys" w:eastAsia="txsys"/>
                <w:color w:val="000000"/>
                <w:sz w:val="21"/>
              </w:rPr>
              <w:t>+</w:t>
            </w:r>
            <w:r>
              <w:rPr>
                <w:spacing w:val="-10"/>
                <w:rFonts w:ascii="LMRoman10" w:hAnsi="LMRoman10" w:eastAsia="LMRoman10"/>
                <w:color w:val="000000"/>
                <w:sz w:val="21"/>
              </w:rPr>
              <w:t xml:space="preserve"> Tr</w:t>
            </w:r>
          </w:p>
        </w:tc>
        <w:tc>
          <w:tcPr>
            <w:tcW w:type="dxa" w:w="640"/>
            <w:tcBorders/>
            <w:tcMar>
              <w:left w:w="0" w:type="dxa"/>
              <w:right w:w="0" w:type="dxa"/>
            </w:tcMar>
          </w:tcPr>
          <w:p>
            <w:pPr>
              <w:autoSpaceDN w:val="0"/>
              <w:autoSpaceDE w:val="0"/>
              <w:widowControl/>
              <w:spacing w:line="234" w:lineRule="exact" w:before="110" w:after="0"/>
              <w:ind w:left="0" w:right="0" w:firstLine="0"/>
              <w:jc w:val="center"/>
            </w:pPr>
            <w:r>
              <w:rPr>
                <w:spacing w:val="-10"/>
                <w:rFonts w:ascii="txsys" w:hAnsi="txsys" w:eastAsia="txsys"/>
                <w:color w:val="000000"/>
                <w:sz w:val="21"/>
              </w:rPr>
              <w:t>−</w:t>
            </w:r>
            <w:r>
              <w:rPr>
                <w:spacing w:val="-10"/>
                <w:rFonts w:ascii="LMRoman10" w:hAnsi="LMRoman10" w:eastAsia="LMRoman10"/>
                <w:color w:val="000000"/>
                <w:sz w:val="21"/>
                <w:u w:val="single"/>
              </w:rPr>
              <w:t>1</w:t>
            </w:r>
          </w:p>
        </w:tc>
        <w:tc>
          <w:tcPr>
            <w:tcW w:type="dxa" w:w="320"/>
            <w:tcBorders/>
            <w:tcMar>
              <w:left w:w="0" w:type="dxa"/>
              <w:right w:w="0" w:type="dxa"/>
            </w:tcMar>
          </w:tcPr>
          <w:p>
            <w:pPr>
              <w:autoSpaceDN w:val="0"/>
              <w:autoSpaceDE w:val="0"/>
              <w:widowControl/>
              <w:spacing w:line="92" w:lineRule="exact" w:before="44" w:after="0"/>
              <w:ind w:left="0" w:right="0" w:firstLine="0"/>
              <w:jc w:val="center"/>
            </w:pPr>
            <w:r>
              <w:rPr>
                <w:spacing w:val="-10"/>
                <w:rFonts w:ascii="NewTXMI7" w:hAnsi="NewTXMI7" w:eastAsia="NewTXMI7"/>
                <w:i/>
                <w:color w:val="000000"/>
                <w:sz w:val="14"/>
              </w:rPr>
              <w:t>𝐽</w:t>
            </w:r>
          </w:p>
        </w:tc>
        <w:tc>
          <w:tcPr>
            <w:tcW w:type="dxa" w:w="320"/>
            <w:vMerge w:val="restart"/>
            <w:tcBorders/>
            <w:tcMar>
              <w:left w:w="0" w:type="dxa"/>
              <w:right w:w="0" w:type="dxa"/>
            </w:tcMar>
          </w:tcPr>
          <w:p>
            <w:pPr>
              <w:autoSpaceDN w:val="0"/>
              <w:autoSpaceDE w:val="0"/>
              <w:widowControl/>
              <w:spacing w:line="142" w:lineRule="exact" w:before="480" w:after="0"/>
              <w:ind w:left="0" w:right="0" w:firstLine="0"/>
              <w:jc w:val="center"/>
            </w:pPr>
            <w:r>
              <w:rPr>
                <w:spacing w:val="-10"/>
                <w:rFonts w:ascii="LMRoman10" w:hAnsi="LMRoman10" w:eastAsia="LMRoman10"/>
                <w:color w:val="000000"/>
                <w:sz w:val="21"/>
              </w:rPr>
              <w:t>Tr</w:t>
            </w:r>
          </w:p>
        </w:tc>
        <w:tc>
          <w:tcPr>
            <w:tcW w:type="dxa" w:w="1160"/>
            <w:tcBorders/>
            <w:tcMar>
              <w:left w:w="0" w:type="dxa"/>
              <w:right w:w="0" w:type="dxa"/>
            </w:tcMar>
          </w:tcPr>
          <w:p>
            <w:pPr>
              <w:autoSpaceDN w:val="0"/>
              <w:autoSpaceDE w:val="0"/>
              <w:widowControl/>
              <w:spacing w:line="228" w:lineRule="exact" w:before="40" w:after="0"/>
              <w:ind w:left="0" w:right="28" w:firstLine="0"/>
              <w:jc w:val="right"/>
            </w:pPr>
            <w:r>
              <w:rPr>
                <w:spacing w:val="-10"/>
                <w:rFonts w:ascii="NewTXMI" w:hAnsi="NewTXMI" w:eastAsia="NewTXMI"/>
                <w:i/>
                <w:color w:val="000000"/>
                <w:sz w:val="21"/>
              </w:rPr>
              <w:t>𝑃</w:t>
            </w:r>
            <w:r>
              <w:rPr>
                <w:spacing w:val="-10"/>
                <w:rFonts w:ascii="CMBX10" w:hAnsi="CMBX10" w:eastAsia="CMBX10"/>
                <w:b/>
                <w:color w:val="000000"/>
                <w:sz w:val="21"/>
              </w:rPr>
              <w:t>R</w:t>
            </w:r>
            <w:r>
              <w:rPr>
                <w:spacing w:val="-10"/>
                <w:rFonts w:ascii="NewTXMI7" w:hAnsi="NewTXMI7" w:eastAsia="NewTXMI7"/>
                <w:i/>
                <w:color w:val="000000"/>
                <w:sz w:val="14"/>
              </w:rPr>
              <w:t xml:space="preserve"> 𝑗</w:t>
            </w:r>
            <w:r>
              <w:rPr>
                <w:spacing w:val="-10"/>
                <w:rFonts w:ascii="CMBX10" w:hAnsi="CMBX10" w:eastAsia="CMBX10"/>
                <w:b/>
                <w:color w:val="000000"/>
                <w:sz w:val="21"/>
              </w:rPr>
              <w:t>R</w:t>
            </w:r>
            <w:r>
              <w:rPr>
                <w:spacing w:val="-10"/>
                <w:rFonts w:ascii="NewTXMI7" w:hAnsi="NewTXMI7" w:eastAsia="NewTXMI7"/>
                <w:i/>
                <w:color w:val="000000"/>
                <w:sz w:val="14"/>
              </w:rPr>
              <w:t>𝐻</w:t>
            </w:r>
          </w:p>
        </w:tc>
        <w:tc>
          <w:tcPr>
            <w:tcW w:type="dxa" w:w="880"/>
            <w:vMerge w:val="restart"/>
            <w:tcBorders/>
            <w:tcMar>
              <w:left w:w="0" w:type="dxa"/>
              <w:right w:w="0" w:type="dxa"/>
            </w:tcMar>
          </w:tcPr>
          <w:p>
            <w:pPr>
              <w:autoSpaceDN w:val="0"/>
              <w:autoSpaceDE w:val="0"/>
              <w:widowControl/>
              <w:spacing w:line="168" w:lineRule="exact" w:before="456" w:after="0"/>
              <w:ind w:left="30" w:right="0" w:firstLine="0"/>
              <w:jc w:val="left"/>
            </w:pPr>
            <w:r>
              <w:rPr>
                <w:spacing w:val="-10"/>
                <w:rFonts w:ascii="txsys" w:hAnsi="txsys" w:eastAsia="txsys"/>
                <w:color w:val="000000"/>
                <w:sz w:val="21"/>
              </w:rPr>
              <w:t>+</w:t>
            </w:r>
            <w:r>
              <w:rPr>
                <w:spacing w:val="-10"/>
                <w:rFonts w:ascii="NewTXMI" w:hAnsi="NewTXMI" w:eastAsia="NewTXMI"/>
                <w:i/>
                <w:color w:val="000000"/>
                <w:sz w:val="21"/>
              </w:rPr>
              <w:t xml:space="preserve"> 𝑃𝜎</w:t>
            </w:r>
            <w:r>
              <w:rPr>
                <w:spacing w:val="-10"/>
                <w:rFonts w:ascii="LMRoman7" w:hAnsi="LMRoman7" w:eastAsia="LMRoman7"/>
                <w:color w:val="000000"/>
                <w:sz w:val="14"/>
              </w:rPr>
              <w:t>2</w:t>
            </w:r>
          </w:p>
          <w:p>
            <w:pPr>
              <w:autoSpaceDN w:val="0"/>
              <w:autoSpaceDE w:val="0"/>
              <w:widowControl/>
              <w:spacing w:line="118" w:lineRule="exact" w:before="0" w:after="0"/>
              <w:ind w:left="0" w:right="198" w:firstLine="0"/>
              <w:jc w:val="right"/>
            </w:pPr>
            <w:r>
              <w:rPr>
                <w:spacing w:val="-10"/>
                <w:rFonts w:ascii="NewTXMI7" w:hAnsi="NewTXMI7" w:eastAsia="NewTXMI7"/>
                <w:i/>
                <w:color w:val="000000"/>
                <w:sz w:val="14"/>
              </w:rPr>
              <w:t>𝑎, 𝑗</w:t>
            </w:r>
          </w:p>
        </w:tc>
        <w:tc>
          <w:tcPr>
            <w:tcW w:type="dxa" w:w="1820"/>
            <w:vMerge w:val="restart"/>
            <w:tcBorders/>
            <w:tcMar>
              <w:left w:w="0" w:type="dxa"/>
              <w:right w:w="0" w:type="dxa"/>
            </w:tcMar>
          </w:tcPr>
          <w:p>
            <w:pPr>
              <w:autoSpaceDN w:val="0"/>
              <w:autoSpaceDE w:val="0"/>
              <w:widowControl/>
              <w:spacing w:line="188" w:lineRule="exact" w:before="204" w:after="0"/>
              <w:ind w:left="210" w:right="0" w:firstLine="0"/>
              <w:jc w:val="left"/>
            </w:pPr>
            <w:r>
              <w:rPr>
                <w:spacing w:val="-10"/>
                <w:rFonts w:ascii="CMBX10" w:hAnsi="CMBX10" w:eastAsia="CMBX10"/>
                <w:b/>
                <w:color w:val="000000"/>
                <w:sz w:val="21"/>
              </w:rPr>
              <w:t>Ω</w:t>
            </w:r>
            <w:r>
              <w:rPr>
                <w:spacing w:val="-10"/>
                <w:rFonts w:ascii="txsys" w:hAnsi="txsys" w:eastAsia="txsys"/>
                <w:color w:val="000000"/>
                <w:sz w:val="21"/>
              </w:rPr>
              <w:t>−</w:t>
            </w:r>
            <w:r>
              <w:rPr>
                <w:spacing w:val="-10"/>
                <w:rFonts w:ascii="CMBX10" w:hAnsi="CMBX10" w:eastAsia="CMBX10"/>
                <w:b/>
                <w:color w:val="000000"/>
                <w:sz w:val="21"/>
              </w:rPr>
              <w:t>Ω</w:t>
            </w:r>
            <w:r>
              <w:rPr>
                <w:spacing w:val="-10"/>
                <w:rFonts w:ascii="txsys" w:hAnsi="txsys" w:eastAsia="txsys"/>
                <w:color w:val="000000"/>
                <w:sz w:val="14"/>
              </w:rPr>
              <w:t>(</w:t>
            </w:r>
            <w:r>
              <w:rPr>
                <w:spacing w:val="-10"/>
                <w:rFonts w:ascii="NewTXMI7" w:hAnsi="NewTXMI7" w:eastAsia="NewTXMI7"/>
                <w:i/>
                <w:color w:val="000000"/>
                <w:sz w:val="14"/>
              </w:rPr>
              <w:t>𝑛</w:t>
            </w:r>
            <w:r>
              <w:rPr>
                <w:spacing w:val="-10"/>
                <w:rFonts w:ascii="txsys" w:hAnsi="txsys" w:eastAsia="txsys"/>
                <w:color w:val="000000"/>
                <w:sz w:val="14"/>
              </w:rPr>
              <w:t>)</w:t>
            </w:r>
          </w:p>
        </w:tc>
      </w:tr>
      <w:tr>
        <w:trPr>
          <w:trHeight w:hRule="exact" w:val="422"/>
        </w:trPr>
        <w:tc>
          <w:tcPr>
            <w:tcW w:type="dxa" w:w="879"/>
            <w:vMerge/>
            <w:tcBorders/>
            <w:tcMar>
              <w:left w:w="0" w:type="dxa"/>
              <w:right w:w="0" w:type="dxa"/>
            </w:tcMar>
          </w:tcPr>
          <w:p/>
        </w:tc>
        <w:tc>
          <w:tcPr>
            <w:tcW w:type="dxa" w:w="280"/>
            <w:tcBorders/>
            <w:tcMar>
              <w:left w:w="0" w:type="dxa"/>
              <w:right w:w="0" w:type="dxa"/>
            </w:tcMar>
          </w:tcPr>
          <w:p>
            <w:pPr>
              <w:autoSpaceDN w:val="0"/>
              <w:autoSpaceDE w:val="0"/>
              <w:widowControl/>
              <w:spacing w:line="122" w:lineRule="exact" w:before="182" w:after="0"/>
              <w:ind w:left="38" w:right="0" w:firstLine="0"/>
              <w:jc w:val="left"/>
            </w:pPr>
            <w:r>
              <w:rPr>
                <w:spacing w:val="-10"/>
                <w:rFonts w:ascii="NewTXMI7" w:hAnsi="NewTXMI7" w:eastAsia="NewTXMI7"/>
                <w:i/>
                <w:color w:val="000000"/>
                <w:sz w:val="14"/>
              </w:rPr>
              <w:t>𝑗</w:t>
            </w:r>
            <w:r>
              <w:rPr>
                <w:spacing w:val="-10"/>
                <w:rFonts w:ascii="txmiaX" w:hAnsi="txmiaX" w:eastAsia="txmiaX"/>
                <w:color w:val="000000"/>
                <w:sz w:val="14"/>
              </w:rPr>
              <w:t>=</w:t>
            </w:r>
            <w:r>
              <w:rPr>
                <w:spacing w:val="-10"/>
                <w:rFonts w:ascii="LMRoman7" w:hAnsi="LMRoman7" w:eastAsia="LMRoman7"/>
                <w:color w:val="000000"/>
                <w:sz w:val="14"/>
              </w:rPr>
              <w:t>1</w:t>
            </w: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879"/>
            <w:vMerge/>
            <w:tcBorders/>
            <w:tcMar>
              <w:left w:w="0" w:type="dxa"/>
              <w:right w:w="0" w:type="dxa"/>
            </w:tcMar>
          </w:tcPr>
          <w:p/>
        </w:tc>
        <w:tc>
          <w:tcPr>
            <w:tcW w:type="dxa" w:w="640"/>
            <w:tcBorders/>
            <w:tcMar>
              <w:left w:w="0" w:type="dxa"/>
              <w:right w:w="0" w:type="dxa"/>
            </w:tcMar>
          </w:tcPr>
          <w:p>
            <w:pPr>
              <w:autoSpaceDN w:val="0"/>
              <w:autoSpaceDE w:val="0"/>
              <w:widowControl/>
              <w:spacing w:line="146" w:lineRule="exact" w:before="40" w:after="0"/>
              <w:ind w:left="0" w:right="36" w:firstLine="0"/>
              <w:jc w:val="right"/>
            </w:pPr>
            <w:r>
              <w:rPr>
                <w:spacing w:val="-10"/>
                <w:rFonts w:ascii="LMRoman10" w:hAnsi="LMRoman10" w:eastAsia="LMRoman10"/>
                <w:color w:val="000000"/>
                <w:sz w:val="21"/>
              </w:rPr>
              <w:t>ln 2</w:t>
            </w:r>
          </w:p>
        </w:tc>
        <w:tc>
          <w:tcPr>
            <w:tcW w:type="dxa" w:w="320"/>
            <w:tcBorders/>
            <w:tcMar>
              <w:left w:w="0" w:type="dxa"/>
              <w:right w:w="0" w:type="dxa"/>
            </w:tcMar>
          </w:tcPr>
          <w:p>
            <w:pPr>
              <w:autoSpaceDN w:val="0"/>
              <w:autoSpaceDE w:val="0"/>
              <w:widowControl/>
              <w:spacing w:line="122" w:lineRule="exact" w:before="182" w:after="0"/>
              <w:ind w:left="0" w:right="0" w:firstLine="0"/>
              <w:jc w:val="center"/>
            </w:pPr>
            <w:r>
              <w:rPr>
                <w:spacing w:val="-10"/>
                <w:rFonts w:ascii="NewTXMI7" w:hAnsi="NewTXMI7" w:eastAsia="NewTXMI7"/>
                <w:i/>
                <w:color w:val="000000"/>
                <w:sz w:val="14"/>
              </w:rPr>
              <w:t>𝑗</w:t>
            </w:r>
            <w:r>
              <w:rPr>
                <w:spacing w:val="-10"/>
                <w:rFonts w:ascii="txmiaX" w:hAnsi="txmiaX" w:eastAsia="txmiaX"/>
                <w:color w:val="000000"/>
                <w:sz w:val="14"/>
              </w:rPr>
              <w:t>=</w:t>
            </w:r>
            <w:r>
              <w:rPr>
                <w:spacing w:val="-10"/>
                <w:rFonts w:ascii="LMRoman7" w:hAnsi="LMRoman7" w:eastAsia="LMRoman7"/>
                <w:color w:val="000000"/>
                <w:sz w:val="14"/>
              </w:rPr>
              <w:t>1</w:t>
            </w:r>
          </w:p>
        </w:tc>
        <w:tc>
          <w:tcPr>
            <w:tcW w:type="dxa" w:w="879"/>
            <w:vMerge/>
            <w:tcBorders/>
            <w:tcMar>
              <w:left w:w="0" w:type="dxa"/>
              <w:right w:w="0" w:type="dxa"/>
            </w:tcMar>
          </w:tcPr>
          <w:p/>
        </w:tc>
        <w:tc>
          <w:tcPr>
            <w:tcW w:type="dxa" w:w="1160"/>
            <w:tcBorders/>
            <w:tcMar>
              <w:left w:w="0" w:type="dxa"/>
              <w:right w:w="0" w:type="dxa"/>
            </w:tcMar>
          </w:tcPr>
          <w:p>
            <w:pPr>
              <w:autoSpaceDN w:val="0"/>
              <w:autoSpaceDE w:val="0"/>
              <w:widowControl/>
              <w:spacing w:line="224" w:lineRule="exact" w:before="108" w:after="0"/>
              <w:ind w:left="0" w:right="0" w:firstLine="0"/>
              <w:jc w:val="center"/>
            </w:pPr>
            <w:r>
              <w:rPr>
                <w:spacing w:val="-10"/>
                <w:rFonts w:ascii="CMBX10" w:hAnsi="CMBX10" w:eastAsia="CMBX10"/>
                <w:b/>
                <w:color w:val="000000"/>
                <w:sz w:val="21"/>
              </w:rPr>
              <w:t>Ω</w:t>
            </w:r>
            <w:r>
              <w:rPr>
                <w:spacing w:val="-10"/>
                <w:rFonts w:ascii="txsys" w:hAnsi="txsys" w:eastAsia="txsys"/>
                <w:color w:val="000000"/>
                <w:sz w:val="14"/>
              </w:rPr>
              <w:t>(</w:t>
            </w:r>
            <w:r>
              <w:rPr>
                <w:spacing w:val="-10"/>
                <w:rFonts w:ascii="NewTXMI7" w:hAnsi="NewTXMI7" w:eastAsia="NewTXMI7"/>
                <w:i/>
                <w:color w:val="000000"/>
                <w:sz w:val="14"/>
              </w:rPr>
              <w:t>𝑛</w:t>
            </w:r>
            <w:r>
              <w:rPr>
                <w:spacing w:val="-10"/>
                <w:rFonts w:ascii="txsys" w:hAnsi="txsys" w:eastAsia="txsys"/>
                <w:color w:val="000000"/>
                <w:sz w:val="14"/>
              </w:rPr>
              <w:t>)</w:t>
            </w:r>
            <w:r>
              <w:rPr>
                <w:spacing w:val="-10"/>
                <w:rFonts w:ascii="CMBX10" w:hAnsi="CMBX10" w:eastAsia="CMBX10"/>
                <w:b/>
                <w:color w:val="000000"/>
                <w:sz w:val="21"/>
              </w:rPr>
              <w:t>R</w:t>
            </w:r>
            <w:r>
              <w:rPr>
                <w:spacing w:val="-10"/>
                <w:rFonts w:ascii="NewTXMI7" w:hAnsi="NewTXMI7" w:eastAsia="NewTXMI7"/>
                <w:i/>
                <w:color w:val="000000"/>
                <w:sz w:val="14"/>
              </w:rPr>
              <w:t xml:space="preserve"> 𝑗</w:t>
            </w:r>
            <w:r>
              <w:rPr>
                <w:spacing w:val="-10"/>
                <w:rFonts w:ascii="CMBX10" w:hAnsi="CMBX10" w:eastAsia="CMBX10"/>
                <w:b/>
                <w:color w:val="000000"/>
                <w:sz w:val="21"/>
              </w:rPr>
              <w:t>R</w:t>
            </w:r>
            <w:r>
              <w:rPr>
                <w:spacing w:val="-10"/>
                <w:rFonts w:ascii="NewTXMI7" w:hAnsi="NewTXMI7" w:eastAsia="NewTXMI7"/>
                <w:i/>
                <w:color w:val="000000"/>
                <w:sz w:val="14"/>
              </w:rPr>
              <w:t>𝐻</w:t>
            </w:r>
          </w:p>
        </w:tc>
        <w:tc>
          <w:tcPr>
            <w:tcW w:type="dxa" w:w="879"/>
            <w:vMerge/>
            <w:tcBorders/>
            <w:tcMar>
              <w:left w:w="0" w:type="dxa"/>
              <w:right w:w="0" w:type="dxa"/>
            </w:tcMar>
          </w:tcPr>
          <w:p/>
        </w:tc>
        <w:tc>
          <w:tcPr>
            <w:tcW w:type="dxa" w:w="879"/>
            <w:vMerge/>
            <w:tcBorders/>
            <w:tcMar>
              <w:left w:w="0" w:type="dxa"/>
              <w:right w:w="0" w:type="dxa"/>
            </w:tcMar>
          </w:tcPr>
          <w:p/>
        </w:tc>
      </w:tr>
    </w:tbl>
    <w:p>
      <w:pPr>
        <w:autoSpaceDN w:val="0"/>
        <w:tabs>
          <w:tab w:pos="2086" w:val="left"/>
        </w:tabs>
        <w:autoSpaceDE w:val="0"/>
        <w:widowControl/>
        <w:spacing w:line="230" w:lineRule="exact" w:before="96" w:after="0"/>
        <w:ind w:left="1638" w:right="0" w:firstLine="0"/>
        <w:jc w:val="left"/>
      </w:pPr>
      <w:r>
        <w:rPr>
          <w:spacing w:val="-10"/>
          <w:rFonts w:ascii="txsym" w:hAnsi="txsym" w:eastAsia="txsym"/>
          <w:color w:val="000000"/>
          <w:sz w:val="21"/>
        </w:rPr>
        <w:t>≜</w:t>
      </w:r>
      <w:r>
        <w:rPr>
          <w:spacing w:val="-10"/>
          <w:rFonts w:ascii="LMRoman10" w:hAnsi="LMRoman10" w:eastAsia="LMRoman10"/>
          <w:color w:val="000000"/>
          <w:sz w:val="21"/>
        </w:rPr>
        <w:t>˜</w:t>
      </w:r>
      <w:r>
        <w:rPr>
          <w:spacing w:val="-10"/>
          <w:rFonts w:ascii="NewTXMI" w:hAnsi="NewTXMI" w:eastAsia="NewTXMI"/>
          <w:i/>
          <w:color w:val="000000"/>
          <w:sz w:val="21"/>
        </w:rPr>
        <w:t>𝑔</w:t>
      </w:r>
      <w:r>
        <w:tab/>
      </w:r>
      <w:r>
        <w:rPr>
          <w:spacing w:val="-10"/>
          <w:rFonts w:ascii="CMBX10" w:hAnsi="CMBX10" w:eastAsia="CMBX10"/>
          <w:b/>
          <w:color w:val="000000"/>
          <w:sz w:val="21"/>
        </w:rPr>
        <w:t>Ω</w:t>
      </w:r>
      <w:r>
        <w:rPr>
          <w:spacing w:val="-10"/>
          <w:rFonts w:ascii="NewTXMI" w:hAnsi="NewTXMI" w:eastAsia="NewTXMI"/>
          <w:i/>
          <w:color w:val="000000"/>
          <w:sz w:val="21"/>
        </w:rPr>
        <w:t>,</w:t>
      </w:r>
      <w:r>
        <w:rPr>
          <w:spacing w:val="-10"/>
          <w:rFonts w:ascii="CMBX10" w:hAnsi="CMBX10" w:eastAsia="CMBX10"/>
          <w:b/>
          <w:color w:val="000000"/>
          <w:sz w:val="21"/>
        </w:rPr>
        <w:t xml:space="preserve"> Ω</w:t>
      </w:r>
      <w:r>
        <w:rPr>
          <w:spacing w:val="-10"/>
          <w:rFonts w:ascii="txsys" w:hAnsi="txsys" w:eastAsia="txsys"/>
          <w:color w:val="000000"/>
          <w:sz w:val="14"/>
        </w:rPr>
        <w:t>(</w:t>
      </w:r>
      <w:r>
        <w:rPr>
          <w:spacing w:val="-10"/>
          <w:rFonts w:ascii="NewTXMI7" w:hAnsi="NewTXMI7" w:eastAsia="NewTXMI7"/>
          <w:i/>
          <w:color w:val="000000"/>
          <w:sz w:val="14"/>
        </w:rPr>
        <w:t>𝑛</w:t>
      </w:r>
      <w:r>
        <w:rPr>
          <w:spacing w:val="-10"/>
          <w:rFonts w:ascii="txsys" w:hAnsi="txsys" w:eastAsia="txsys"/>
          <w:color w:val="000000"/>
          <w:sz w:val="14"/>
        </w:rPr>
        <w:t>)</w:t>
      </w:r>
    </w:p>
    <w:p>
      <w:pPr>
        <w:autoSpaceDN w:val="0"/>
        <w:autoSpaceDE w:val="0"/>
        <w:widowControl/>
        <w:spacing w:line="190" w:lineRule="exact" w:before="112" w:after="468"/>
        <w:ind w:left="0" w:right="1462" w:firstLine="0"/>
        <w:jc w:val="right"/>
      </w:pPr>
      <w:r>
        <w:rPr>
          <w:spacing w:val="-10"/>
          <w:rFonts w:ascii="Times New Roman" w:hAnsi="Times New Roman" w:eastAsia="Times New Roman"/>
          <w:color w:val="000000"/>
          <w:sz w:val="21"/>
        </w:rPr>
        <w:t>(4-61)</w:t>
      </w:r>
    </w:p>
    <w:tbl>
      <w:tblPr>
        <w:tblW w:type="auto" w:w="0"/>
        <w:tblLayout w:type="fixed"/>
        <w:tblLook w:firstColumn="1" w:firstRow="1" w:lastColumn="0" w:lastRow="0" w:noHBand="0" w:noVBand="1" w:val="04A0"/>
        <w:tblInd w:w="1560" w:type="dxa"/>
      </w:tblPr>
      <w:tblGrid>
        <w:gridCol w:w="4220" w:type="dxa"/>
        <w:gridCol w:w="3000" w:type="dxa"/>
        <w:gridCol w:w="1900" w:type="dxa"/>
      </w:tblGrid>
      <w:tr>
        <w:trPr>
          <w:trHeight w:hRule="exact" w:val="396"/>
        </w:trPr>
        <w:tc>
          <w:tcPr>
            <w:tcW w:type="dxa" w:w="4220"/>
            <w:tcBorders/>
            <w:tcMar>
              <w:left w:w="0" w:type="dxa"/>
              <w:right w:w="0" w:type="dxa"/>
            </w:tcMar>
          </w:tcPr>
          <w:p>
            <w:pPr>
              <w:autoSpaceDN w:val="0"/>
              <w:autoSpaceDE w:val="0"/>
              <w:widowControl/>
              <w:spacing w:line="274" w:lineRule="exact" w:before="60" w:after="0"/>
              <w:ind w:left="0" w:right="58" w:firstLine="0"/>
              <w:jc w:val="right"/>
            </w:pP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Ω</w:t>
            </w:r>
            <w:r>
              <w:rPr>
                <w:spacing w:val="-10"/>
                <w:rFonts w:ascii="NewTXMI" w:hAnsi="NewTXMI" w:eastAsia="NewTXMI"/>
                <w:i/>
                <w:color w:val="000000"/>
                <w:sz w:val="24"/>
              </w:rPr>
              <w:t>,</w:t>
            </w:r>
            <w:r>
              <w:rPr>
                <w:spacing w:val="-10"/>
                <w:rFonts w:ascii="CMBX12" w:hAnsi="CMBX12" w:eastAsia="CMBX12"/>
                <w:b/>
                <w:color w:val="000000"/>
                <w:sz w:val="24"/>
              </w:rPr>
              <w:t xml:space="preserve"> 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Times New Roman" w:hAnsi="Times New Roman" w:eastAsia="Times New Roman"/>
                <w:color w:val="000000"/>
                <w:sz w:val="24"/>
              </w:rPr>
              <w:t xml:space="preserve"> Tr</w:t>
            </w:r>
          </w:p>
        </w:tc>
        <w:tc>
          <w:tcPr>
            <w:tcW w:type="dxa" w:w="3000"/>
            <w:tcBorders/>
            <w:tcMar>
              <w:left w:w="0" w:type="dxa"/>
              <w:right w:w="0" w:type="dxa"/>
            </w:tcMar>
          </w:tcPr>
          <w:p>
            <w:pPr>
              <w:autoSpaceDN w:val="0"/>
              <w:autoSpaceDE w:val="0"/>
              <w:widowControl/>
              <w:spacing w:line="274" w:lineRule="exact" w:before="60" w:after="0"/>
              <w:ind w:left="94" w:right="0" w:firstLine="0"/>
              <w:jc w:val="left"/>
            </w:pPr>
            <w:r>
              <w:rPr>
                <w:spacing w:val="-10"/>
                <w:rFonts w:ascii="txsys" w:hAnsi="txsys" w:eastAsia="txsys"/>
                <w:color w:val="000000"/>
                <w:sz w:val="24"/>
              </w:rPr>
              <w:t>∇</w:t>
            </w:r>
            <w:r>
              <w:rPr>
                <w:spacing w:val="-10"/>
                <w:w w:val="97.41222593519423"/>
                <w:rFonts w:ascii="CMBX8" w:hAnsi="CMBX8" w:eastAsia="CMBX8"/>
                <w:b/>
                <w:color w:val="000000"/>
                <w:sz w:val="18"/>
              </w:rPr>
              <w:t>Ω</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CMBX12" w:hAnsi="CMBX12" w:eastAsia="CMBX12"/>
                <w:b/>
                <w:color w:val="000000"/>
                <w:sz w:val="24"/>
              </w:rPr>
              <w:t>Ω</w:t>
            </w:r>
            <w:r>
              <w:rPr>
                <w:spacing w:val="-10"/>
                <w:rFonts w:ascii="txsys" w:hAnsi="txsys" w:eastAsia="txsys"/>
                <w:color w:val="000000"/>
                <w:sz w:val="24"/>
              </w:rPr>
              <w:t>−</w:t>
            </w:r>
            <w:r>
              <w:rPr>
                <w:spacing w:val="-10"/>
                <w:rFonts w:ascii="CMBX12" w:hAnsi="CMBX12" w:eastAsia="CMBX12"/>
                <w:b/>
                <w:color w:val="000000"/>
                <w:sz w:val="24"/>
              </w:rPr>
              <w:t>Ω</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1900"/>
            <w:tcBorders/>
            <w:tcMar>
              <w:left w:w="0" w:type="dxa"/>
              <w:right w:w="0" w:type="dxa"/>
            </w:tcMar>
          </w:tcPr>
          <w:p>
            <w:pPr>
              <w:autoSpaceDN w:val="0"/>
              <w:autoSpaceDE w:val="0"/>
              <w:widowControl/>
              <w:spacing w:line="218" w:lineRule="exact" w:before="118" w:after="0"/>
              <w:ind w:left="0" w:right="716" w:firstLine="0"/>
              <w:jc w:val="right"/>
            </w:pPr>
            <w:r>
              <w:rPr>
                <w:spacing w:val="-10"/>
                <w:rFonts w:ascii="Times New Roman" w:hAnsi="Times New Roman" w:eastAsia="Times New Roman"/>
                <w:color w:val="000000"/>
                <w:sz w:val="24"/>
              </w:rPr>
              <w:t>(4-62)</w:t>
            </w:r>
          </w:p>
        </w:tc>
      </w:tr>
    </w:tbl>
    <w:p>
      <w:pPr>
        <w:autoSpaceDN w:val="0"/>
        <w:autoSpaceDE w:val="0"/>
        <w:widowControl/>
        <w:spacing w:line="398" w:lineRule="exact" w:before="70" w:after="0"/>
        <w:ind w:left="1460" w:right="1460" w:firstLine="0"/>
        <w:jc w:val="both"/>
      </w:pPr>
      <w:r>
        <w:rPr>
          <w:spacing w:val="-10"/>
          <w:rFonts w:ascii="Times New Roman" w:hAnsi="Times New Roman" w:eastAsia="Times New Roman"/>
          <w:color w:val="000000"/>
          <w:sz w:val="24"/>
        </w:rPr>
        <w:t>Hence,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relaxes the rank-one constraint by incorporating a nuclear norm </w:t>
      </w:r>
      <w:r>
        <w:br/>
      </w:r>
      <w:r>
        <w:rPr>
          <w:spacing w:val="-10"/>
          <w:rFonts w:ascii="Times New Roman" w:hAnsi="Times New Roman" w:eastAsia="Times New Roman"/>
          <w:color w:val="000000"/>
          <w:sz w:val="24"/>
        </w:rPr>
        <w:t>penalty term</w:t>
      </w:r>
      <w:r>
        <w:rPr>
          <w:spacing w:val="-10"/>
          <w:rFonts w:ascii="txsys" w:hAnsi="txsys" w:eastAsia="txsys"/>
          <w:color w:val="000000"/>
          <w:sz w:val="24"/>
        </w:rPr>
        <w:t xml:space="preserve"> ∥</w:t>
      </w:r>
      <w:r>
        <w:rPr>
          <w:spacing w:val="-10"/>
          <w:rFonts w:ascii="CMBX12" w:hAnsi="CMBX12" w:eastAsia="CMBX12"/>
          <w:b/>
          <w:color w:val="000000"/>
          <w:sz w:val="24"/>
        </w:rPr>
        <w:t>Ω</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in the objective function, which promotes a low-rank structure for</w:t>
      </w:r>
      <w:r>
        <w:rPr>
          <w:spacing w:val="-10"/>
          <w:rFonts w:ascii="CMBX12" w:hAnsi="CMBX12" w:eastAsia="CMBX12"/>
          <w:b/>
          <w:color w:val="000000"/>
          <w:sz w:val="24"/>
        </w:rPr>
        <w:t xml:space="preserve"> Ω</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This relaxation transforms the original non-convex problem into a convex formulation that </w:t>
      </w:r>
      <w:r>
        <w:br/>
      </w:r>
      <w:r>
        <w:rPr>
          <w:spacing w:val="-10"/>
          <w:rFonts w:ascii="Times New Roman" w:hAnsi="Times New Roman" w:eastAsia="Times New Roman"/>
          <w:color w:val="000000"/>
          <w:sz w:val="24"/>
        </w:rPr>
        <w:t xml:space="preserve">can be efficiently solved using standard solvers such as CVX, with the solution obtained </w:t>
      </w:r>
      <w:r>
        <w:br/>
      </w:r>
      <w:r>
        <w:rPr>
          <w:spacing w:val="-10"/>
          <w:rFonts w:ascii="Times New Roman" w:hAnsi="Times New Roman" w:eastAsia="Times New Roman"/>
          <w:color w:val="000000"/>
          <w:sz w:val="24"/>
        </w:rPr>
        <w:t>through the SCA-based algorithm with nuclear norm penalty (</w:t>
      </w:r>
      <w:r>
        <w:rPr>
          <w:spacing w:val="-10"/>
          <w:rFonts w:ascii="Times New Roman" w:hAnsi="Times New Roman" w:eastAsia="Times New Roman"/>
          <w:b/>
          <w:color w:val="000000"/>
          <w:sz w:val="24"/>
        </w:rPr>
        <w:t>Algorithm 4-4</w:t>
      </w:r>
      <w:r>
        <w:rPr>
          <w:spacing w:val="-10"/>
          <w:rFonts w:ascii="Times New Roman" w:hAnsi="Times New Roman" w:eastAsia="Times New Roman"/>
          <w:color w:val="000000"/>
          <w:sz w:val="24"/>
        </w:rPr>
        <w:t>).</w:t>
      </w:r>
    </w:p>
    <w:p>
      <w:pPr>
        <w:autoSpaceDN w:val="0"/>
        <w:autoSpaceDE w:val="0"/>
        <w:widowControl/>
        <w:spacing w:line="190" w:lineRule="exact" w:before="454" w:after="0"/>
        <w:ind w:left="1972" w:right="0" w:firstLine="0"/>
        <w:jc w:val="left"/>
      </w:pPr>
      <w:r>
        <w:rPr>
          <w:spacing w:val="-10"/>
          <w:rFonts w:ascii="Times New Roman" w:hAnsi="Times New Roman" w:eastAsia="Times New Roman"/>
          <w:b/>
          <w:color w:val="000000"/>
          <w:sz w:val="21"/>
        </w:rPr>
        <w:t>Algorithm 4-4:</w:t>
      </w:r>
      <w:r>
        <w:rPr>
          <w:spacing w:val="-10"/>
          <w:rFonts w:ascii="Times New Roman" w:hAnsi="Times New Roman" w:eastAsia="Times New Roman"/>
          <w:color w:val="000000"/>
          <w:sz w:val="21"/>
        </w:rPr>
        <w:t xml:space="preserve"> SCA with Nuclear Norm Penalty</w:t>
      </w:r>
    </w:p>
    <w:p>
      <w:pPr>
        <w:autoSpaceDN w:val="0"/>
        <w:autoSpaceDE w:val="0"/>
        <w:widowControl/>
        <w:spacing w:line="230" w:lineRule="exact" w:before="240"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Initialize:</w:t>
      </w:r>
      <w:r>
        <w:rPr>
          <w:spacing w:val="-10"/>
          <w:rFonts w:ascii="CMBX10" w:hAnsi="CMBX10" w:eastAsia="CMBX10"/>
          <w:b/>
          <w:color w:val="000000"/>
          <w:sz w:val="21"/>
        </w:rPr>
        <w:t xml:space="preserve"> Ω</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penalty parameter</w:t>
      </w:r>
      <w:r>
        <w:rPr>
          <w:spacing w:val="-10"/>
          <w:rFonts w:ascii="NewTXMI" w:hAnsi="NewTXMI" w:eastAsia="NewTXMI"/>
          <w:i/>
          <w:color w:val="000000"/>
          <w:sz w:val="21"/>
        </w:rPr>
        <w:t xml:space="preserve"> 𝜒&gt;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 tolerance</w:t>
      </w:r>
      <w:r>
        <w:rPr>
          <w:spacing w:val="-10"/>
          <w:rFonts w:ascii="NewTXMI" w:hAnsi="NewTXMI" w:eastAsia="NewTXMI"/>
          <w:i/>
          <w:color w:val="000000"/>
          <w:sz w:val="21"/>
        </w:rPr>
        <w:t xml:space="preserve"> 𝜖&gt;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 and</w:t>
      </w:r>
      <w:r>
        <w:rPr>
          <w:spacing w:val="-10"/>
          <w:rFonts w:ascii="NewTXMI" w:hAnsi="NewTXMI" w:eastAsia="NewTXMI"/>
          <w:i/>
          <w:color w:val="000000"/>
          <w:sz w:val="21"/>
        </w:rPr>
        <w:t xml:space="preserve"> 𝑁</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w:t>
      </w:r>
    </w:p>
    <w:p>
      <w:pPr>
        <w:autoSpaceDN w:val="0"/>
        <w:autoSpaceDE w:val="0"/>
        <w:widowControl/>
        <w:spacing w:line="146" w:lineRule="exact" w:before="158" w:after="0"/>
        <w:ind w:left="1972" w:right="0" w:firstLine="0"/>
        <w:jc w:val="left"/>
      </w:pPr>
      <w:r>
        <w:rPr>
          <w:spacing w:val="-10"/>
          <w:rFonts w:ascii="Times New Roman" w:hAnsi="Times New Roman" w:eastAsia="Times New Roman"/>
          <w:color w:val="000000"/>
          <w:sz w:val="21"/>
        </w:rPr>
        <w:t>2. Set</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LMRoman10" w:hAnsi="LMRoman10" w:eastAsia="LMRoman10"/>
          <w:color w:val="000000"/>
          <w:sz w:val="21"/>
        </w:rPr>
        <w:t>1</w:t>
      </w:r>
      <w:r>
        <w:rPr>
          <w:spacing w:val="-10"/>
          <w:rFonts w:ascii="Times New Roman" w:hAnsi="Times New Roman" w:eastAsia="Times New Roman"/>
          <w:color w:val="000000"/>
          <w:sz w:val="21"/>
        </w:rPr>
        <w:t>.</w:t>
      </w:r>
    </w:p>
    <w:p>
      <w:pPr>
        <w:autoSpaceDN w:val="0"/>
        <w:autoSpaceDE w:val="0"/>
        <w:widowControl/>
        <w:spacing w:line="186" w:lineRule="exact" w:before="200" w:after="0"/>
        <w:ind w:left="1972" w:right="0" w:firstLine="0"/>
        <w:jc w:val="left"/>
      </w:pPr>
      <w:r>
        <w:rPr>
          <w:spacing w:val="-10"/>
          <w:rFonts w:ascii="Times New Roman" w:hAnsi="Times New Roman" w:eastAsia="Times New Roman"/>
          <w:color w:val="000000"/>
          <w:sz w:val="21"/>
        </w:rPr>
        <w:t>3.</w:t>
      </w:r>
      <w:r>
        <w:rPr>
          <w:spacing w:val="-10"/>
          <w:rFonts w:ascii="Times New Roman" w:hAnsi="Times New Roman" w:eastAsia="Times New Roman"/>
          <w:b/>
          <w:color w:val="000000"/>
          <w:sz w:val="21"/>
        </w:rPr>
        <w:t xml:space="preserve"> Repeat:</w:t>
      </w:r>
    </w:p>
    <w:p>
      <w:pPr>
        <w:autoSpaceDN w:val="0"/>
        <w:tabs>
          <w:tab w:pos="2616" w:val="left"/>
        </w:tabs>
        <w:autoSpaceDE w:val="0"/>
        <w:widowControl/>
        <w:spacing w:line="232" w:lineRule="exact" w:before="26"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b/>
          <w:color w:val="000000"/>
          <w:sz w:val="21"/>
        </w:rPr>
        <w:t>Linearize:</w:t>
      </w:r>
      <w:r>
        <w:rPr>
          <w:spacing w:val="-10"/>
          <w:rFonts w:ascii="Times New Roman" w:hAnsi="Times New Roman" w:eastAsia="Times New Roman"/>
          <w:color w:val="000000"/>
          <w:sz w:val="21"/>
        </w:rPr>
        <w:t xml:space="preserve"> Approximate</w:t>
      </w:r>
      <w:r>
        <w:rPr>
          <w:spacing w:val="-10"/>
          <w:rFonts w:ascii="LMRoman10" w:hAnsi="LMRoman10" w:eastAsia="LMRoman10"/>
          <w:color w:val="000000"/>
          <w:sz w:val="21"/>
        </w:rPr>
        <w:t>˜</w:t>
      </w:r>
      <w:r>
        <w:rPr>
          <w:spacing w:val="-10"/>
          <w:rFonts w:ascii="NewTXMI" w:hAnsi="NewTXMI" w:eastAsia="NewTXMI"/>
          <w:i/>
          <w:color w:val="000000"/>
          <w:sz w:val="21"/>
        </w:rPr>
        <w:t>𝑓</w:t>
      </w:r>
      <w:r>
        <w:rPr>
          <w:spacing w:val="-10"/>
          <w:rFonts w:ascii="txsys" w:hAnsi="txsys" w:eastAsia="txsys"/>
          <w:color w:val="000000"/>
          <w:sz w:val="21"/>
        </w:rPr>
        <w:t>(</w:t>
      </w:r>
      <w:r>
        <w:rPr>
          <w:spacing w:val="-10"/>
          <w:rFonts w:ascii="CMBX10" w:hAnsi="CMBX10" w:eastAsia="CMBX10"/>
          <w:b/>
          <w:color w:val="000000"/>
          <w:sz w:val="21"/>
        </w:rPr>
        <w:t>Ω</w:t>
      </w:r>
      <w:r>
        <w:rPr>
          <w:spacing w:val="-10"/>
          <w:rFonts w:ascii="txsys" w:hAnsi="txsys" w:eastAsia="txsys"/>
          <w:color w:val="000000"/>
          <w:sz w:val="21"/>
        </w:rPr>
        <w:t>)</w:t>
      </w:r>
      <w:r>
        <w:rPr>
          <w:spacing w:val="-10"/>
          <w:rFonts w:ascii="Times New Roman" w:hAnsi="Times New Roman" w:eastAsia="Times New Roman"/>
          <w:color w:val="000000"/>
          <w:sz w:val="21"/>
        </w:rPr>
        <w:t xml:space="preserve"> and</w:t>
      </w:r>
      <w:r>
        <w:rPr>
          <w:spacing w:val="-10"/>
          <w:rFonts w:ascii="LMRoman10" w:hAnsi="LMRoman10" w:eastAsia="LMRoman10"/>
          <w:color w:val="000000"/>
          <w:sz w:val="21"/>
        </w:rPr>
        <w:t xml:space="preserve"> ˜</w:t>
      </w:r>
      <w:r>
        <w:rPr>
          <w:spacing w:val="-10"/>
          <w:rFonts w:ascii="NewTXMI" w:hAnsi="NewTXMI" w:eastAsia="NewTXMI"/>
          <w:i/>
          <w:color w:val="000000"/>
          <w:sz w:val="21"/>
        </w:rPr>
        <w:t>𝑔</w:t>
      </w:r>
      <w:r>
        <w:rPr>
          <w:spacing w:val="-10"/>
          <w:rFonts w:ascii="txsys" w:hAnsi="txsys" w:eastAsia="txsys"/>
          <w:color w:val="000000"/>
          <w:sz w:val="21"/>
        </w:rPr>
        <w:t>(</w:t>
      </w:r>
      <w:r>
        <w:rPr>
          <w:spacing w:val="-10"/>
          <w:rFonts w:ascii="CMBX10" w:hAnsi="CMBX10" w:eastAsia="CMBX10"/>
          <w:b/>
          <w:color w:val="000000"/>
          <w:sz w:val="21"/>
        </w:rPr>
        <w:t>Ω</w:t>
      </w:r>
      <w:r>
        <w:rPr>
          <w:spacing w:val="-10"/>
          <w:rFonts w:ascii="txsys" w:hAnsi="txsys" w:eastAsia="txsys"/>
          <w:color w:val="000000"/>
          <w:sz w:val="21"/>
        </w:rPr>
        <w:t>)</w:t>
      </w:r>
      <w:r>
        <w:rPr>
          <w:spacing w:val="-10"/>
          <w:rFonts w:ascii="Times New Roman" w:hAnsi="Times New Roman" w:eastAsia="Times New Roman"/>
          <w:color w:val="000000"/>
          <w:sz w:val="21"/>
        </w:rPr>
        <w:t xml:space="preserve"> around the current iterate</w:t>
      </w:r>
      <w:r>
        <w:rPr>
          <w:spacing w:val="-10"/>
          <w:rFonts w:ascii="CMBX10" w:hAnsi="CMBX10" w:eastAsia="CMBX10"/>
          <w:b/>
          <w:color w:val="000000"/>
          <w:sz w:val="21"/>
        </w:rPr>
        <w:t xml:space="preserve"> Ω</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2616" w:val="left"/>
        </w:tabs>
        <w:autoSpaceDE w:val="0"/>
        <w:widowControl/>
        <w:spacing w:line="190" w:lineRule="exact" w:before="108"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Solve</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4</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 xml:space="preserve"> using a convex optimization solver (e.g., CVX).</w:t>
      </w:r>
    </w:p>
    <w:p>
      <w:pPr>
        <w:autoSpaceDN w:val="0"/>
        <w:tabs>
          <w:tab w:pos="2616" w:val="left"/>
        </w:tabs>
        <w:autoSpaceDE w:val="0"/>
        <w:widowControl/>
        <w:spacing w:line="230" w:lineRule="exact" w:before="30" w:after="0"/>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Ω</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based on the solution from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4</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w:t>
      </w:r>
    </w:p>
    <w:p>
      <w:pPr>
        <w:autoSpaceDN w:val="0"/>
        <w:tabs>
          <w:tab w:pos="2616" w:val="left"/>
        </w:tabs>
        <w:autoSpaceDE w:val="0"/>
        <w:widowControl/>
        <w:spacing w:line="230" w:lineRule="exact" w:before="28" w:after="0"/>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color w:val="000000"/>
          <w:sz w:val="21"/>
        </w:rPr>
        <w:t>Compute the objective change:</w:t>
      </w:r>
      <w:r>
        <w:rPr>
          <w:spacing w:val="-10"/>
          <w:rFonts w:ascii="txmiaX" w:hAnsi="txmiaX" w:eastAsia="txmiaX"/>
          <w:color w:val="000000"/>
          <w:sz w:val="21"/>
        </w:rPr>
        <w:t xml:space="preserve"> Δ =</w:t>
      </w:r>
      <w:r>
        <w:rPr>
          <w:spacing w:val="-10"/>
          <w:rFonts w:ascii="txsys" w:hAnsi="txsys" w:eastAsia="txsys"/>
          <w:color w:val="000000"/>
          <w:sz w:val="21"/>
        </w:rPr>
        <w:t xml:space="preserve"> |</w:t>
      </w:r>
      <w:r>
        <w:rPr>
          <w:spacing w:val="-10"/>
          <w:rFonts w:ascii="NewTXMI" w:hAnsi="NewTXMI" w:eastAsia="NewTXMI"/>
          <w:i/>
          <w:color w:val="000000"/>
          <w:sz w:val="21"/>
        </w:rPr>
        <w:t>𝐹</w:t>
      </w:r>
      <w:r>
        <w:rPr>
          <w:spacing w:val="-10"/>
          <w:rFonts w:ascii="txsys" w:hAnsi="txsys" w:eastAsia="txsys"/>
          <w:color w:val="000000"/>
          <w:sz w:val="21"/>
        </w:rPr>
        <w:t>(</w:t>
      </w:r>
      <w:r>
        <w:rPr>
          <w:spacing w:val="-10"/>
          <w:rFonts w:ascii="CMBX10" w:hAnsi="CMBX10" w:eastAsia="CMBX10"/>
          <w:b/>
          <w:color w:val="000000"/>
          <w:sz w:val="21"/>
        </w:rPr>
        <w:t>Ω</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rFonts w:ascii="txsys" w:hAnsi="txsys" w:eastAsia="txsys"/>
          <w:color w:val="000000"/>
          <w:sz w:val="21"/>
        </w:rPr>
        <w:t>) −</w:t>
      </w:r>
      <w:r>
        <w:rPr>
          <w:spacing w:val="-10"/>
          <w:rFonts w:ascii="NewTXMI" w:hAnsi="NewTXMI" w:eastAsia="NewTXMI"/>
          <w:i/>
          <w:color w:val="000000"/>
          <w:sz w:val="21"/>
        </w:rPr>
        <w:t>𝐹</w:t>
      </w:r>
      <w:r>
        <w:rPr>
          <w:spacing w:val="-10"/>
          <w:rFonts w:ascii="txsys" w:hAnsi="txsys" w:eastAsia="txsys"/>
          <w:color w:val="000000"/>
          <w:sz w:val="21"/>
        </w:rPr>
        <w:t>(</w:t>
      </w:r>
      <w:r>
        <w:rPr>
          <w:spacing w:val="-10"/>
          <w:rFonts w:ascii="CMBX10" w:hAnsi="CMBX10" w:eastAsia="CMBX10"/>
          <w:b/>
          <w:color w:val="000000"/>
          <w:sz w:val="21"/>
        </w:rPr>
        <w:t>Ω</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sys" w:hAnsi="txsys" w:eastAsia="txsys"/>
          <w:color w:val="000000"/>
          <w:sz w:val="21"/>
        </w:rPr>
        <w:t>)|</w:t>
      </w:r>
      <w:r>
        <w:rPr>
          <w:spacing w:val="-10"/>
          <w:rFonts w:ascii="Times New Roman" w:hAnsi="Times New Roman" w:eastAsia="Times New Roman"/>
          <w:color w:val="000000"/>
          <w:sz w:val="21"/>
        </w:rPr>
        <w:t>.</w:t>
      </w:r>
    </w:p>
    <w:p>
      <w:pPr>
        <w:autoSpaceDN w:val="0"/>
        <w:tabs>
          <w:tab w:pos="2618" w:val="left"/>
        </w:tabs>
        <w:autoSpaceDE w:val="0"/>
        <w:widowControl/>
        <w:spacing w:line="146" w:lineRule="exact" w:before="158" w:after="0"/>
        <w:ind w:left="1972" w:right="0" w:firstLine="0"/>
        <w:jc w:val="left"/>
      </w:pPr>
      <w:r>
        <w:rPr>
          <w:spacing w:val="-10"/>
          <w:rFonts w:ascii="Times New Roman" w:hAnsi="Times New Roman" w:eastAsia="Times New Roman"/>
          <w:color w:val="000000"/>
          <w:sz w:val="21"/>
        </w:rPr>
        <w:t>8.</w:t>
      </w:r>
      <w:r>
        <w:tab/>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autoSpaceDE w:val="0"/>
        <w:widowControl/>
        <w:spacing w:line="174" w:lineRule="exact" w:before="200" w:after="0"/>
        <w:ind w:left="1972" w:right="0" w:firstLine="0"/>
        <w:jc w:val="left"/>
      </w:pPr>
      <w:r>
        <w:rPr>
          <w:spacing w:val="-10"/>
          <w:rFonts w:ascii="Times New Roman" w:hAnsi="Times New Roman" w:eastAsia="Times New Roman"/>
          <w:color w:val="000000"/>
          <w:sz w:val="21"/>
        </w:rPr>
        <w:t>9.</w:t>
      </w:r>
      <w:r>
        <w:rPr>
          <w:spacing w:val="-10"/>
          <w:rFonts w:ascii="Times New Roman" w:hAnsi="Times New Roman" w:eastAsia="Times New Roman"/>
          <w:b/>
          <w:color w:val="000000"/>
          <w:sz w:val="21"/>
        </w:rPr>
        <w:t xml:space="preserve"> Until</w:t>
      </w:r>
      <w:r>
        <w:rPr>
          <w:spacing w:val="-10"/>
          <w:rFonts w:ascii="txmiaX" w:hAnsi="txmiaX" w:eastAsia="txmiaX"/>
          <w:color w:val="000000"/>
          <w:sz w:val="21"/>
        </w:rPr>
        <w:t xml:space="preserve"> Δ</w:t>
      </w:r>
      <w:r>
        <w:rPr>
          <w:spacing w:val="-10"/>
          <w:rFonts w:ascii="NewTXMI" w:hAnsi="NewTXMI" w:eastAsia="NewTXMI"/>
          <w:i/>
          <w:color w:val="000000"/>
          <w:sz w:val="21"/>
        </w:rPr>
        <w:t xml:space="preserve"> &lt; 𝜖</w:t>
      </w:r>
      <w:r>
        <w:rPr>
          <w:spacing w:val="-10"/>
          <w:rFonts w:ascii="Times New Roman" w:hAnsi="Times New Roman" w:eastAsia="Times New Roman"/>
          <w:b/>
          <w:color w:val="000000"/>
          <w:sz w:val="21"/>
        </w:rPr>
        <w:t>or</w:t>
      </w:r>
      <w:r>
        <w:rPr>
          <w:spacing w:val="-10"/>
          <w:rFonts w:ascii="NewTXMI" w:hAnsi="NewTXMI" w:eastAsia="NewTXMI"/>
          <w:i/>
          <w:color w:val="000000"/>
          <w:sz w:val="21"/>
        </w:rPr>
        <w:t xml:space="preserve"> 𝑛&gt; 𝑁</w:t>
      </w:r>
      <w:r>
        <w:rPr>
          <w:spacing w:val="-10"/>
          <w:w w:val="101.8173344930013"/>
          <w:rFonts w:ascii="LMRoman8" w:hAnsi="LMRoman8" w:eastAsia="LMRoman8"/>
          <w:color w:val="000000"/>
          <w:sz w:val="15"/>
        </w:rPr>
        <w:t>max</w:t>
      </w:r>
    </w:p>
    <w:p>
      <w:pPr>
        <w:autoSpaceDN w:val="0"/>
        <w:autoSpaceDE w:val="0"/>
        <w:widowControl/>
        <w:spacing w:line="230" w:lineRule="exact" w:before="128"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Output:</w:t>
      </w:r>
      <w:r>
        <w:rPr>
          <w:spacing w:val="-10"/>
          <w:rFonts w:ascii="CMBX10" w:hAnsi="CMBX10" w:eastAsia="CMBX10"/>
          <w:b/>
          <w:color w:val="000000"/>
          <w:sz w:val="21"/>
        </w:rPr>
        <w:t xml:space="preserve"> Ω</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1938" w:val="left"/>
          <w:tab w:pos="5862" w:val="left"/>
          <w:tab w:pos="7736" w:val="left"/>
        </w:tabs>
        <w:autoSpaceDE w:val="0"/>
        <w:widowControl/>
        <w:spacing w:line="398" w:lineRule="exact" w:before="144" w:after="0"/>
        <w:ind w:left="1460" w:right="1440" w:firstLine="0"/>
        <w:jc w:val="left"/>
      </w:pPr>
      <w:r>
        <w:tab/>
      </w:r>
      <w:r>
        <w:rPr>
          <w:spacing w:val="-10"/>
          <w:rFonts w:ascii="Times New Roman" w:hAnsi="Times New Roman" w:eastAsia="Times New Roman"/>
          <w:color w:val="000000"/>
          <w:sz w:val="24"/>
        </w:rPr>
        <w:t xml:space="preserve">By encouraging low-rank solutions, the framework maintains the rank-one property </w:t>
      </w:r>
      <w:r>
        <w:br/>
      </w:r>
      <w:r>
        <w:rPr>
          <w:spacing w:val="-10"/>
          <w:rFonts w:ascii="Times New Roman" w:hAnsi="Times New Roman" w:eastAsia="Times New Roman"/>
          <w:color w:val="000000"/>
          <w:sz w:val="24"/>
        </w:rPr>
        <w:t xml:space="preserve">within a computationally tractable setting. </w:t>
      </w:r>
      <w:r>
        <w:tab/>
      </w:r>
      <w:r>
        <w:rPr>
          <w:spacing w:val="-10"/>
          <w:rFonts w:ascii="Times New Roman" w:hAnsi="Times New Roman" w:eastAsia="Times New Roman"/>
          <w:color w:val="000000"/>
          <w:sz w:val="24"/>
        </w:rPr>
        <w:t xml:space="preserve">In addition, the NPSP method is applied </w:t>
      </w:r>
      <w:r>
        <w:br/>
      </w:r>
      <w:r>
        <w:rPr>
          <w:spacing w:val="-10"/>
          <w:rFonts w:ascii="Times New Roman" w:hAnsi="Times New Roman" w:eastAsia="Times New Roman"/>
          <w:color w:val="000000"/>
          <w:sz w:val="24"/>
        </w:rPr>
        <w:t>to minimize the gap between continuous and discrete phase shifts, as in</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6</w:t>
      </w:r>
      <w:r>
        <w:rPr>
          <w:spacing w:val="-10"/>
          <w:rFonts w:ascii="Times New Roman" w:hAnsi="Times New Roman" w:eastAsia="Times New Roman"/>
          <w:color w:val="000000"/>
          <w:sz w:val="24"/>
        </w:rPr>
        <w:t xml:space="preserve">, thereby </w:t>
      </w:r>
      <w:r>
        <w:br/>
      </w:r>
      <w:r>
        <w:rPr>
          <w:spacing w:val="-10"/>
          <w:rFonts w:ascii="Times New Roman" w:hAnsi="Times New Roman" w:eastAsia="Times New Roman"/>
          <w:color w:val="000000"/>
          <w:sz w:val="24"/>
        </w:rPr>
        <w:t xml:space="preserve">reducing quantization loss and ensuring practical feasibility. </w:t>
      </w:r>
      <w:r>
        <w:tab/>
      </w:r>
      <w:r>
        <w:rPr>
          <w:spacing w:val="-10"/>
          <w:rFonts w:ascii="Times New Roman" w:hAnsi="Times New Roman" w:eastAsia="Times New Roman"/>
          <w:color w:val="000000"/>
          <w:sz w:val="24"/>
        </w:rPr>
        <w:t xml:space="preserve">Collectively, this joint </w:t>
      </w:r>
      <w:r>
        <w:br/>
      </w:r>
      <w:r>
        <w:rPr>
          <w:spacing w:val="-10"/>
          <w:rFonts w:ascii="Times New Roman" w:hAnsi="Times New Roman" w:eastAsia="Times New Roman"/>
          <w:color w:val="000000"/>
          <w:sz w:val="24"/>
        </w:rPr>
        <w:t xml:space="preserve">approach supports IRS implementations in the real-world while achieving near optimal </w:t>
      </w:r>
      <w:r>
        <w:br/>
      </w:r>
      <w:r>
        <w:rPr>
          <w:spacing w:val="-10"/>
          <w:rFonts w:ascii="Times New Roman" w:hAnsi="Times New Roman" w:eastAsia="Times New Roman"/>
          <w:color w:val="000000"/>
          <w:sz w:val="24"/>
        </w:rPr>
        <w:t>performance, as outlined in</w:t>
      </w:r>
      <w:r>
        <w:rPr>
          <w:spacing w:val="-10"/>
          <w:rFonts w:ascii="Times New Roman" w:hAnsi="Times New Roman" w:eastAsia="Times New Roman"/>
          <w:b/>
          <w:color w:val="000000"/>
          <w:sz w:val="24"/>
        </w:rPr>
        <w:t xml:space="preserve"> Algorithm 4-2</w:t>
      </w:r>
      <w:r>
        <w:rPr>
          <w:spacing w:val="-10"/>
          <w:rFonts w:ascii="Times New Roman" w:hAnsi="Times New Roman" w:eastAsia="Times New Roman"/>
          <w:color w:val="000000"/>
          <w:sz w:val="24"/>
        </w:rPr>
        <w:t>.</w:t>
      </w:r>
    </w:p>
    <w:p>
      <w:pPr>
        <w:autoSpaceDN w:val="0"/>
        <w:autoSpaceDE w:val="0"/>
        <w:widowControl/>
        <w:spacing w:line="250" w:lineRule="exact" w:before="284" w:after="0"/>
        <w:ind w:left="1460" w:right="0" w:firstLine="0"/>
        <w:jc w:val="left"/>
      </w:pPr>
      <w:r>
        <w:rPr>
          <w:spacing w:val="-10"/>
          <w:rFonts w:ascii="Times New Roman" w:hAnsi="Times New Roman" w:eastAsia="Times New Roman"/>
          <w:b/>
          <w:color w:val="000000"/>
          <w:sz w:val="28"/>
        </w:rPr>
        <w:t>4.3.5 Overall Algorithm Framework</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The iterative optimization procedure, detailed in</w:t>
      </w:r>
      <w:r>
        <w:rPr>
          <w:spacing w:val="-10"/>
          <w:rFonts w:ascii="Times New Roman" w:hAnsi="Times New Roman" w:eastAsia="Times New Roman"/>
          <w:b/>
          <w:color w:val="000000"/>
          <w:sz w:val="24"/>
        </w:rPr>
        <w:t xml:space="preserve"> Algorithm 4-5</w:t>
      </w:r>
      <w:r>
        <w:rPr>
          <w:spacing w:val="-10"/>
          <w:rFonts w:ascii="Times New Roman" w:hAnsi="Times New Roman" w:eastAsia="Times New Roman"/>
          <w:color w:val="000000"/>
          <w:sz w:val="24"/>
        </w:rPr>
        <w:t xml:space="preserve">, begins with </w:t>
      </w:r>
      <w:r>
        <w:br/>
      </w:r>
      <w:r>
        <w:rPr>
          <w:spacing w:val="-10"/>
          <w:rFonts w:ascii="Times New Roman" w:hAnsi="Times New Roman" w:eastAsia="Times New Roman"/>
          <w:color w:val="000000"/>
          <w:sz w:val="24"/>
        </w:rPr>
        <w:t xml:space="preserve">system initialization and spectrum sensing optimization based on WED, using KKT </w:t>
      </w:r>
      <w:r>
        <w:br/>
      </w:r>
      <w:r>
        <w:rPr>
          <w:spacing w:val="-10"/>
          <w:rFonts w:ascii="Times New Roman" w:hAnsi="Times New Roman" w:eastAsia="Times New Roman"/>
          <w:color w:val="000000"/>
          <w:sz w:val="24"/>
        </w:rPr>
        <w:t xml:space="preserve">conditions. Depending on the sensing outcome, the system adaptively switches between </w:t>
      </w:r>
      <w:r>
        <w:br/>
      </w:r>
      <w:r>
        <w:rPr>
          <w:spacing w:val="-10"/>
          <w:rFonts w:ascii="Times New Roman" w:hAnsi="Times New Roman" w:eastAsia="Times New Roman"/>
          <w:color w:val="000000"/>
          <w:sz w:val="24"/>
        </w:rPr>
        <w:t>two operational modes: (i) when the PU is active, the focus shifts to maximizing harvested</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65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3441700</wp:posOffset>
            </wp:positionV>
            <wp:extent cx="4324350" cy="43942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13"/>
                    <a:stretch>
                      <a:fillRect/>
                    </a:stretch>
                  </pic:blipFill>
                  <pic:spPr>
                    <a:xfrm>
                      <a:off x="0" y="0"/>
                      <a:ext cx="4324350" cy="43942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6534"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energy by solving the SDR-based optimization problem and applying NPSP quantization </w:t>
      </w:r>
      <w:r>
        <w:br/>
      </w:r>
      <w:r>
        <w:rPr>
          <w:spacing w:val="-10"/>
          <w:rFonts w:ascii="Times New Roman" w:hAnsi="Times New Roman" w:eastAsia="Times New Roman"/>
          <w:color w:val="000000"/>
          <w:sz w:val="24"/>
        </w:rPr>
        <w:t xml:space="preserve">to the IRS phases; (ii) when the PU is inactive, the focus turns to maximizing SU </w:t>
      </w:r>
      <w:r>
        <w:br/>
      </w:r>
      <w:r>
        <w:rPr>
          <w:spacing w:val="-10"/>
          <w:rFonts w:ascii="Times New Roman" w:hAnsi="Times New Roman" w:eastAsia="Times New Roman"/>
          <w:color w:val="000000"/>
          <w:sz w:val="24"/>
        </w:rPr>
        <w:t xml:space="preserve">throughput by updating the IRS configurations via SCA followed by NPSP quantization </w:t>
      </w:r>
      <w:r>
        <w:br/>
      </w:r>
      <w:r>
        <w:rPr>
          <w:spacing w:val="-10"/>
          <w:rFonts w:ascii="Times New Roman" w:hAnsi="Times New Roman" w:eastAsia="Times New Roman"/>
          <w:color w:val="000000"/>
          <w:sz w:val="24"/>
        </w:rPr>
        <w:t xml:space="preserve">and adjusting the SU beamformers via Second-Order Cone Program (SOCP), all while </w:t>
      </w:r>
      <w:r>
        <w:br/>
      </w:r>
      <w:r>
        <w:rPr>
          <w:spacing w:val="-10"/>
          <w:rFonts w:ascii="Times New Roman" w:hAnsi="Times New Roman" w:eastAsia="Times New Roman"/>
          <w:color w:val="000000"/>
          <w:sz w:val="24"/>
        </w:rPr>
        <w:t xml:space="preserve">strictly enforcing the energy causality constraint. </w:t>
      </w:r>
      <w:r>
        <w:tab/>
      </w:r>
      <w:r>
        <w:rPr>
          <w:spacing w:val="-10"/>
          <w:rFonts w:ascii="Times New Roman" w:hAnsi="Times New Roman" w:eastAsia="Times New Roman"/>
          <w:color w:val="000000"/>
          <w:sz w:val="24"/>
        </w:rPr>
        <w:t xml:space="preserve">After each iteration, the algorithm </w:t>
      </w:r>
      <w:r>
        <w:br/>
      </w:r>
      <w:r>
        <w:rPr>
          <w:spacing w:val="-10"/>
          <w:rFonts w:ascii="Times New Roman" w:hAnsi="Times New Roman" w:eastAsia="Times New Roman"/>
          <w:color w:val="000000"/>
          <w:sz w:val="24"/>
        </w:rPr>
        <w:t xml:space="preserve">evaluates whether the improvement in SU throughput satisfies a predefined convergence </w:t>
      </w:r>
      <w:r>
        <w:br/>
      </w:r>
      <w:r>
        <w:rPr>
          <w:spacing w:val="-10"/>
          <w:rFonts w:ascii="Times New Roman" w:hAnsi="Times New Roman" w:eastAsia="Times New Roman"/>
          <w:color w:val="000000"/>
          <w:sz w:val="24"/>
        </w:rPr>
        <w:t xml:space="preserve">threshold. If the criterion is met, the optimization process terminates, and the best-found </w:t>
      </w:r>
      <w:r>
        <w:br/>
      </w:r>
      <w:r>
        <w:rPr>
          <w:spacing w:val="-10"/>
          <w:rFonts w:ascii="Times New Roman" w:hAnsi="Times New Roman" w:eastAsia="Times New Roman"/>
          <w:color w:val="000000"/>
          <w:sz w:val="24"/>
        </w:rPr>
        <w:t>configurations are output; otherwise, the iterations continue until convergence or the</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maximum number of allowed iterations is reached.</w:t>
      </w:r>
    </w:p>
    <w:p>
      <w:pPr>
        <w:autoSpaceDN w:val="0"/>
        <w:autoSpaceDE w:val="0"/>
        <w:widowControl/>
        <w:spacing w:line="192" w:lineRule="exact" w:before="7358" w:after="0"/>
        <w:ind w:left="0" w:right="0" w:firstLine="0"/>
        <w:jc w:val="center"/>
      </w:pPr>
      <w:r>
        <w:rPr>
          <w:spacing w:val="-10"/>
          <w:rFonts w:ascii="Times New Roman" w:hAnsi="Times New Roman" w:eastAsia="Times New Roman"/>
          <w:color w:val="000000"/>
          <w:sz w:val="21"/>
        </w:rPr>
        <w:t>Figure 4-2 The overall algorithm framework of proposed scheme</w:t>
      </w:r>
    </w:p>
    <w:p>
      <w:pPr>
        <w:autoSpaceDN w:val="0"/>
        <w:autoSpaceDE w:val="0"/>
        <w:widowControl/>
        <w:spacing w:line="398" w:lineRule="exact" w:before="116" w:after="0"/>
        <w:ind w:left="1460" w:right="1296" w:firstLine="478"/>
        <w:jc w:val="left"/>
      </w:pPr>
      <w:r>
        <w:rPr>
          <w:spacing w:val="-10"/>
          <w:rFonts w:ascii="Times New Roman" w:hAnsi="Times New Roman" w:eastAsia="Times New Roman"/>
          <w:color w:val="000000"/>
          <w:sz w:val="24"/>
        </w:rPr>
        <w:t xml:space="preserve">Finally, the optimized sensing weights, IRS phase shifts, and SU beamforming </w:t>
      </w:r>
      <w:r>
        <w:br/>
      </w:r>
      <w:r>
        <w:rPr>
          <w:spacing w:val="-10"/>
          <w:rFonts w:ascii="Times New Roman" w:hAnsi="Times New Roman" w:eastAsia="Times New Roman"/>
          <w:color w:val="000000"/>
          <w:sz w:val="24"/>
        </w:rPr>
        <w:t>vectors obtained from</w:t>
      </w:r>
      <w:r>
        <w:rPr>
          <w:spacing w:val="-10"/>
          <w:rFonts w:ascii="Times New Roman" w:hAnsi="Times New Roman" w:eastAsia="Times New Roman"/>
          <w:b/>
          <w:color w:val="000000"/>
          <w:sz w:val="24"/>
        </w:rPr>
        <w:t xml:space="preserve"> Algorithm 4-5</w:t>
      </w:r>
      <w:r>
        <w:rPr>
          <w:spacing w:val="-10"/>
          <w:rFonts w:ascii="Times New Roman" w:hAnsi="Times New Roman" w:eastAsia="Times New Roman"/>
          <w:color w:val="000000"/>
          <w:sz w:val="24"/>
        </w:rPr>
        <w:t xml:space="preserve"> serve as key system parameters for simulation-based </w:t>
      </w:r>
      <w:r>
        <w:br/>
      </w:r>
      <w:r>
        <w:rPr>
          <w:spacing w:val="-10"/>
          <w:rFonts w:ascii="Times New Roman" w:hAnsi="Times New Roman" w:eastAsia="Times New Roman"/>
          <w:color w:val="000000"/>
          <w:sz w:val="24"/>
        </w:rPr>
        <w:t xml:space="preserve">performance evaluation. This decomposed alternating optimization framework sequentially </w:t>
      </w:r>
      <w:r>
        <w:br/>
      </w:r>
      <w:r>
        <w:rPr>
          <w:spacing w:val="-10"/>
          <w:rFonts w:ascii="Times New Roman" w:hAnsi="Times New Roman" w:eastAsia="Times New Roman"/>
          <w:color w:val="000000"/>
          <w:sz w:val="24"/>
        </w:rPr>
        <w:t xml:space="preserve">coordinates spectrum sensing, energy harvesting, and throughput maximization under </w:t>
      </w:r>
      <w:r>
        <w:br/>
      </w:r>
      <w:r>
        <w:rPr>
          <w:spacing w:val="-10"/>
          <w:rFonts w:ascii="Times New Roman" w:hAnsi="Times New Roman" w:eastAsia="Times New Roman"/>
          <w:color w:val="000000"/>
          <w:sz w:val="24"/>
        </w:rPr>
        <w:t xml:space="preserve">discrete IRS hardware constraints and CRN-specific interference conditions. The overall </w:t>
      </w:r>
      <w:r>
        <w:br/>
      </w:r>
      <w:r>
        <w:rPr>
          <w:spacing w:val="-10"/>
          <w:rFonts w:ascii="Times New Roman" w:hAnsi="Times New Roman" w:eastAsia="Times New Roman"/>
          <w:color w:val="000000"/>
          <w:sz w:val="24"/>
        </w:rPr>
        <w:t>system structure and interdependencies among its optimization components are illustrated</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66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1478280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1790700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2"/>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7045959</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 xml:space="preserve">in Figure </w:t>
      </w:r>
      <w:hyperlink r:id="rId126" w:history="1">
        <w:r>
          <w:rPr>
            <w:rStyle w:val="Hyperlink"/>
            <w:rFonts w:ascii="Times New Roman" w:hAnsi="Times New Roman" w:eastAsia="Times New Roman" w:cs="Times New Roman"/>
            <w:sz w:val="23.910400390625"/>
            <w:color w:val="000000"/>
            <w:spacing w:val="-10"/>
          </w:rPr>
          <w:t>4-2</w:t>
        </w:r>
      </w:hyperlink>
      <w:r>
        <w:rPr>
          <w:spacing w:val="-10"/>
          <w:rFonts w:ascii="Times New Roman" w:hAnsi="Times New Roman" w:eastAsia="Times New Roman"/>
          <w:color w:val="000000"/>
          <w:sz w:val="24"/>
        </w:rPr>
        <w:t>.</w:t>
      </w:r>
    </w:p>
    <w:p>
      <w:pPr>
        <w:autoSpaceDN w:val="0"/>
        <w:autoSpaceDE w:val="0"/>
        <w:widowControl/>
        <w:spacing w:line="190" w:lineRule="exact" w:before="540" w:after="0"/>
        <w:ind w:left="1972" w:right="0" w:firstLine="0"/>
        <w:jc w:val="left"/>
      </w:pPr>
      <w:r>
        <w:rPr>
          <w:spacing w:val="-10"/>
          <w:rFonts w:ascii="Times New Roman" w:hAnsi="Times New Roman" w:eastAsia="Times New Roman"/>
          <w:b/>
          <w:color w:val="000000"/>
          <w:sz w:val="21"/>
        </w:rPr>
        <w:t>Algorithm 4-5:</w:t>
      </w:r>
      <w:r>
        <w:rPr>
          <w:spacing w:val="-10"/>
          <w:rFonts w:ascii="Times New Roman" w:hAnsi="Times New Roman" w:eastAsia="Times New Roman"/>
          <w:color w:val="000000"/>
          <w:sz w:val="21"/>
        </w:rPr>
        <w:t xml:space="preserve"> Overall Optimization Algorithm</w:t>
      </w:r>
    </w:p>
    <w:p>
      <w:pPr>
        <w:autoSpaceDN w:val="0"/>
        <w:autoSpaceDE w:val="0"/>
        <w:widowControl/>
        <w:spacing w:line="144" w:lineRule="exact" w:before="284"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Initialization:</w:t>
      </w:r>
    </w:p>
    <w:p>
      <w:pPr>
        <w:autoSpaceDN w:val="0"/>
        <w:tabs>
          <w:tab w:pos="2338" w:val="left"/>
        </w:tabs>
        <w:autoSpaceDE w:val="0"/>
        <w:widowControl/>
        <w:spacing w:line="150" w:lineRule="exact" w:before="192" w:after="58"/>
        <w:ind w:left="1972" w:right="0" w:firstLine="0"/>
        <w:jc w:val="left"/>
      </w:pPr>
      <w:r>
        <w:rPr>
          <w:spacing w:val="-10"/>
          <w:rFonts w:ascii="Times New Roman" w:hAnsi="Times New Roman" w:eastAsia="Times New Roman"/>
          <w:color w:val="000000"/>
          <w:sz w:val="21"/>
        </w:rPr>
        <w:t xml:space="preserve">2. </w:t>
      </w:r>
      <w:r>
        <w:tab/>
      </w:r>
      <w:r>
        <w:rPr>
          <w:spacing w:val="-10"/>
          <w:rFonts w:ascii="Times New Roman" w:hAnsi="Times New Roman" w:eastAsia="Times New Roman"/>
          <w:color w:val="000000"/>
          <w:sz w:val="21"/>
        </w:rPr>
        <w:t>Set iteration counter</w:t>
      </w:r>
      <w:r>
        <w:rPr>
          <w:spacing w:val="-10"/>
          <w:rFonts w:ascii="NewTXMI" w:hAnsi="NewTXMI" w:eastAsia="NewTXMI"/>
          <w:i/>
          <w:color w:val="000000"/>
          <w:sz w:val="21"/>
        </w:rPr>
        <w:t xml:space="preserve"> 𝑘</w:t>
      </w:r>
      <w:r>
        <w:rPr>
          <w:spacing w:val="-10"/>
          <w:rFonts w:ascii="txmiaX" w:hAnsi="txmiaX" w:eastAsia="txmiaX"/>
          <w:color w:val="000000"/>
          <w:sz w:val="21"/>
        </w:rPr>
        <w:t>=</w:t>
      </w:r>
      <w:r>
        <w:rPr>
          <w:spacing w:val="-10"/>
          <w:rFonts w:ascii="LMRoman10" w:hAnsi="LMRoman10" w:eastAsia="LMRoman10"/>
          <w:color w:val="000000"/>
          <w:sz w:val="21"/>
        </w:rPr>
        <w:t xml:space="preserve"> 0</w:t>
      </w:r>
    </w:p>
    <w:tbl>
      <w:tblPr>
        <w:tblW w:type="auto" w:w="0"/>
        <w:tblLayout w:type="fixed"/>
        <w:tblLook w:firstColumn="1" w:firstRow="1" w:lastColumn="0" w:lastRow="0" w:noHBand="0" w:noVBand="1" w:val="04A0"/>
        <w:tblInd w:w="980" w:type="dxa"/>
      </w:tblPr>
      <w:tblGrid>
        <w:gridCol w:w="1240" w:type="dxa"/>
        <w:gridCol w:w="7820" w:type="dxa"/>
      </w:tblGrid>
      <w:tr>
        <w:trPr>
          <w:trHeight w:hRule="exact" w:val="324"/>
        </w:trPr>
        <w:tc>
          <w:tcPr>
            <w:tcW w:type="dxa" w:w="1240"/>
            <w:tcBorders/>
            <w:tcMar>
              <w:left w:w="0" w:type="dxa"/>
              <w:right w:w="0" w:type="dxa"/>
            </w:tcMar>
          </w:tcPr>
          <w:p>
            <w:pPr>
              <w:autoSpaceDN w:val="0"/>
              <w:autoSpaceDE w:val="0"/>
              <w:widowControl/>
              <w:spacing w:line="144" w:lineRule="exact" w:before="104" w:after="0"/>
              <w:ind w:left="0" w:right="92" w:firstLine="0"/>
              <w:jc w:val="right"/>
            </w:pPr>
            <w:r>
              <w:rPr>
                <w:spacing w:val="-10"/>
                <w:rFonts w:ascii="Times New Roman" w:hAnsi="Times New Roman" w:eastAsia="Times New Roman"/>
                <w:color w:val="000000"/>
                <w:sz w:val="21"/>
              </w:rPr>
              <w:t>3.</w:t>
            </w:r>
          </w:p>
        </w:tc>
        <w:tc>
          <w:tcPr>
            <w:tcW w:type="dxa" w:w="7820"/>
            <w:tcBorders/>
            <w:tcMar>
              <w:left w:w="0" w:type="dxa"/>
              <w:right w:w="0" w:type="dxa"/>
            </w:tcMar>
          </w:tcPr>
          <w:p>
            <w:pPr>
              <w:autoSpaceDN w:val="0"/>
              <w:autoSpaceDE w:val="0"/>
              <w:widowControl/>
              <w:spacing w:line="258" w:lineRule="exact" w:before="34" w:after="0"/>
              <w:ind w:left="118" w:right="0" w:firstLine="0"/>
              <w:jc w:val="left"/>
            </w:pPr>
            <w:r>
              <w:rPr>
                <w:spacing w:val="-10"/>
                <w:rFonts w:ascii="Times New Roman" w:hAnsi="Times New Roman" w:eastAsia="Times New Roman"/>
                <w:color w:val="000000"/>
                <w:sz w:val="21"/>
              </w:rPr>
              <w:t>Initialize IRS phases</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xsys" w:hAnsi="txsys" w:eastAsia="txsys"/>
                <w:color w:val="000000"/>
                <w:sz w:val="21"/>
              </w:rPr>
              <w:t>∼F</w:t>
            </w:r>
            <w:r>
              <w:rPr>
                <w:spacing w:val="-10"/>
                <w:rFonts w:ascii="Times New Roman" w:hAnsi="Times New Roman" w:eastAsia="Times New Roman"/>
                <w:color w:val="000000"/>
                <w:sz w:val="21"/>
              </w:rPr>
              <w:t xml:space="preserve"> , weights</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w w:val="101.8173344930013"/>
                <w:rFonts w:ascii="LMRoman8" w:hAnsi="LMRoman8" w:eastAsia="LMRoman8"/>
                <w:color w:val="000000"/>
                <w:sz w:val="15"/>
                <w:u w:val="single"/>
              </w:rPr>
              <w:t>1</w:t>
            </w:r>
            <w:r>
              <w:rPr>
                <w:spacing w:val="-10"/>
                <w:w w:val="101.8173344930013"/>
                <w:rFonts w:ascii="NewTXMI7" w:hAnsi="NewTXMI7" w:eastAsia="NewTXMI7"/>
                <w:i/>
                <w:color w:val="000000"/>
                <w:sz w:val="15"/>
              </w:rPr>
              <w:t>𝐾</w:t>
            </w:r>
            <w:r>
              <w:rPr>
                <w:spacing w:val="-10"/>
                <w:rFonts w:ascii="CMBX10" w:hAnsi="CMBX10" w:eastAsia="CMBX10"/>
                <w:b/>
                <w:color w:val="000000"/>
                <w:sz w:val="21"/>
              </w:rPr>
              <w:t>1</w:t>
            </w:r>
            <w:r>
              <w:rPr>
                <w:spacing w:val="-10"/>
                <w:rFonts w:ascii="Times New Roman" w:hAnsi="Times New Roman" w:eastAsia="Times New Roman"/>
                <w:color w:val="000000"/>
                <w:sz w:val="21"/>
              </w:rPr>
              <w:t>, and SU power budget</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220" w:type="dxa"/>
      </w:tblPr>
      <w:tblGrid>
        <w:gridCol w:w="1640" w:type="dxa"/>
        <w:gridCol w:w="4640" w:type="dxa"/>
      </w:tblGrid>
      <w:tr>
        <w:trPr>
          <w:trHeight w:hRule="exact" w:val="404"/>
        </w:trPr>
        <w:tc>
          <w:tcPr>
            <w:tcW w:type="dxa" w:w="1640"/>
            <w:tcBorders/>
            <w:tcMar>
              <w:left w:w="0" w:type="dxa"/>
              <w:right w:w="0" w:type="dxa"/>
            </w:tcMar>
          </w:tcPr>
          <w:p>
            <w:pPr>
              <w:autoSpaceDN w:val="0"/>
              <w:autoSpaceDE w:val="0"/>
              <w:widowControl/>
              <w:spacing w:line="232" w:lineRule="exact" w:before="42" w:after="0"/>
              <w:ind w:left="0" w:right="30" w:firstLine="0"/>
              <w:jc w:val="right"/>
            </w:pPr>
            <w:r>
              <w:rPr>
                <w:spacing w:val="-10"/>
                <w:rFonts w:ascii="NewTXMI" w:hAnsi="NewTXMI" w:eastAsia="NewTXMI"/>
                <w:i/>
                <w:color w:val="000000"/>
                <w:sz w:val="24"/>
              </w:rPr>
              <w:t>𝑃</w:t>
            </w:r>
            <w:r>
              <w:rPr>
                <w:spacing w:val="-10"/>
                <w:rFonts w:ascii="txsys" w:hAnsi="txsys" w:eastAsia="txsys"/>
                <w:color w:val="000000"/>
                <w:sz w:val="16"/>
              </w:rPr>
              <w:t>(</w:t>
            </w:r>
            <w:r>
              <w:rPr>
                <w:spacing w:val="-10"/>
                <w:rFonts w:ascii="LMRoman8" w:hAnsi="LMRoman8" w:eastAsia="LMRoman8"/>
                <w:color w:val="000000"/>
                <w:sz w:val="16"/>
              </w:rPr>
              <w:t>0</w:t>
            </w:r>
            <w:r>
              <w:rPr>
                <w:spacing w:val="-10"/>
                <w:rFonts w:ascii="txsys" w:hAnsi="txsys" w:eastAsia="txsys"/>
                <w:color w:val="000000"/>
                <w:sz w:val="16"/>
              </w:rPr>
              <w:t>)</w:t>
            </w:r>
          </w:p>
          <w:p>
            <w:pPr>
              <w:autoSpaceDN w:val="0"/>
              <w:autoSpaceDE w:val="0"/>
              <w:widowControl/>
              <w:spacing w:line="112" w:lineRule="exact" w:before="0" w:after="0"/>
              <w:ind w:left="0" w:right="156" w:firstLine="0"/>
              <w:jc w:val="right"/>
            </w:pPr>
            <w:r>
              <w:rPr>
                <w:spacing w:val="-10"/>
                <w:rFonts w:ascii="NewTXMI7" w:hAnsi="NewTXMI7" w:eastAsia="NewTXMI7"/>
                <w:i/>
                <w:color w:val="000000"/>
                <w:sz w:val="16"/>
              </w:rPr>
              <w:t>𝑑</w:t>
            </w:r>
          </w:p>
        </w:tc>
        <w:tc>
          <w:tcPr>
            <w:tcW w:type="dxa" w:w="4640"/>
            <w:tcBorders/>
            <w:tcMar>
              <w:left w:w="0" w:type="dxa"/>
              <w:right w:w="0" w:type="dxa"/>
            </w:tcMar>
          </w:tcPr>
          <w:p>
            <w:pPr>
              <w:autoSpaceDN w:val="0"/>
              <w:autoSpaceDE w:val="0"/>
              <w:widowControl/>
              <w:spacing w:line="194" w:lineRule="exact" w:before="116" w:after="0"/>
              <w:ind w:left="60"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𝑃</w:t>
            </w:r>
            <w:r>
              <w:rPr>
                <w:spacing w:val="-10"/>
                <w:rFonts w:ascii="LMRoman8" w:hAnsi="LMRoman8" w:eastAsia="LMRoman8"/>
                <w:color w:val="000000"/>
                <w:sz w:val="16"/>
              </w:rPr>
              <w:t>max</w:t>
            </w:r>
          </w:p>
        </w:tc>
      </w:tr>
    </w:tbl>
    <w:p>
      <w:pPr>
        <w:autoSpaceDN w:val="0"/>
        <w:autoSpaceDE w:val="0"/>
        <w:widowControl/>
        <w:spacing w:line="186" w:lineRule="exact" w:before="52" w:after="0"/>
        <w:ind w:left="1972" w:right="0" w:firstLine="0"/>
        <w:jc w:val="left"/>
      </w:pPr>
      <w:r>
        <w:rPr>
          <w:spacing w:val="-10"/>
          <w:rFonts w:ascii="Times New Roman" w:hAnsi="Times New Roman" w:eastAsia="Times New Roman"/>
          <w:color w:val="000000"/>
          <w:sz w:val="21"/>
        </w:rPr>
        <w:t>4.</w:t>
      </w:r>
      <w:r>
        <w:rPr>
          <w:spacing w:val="-10"/>
          <w:rFonts w:ascii="Times New Roman" w:hAnsi="Times New Roman" w:eastAsia="Times New Roman"/>
          <w:b/>
          <w:color w:val="000000"/>
          <w:sz w:val="21"/>
        </w:rPr>
        <w:t xml:space="preserve"> Repeat until convergence:</w:t>
      </w:r>
    </w:p>
    <w:p>
      <w:pPr>
        <w:autoSpaceDN w:val="0"/>
        <w:tabs>
          <w:tab w:pos="2406" w:val="left"/>
        </w:tabs>
        <w:autoSpaceDE w:val="0"/>
        <w:widowControl/>
        <w:spacing w:line="186" w:lineRule="exact" w:before="116"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b/>
          <w:color w:val="000000"/>
          <w:sz w:val="21"/>
        </w:rPr>
        <w:t>Spectrum Sensing Optimization (Mode Selection):</w:t>
      </w:r>
    </w:p>
    <w:p>
      <w:pPr>
        <w:autoSpaceDN w:val="0"/>
        <w:tabs>
          <w:tab w:pos="2616" w:val="left"/>
        </w:tabs>
        <w:autoSpaceDE w:val="0"/>
        <w:widowControl/>
        <w:spacing w:line="190" w:lineRule="exact" w:before="76" w:after="0"/>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Solve Problem P1.1 via KKT (Eq. 4-26):</w:t>
      </w:r>
    </w:p>
    <w:p>
      <w:pPr>
        <w:autoSpaceDN w:val="0"/>
        <w:autoSpaceDE w:val="0"/>
        <w:widowControl/>
        <w:spacing w:line="272" w:lineRule="exact" w:before="40" w:after="0"/>
        <w:ind w:left="2692" w:right="0" w:firstLine="0"/>
        <w:jc w:val="left"/>
      </w:pPr>
      <w:r>
        <w:rPr>
          <w:spacing w:val="-10"/>
          <w:rFonts w:ascii="CMBX12" w:hAnsi="CMBX12" w:eastAsia="CMBX12"/>
          <w:b/>
          <w:color w:val="000000"/>
          <w:sz w:val="24"/>
        </w:rPr>
        <w:t>w</w:t>
      </w:r>
      <w:r>
        <w:rPr>
          <w:spacing w:val="-10"/>
          <w:rFonts w:ascii="txsys" w:hAnsi="txsys" w:eastAsia="txsys"/>
          <w:color w:val="000000"/>
          <w:sz w:val="16"/>
        </w:rPr>
        <w:t>(</w:t>
      </w:r>
      <w:r>
        <w:rPr>
          <w:spacing w:val="-10"/>
          <w:rFonts w:ascii="NewTXMI7" w:hAnsi="NewTXMI7" w:eastAsia="NewTXMI7"/>
          <w:i/>
          <w:color w:val="000000"/>
          <w:sz w:val="16"/>
        </w:rPr>
        <w:t>𝑘</w:t>
      </w:r>
      <w:r>
        <w:rPr>
          <w:spacing w:val="-10"/>
          <w:rFonts w:ascii="txsys" w:hAnsi="txsys" w:eastAsia="txsys"/>
          <w:color w:val="000000"/>
          <w:sz w:val="16"/>
        </w:rPr>
        <w:t>+</w:t>
      </w:r>
      <w:r>
        <w:rPr>
          <w:spacing w:val="-10"/>
          <w:rFonts w:ascii="LMRoman8" w:hAnsi="LMRoman8" w:eastAsia="LMRoman8"/>
          <w:color w:val="000000"/>
          <w:sz w:val="16"/>
        </w:rPr>
        <w:t>1</w:t>
      </w:r>
      <w:r>
        <w:rPr>
          <w:spacing w:val="-10"/>
          <w:rFonts w:ascii="txsys" w:hAnsi="txsys" w:eastAsia="txsys"/>
          <w:color w:val="000000"/>
          <w:sz w:val="16"/>
        </w:rPr>
        <w:t>)</w:t>
      </w:r>
      <w:r>
        <w:rPr>
          <w:spacing w:val="-10"/>
          <w:rFonts w:ascii="txmiaX" w:hAnsi="txmiaX" w:eastAsia="txmiaX"/>
          <w:color w:val="000000"/>
          <w:sz w:val="24"/>
        </w:rPr>
        <w:t>=</w:t>
      </w:r>
      <w:r>
        <w:rPr>
          <w:spacing w:val="-10"/>
          <w:rFonts w:ascii="LMRoman12" w:hAnsi="LMRoman12" w:eastAsia="LMRoman12"/>
          <w:color w:val="000000"/>
          <w:sz w:val="24"/>
        </w:rPr>
        <w:t xml:space="preserve"> arg max</w:t>
      </w:r>
      <w:r>
        <w:rPr>
          <w:spacing w:val="-10"/>
          <w:rFonts w:ascii="CMBX8" w:hAnsi="CMBX8" w:eastAsia="CMBX8"/>
          <w:b/>
          <w:color w:val="000000"/>
          <w:sz w:val="16"/>
        </w:rPr>
        <w:t>w</w:t>
      </w:r>
      <w:r>
        <w:rPr>
          <w:spacing w:val="-10"/>
          <w:rFonts w:ascii="NewTXMI" w:hAnsi="NewTXMI" w:eastAsia="NewTXMI"/>
          <w:i/>
          <w:color w:val="000000"/>
          <w:sz w:val="24"/>
        </w:rPr>
        <w:t xml:space="preserve"> 𝑃</w:t>
      </w:r>
      <w:r>
        <w:rPr>
          <w:spacing w:val="-10"/>
          <w:rFonts w:ascii="NewTXMI7" w:hAnsi="NewTXMI7" w:eastAsia="NewTXMI7"/>
          <w:i/>
          <w:color w:val="000000"/>
          <w:sz w:val="16"/>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subject to</w:t>
      </w:r>
      <w:r>
        <w:rPr>
          <w:spacing w:val="-10"/>
          <w:rFonts w:ascii="NewTXMI" w:hAnsi="NewTXMI" w:eastAsia="NewTXMI"/>
          <w:i/>
          <w:color w:val="000000"/>
          <w:sz w:val="24"/>
        </w:rPr>
        <w:t xml:space="preserve"> 𝑃</w:t>
      </w:r>
      <w:r>
        <w:rPr>
          <w:spacing w:val="-10"/>
          <w:rFonts w:ascii="NewTXMI7" w:hAnsi="NewTXMI7" w:eastAsia="NewTXMI7"/>
          <w:i/>
          <w:color w:val="000000"/>
          <w:sz w:val="16"/>
        </w:rPr>
        <w:t>𝑓𝑎</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 ≤</w:t>
      </w:r>
      <w:r>
        <w:rPr>
          <w:spacing w:val="-10"/>
          <w:rFonts w:ascii="NewTXMI" w:hAnsi="NewTXMI" w:eastAsia="NewTXMI"/>
          <w:i/>
          <w:color w:val="000000"/>
          <w:sz w:val="24"/>
        </w:rPr>
        <w:t>𝛼</w:t>
      </w:r>
    </w:p>
    <w:p>
      <w:pPr>
        <w:autoSpaceDN w:val="0"/>
        <w:tabs>
          <w:tab w:pos="2616" w:val="left"/>
        </w:tabs>
        <w:autoSpaceDE w:val="0"/>
        <w:widowControl/>
        <w:spacing w:line="212" w:lineRule="exact" w:before="0" w:after="54"/>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color w:val="000000"/>
          <w:sz w:val="21"/>
        </w:rPr>
        <w:t>Update detection threshold</w:t>
      </w:r>
      <w:r>
        <w:rPr>
          <w:spacing w:val="-10"/>
          <w:rFonts w:ascii="NewTXMI" w:hAnsi="NewTXMI" w:eastAsia="NewTXMI"/>
          <w:i/>
          <w:color w:val="000000"/>
          <w:sz w:val="21"/>
        </w:rPr>
        <w:t xml:space="preserve"> 𝜆</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(Eq. 4-13)</w:t>
      </w:r>
    </w:p>
    <w:tbl>
      <w:tblPr>
        <w:tblW w:type="auto" w:w="0"/>
        <w:tblLayout w:type="fixed"/>
        <w:tblLook w:firstColumn="1" w:firstRow="1" w:lastColumn="0" w:lastRow="0" w:noHBand="0" w:noVBand="1" w:val="04A0"/>
        <w:tblInd w:w="980" w:type="dxa"/>
      </w:tblPr>
      <w:tblGrid>
        <w:gridCol w:w="1280" w:type="dxa"/>
        <w:gridCol w:w="7260" w:type="dxa"/>
      </w:tblGrid>
      <w:tr>
        <w:trPr>
          <w:trHeight w:hRule="exact" w:val="384"/>
        </w:trPr>
        <w:tc>
          <w:tcPr>
            <w:tcW w:type="dxa" w:w="1280"/>
            <w:tcBorders/>
            <w:tcMar>
              <w:left w:w="0" w:type="dxa"/>
              <w:right w:w="0" w:type="dxa"/>
            </w:tcMar>
          </w:tcPr>
          <w:p>
            <w:pPr>
              <w:autoSpaceDN w:val="0"/>
              <w:autoSpaceDE w:val="0"/>
              <w:widowControl/>
              <w:spacing w:line="146" w:lineRule="exact" w:before="104" w:after="0"/>
              <w:ind w:left="0" w:right="132" w:firstLine="0"/>
              <w:jc w:val="right"/>
            </w:pPr>
            <w:r>
              <w:rPr>
                <w:spacing w:val="-10"/>
                <w:rFonts w:ascii="Times New Roman" w:hAnsi="Times New Roman" w:eastAsia="Times New Roman"/>
                <w:color w:val="000000"/>
                <w:sz w:val="21"/>
              </w:rPr>
              <w:t>8.</w:t>
            </w:r>
          </w:p>
        </w:tc>
        <w:tc>
          <w:tcPr>
            <w:tcW w:type="dxa" w:w="7260"/>
            <w:tcBorders/>
            <w:tcMar>
              <w:left w:w="0" w:type="dxa"/>
              <w:right w:w="0" w:type="dxa"/>
            </w:tcMar>
          </w:tcPr>
          <w:p>
            <w:pPr>
              <w:autoSpaceDN w:val="0"/>
              <w:autoSpaceDE w:val="0"/>
              <w:widowControl/>
              <w:spacing w:line="264" w:lineRule="exact" w:before="24" w:after="0"/>
              <w:ind w:left="146" w:right="0" w:firstLine="0"/>
              <w:jc w:val="left"/>
            </w:pPr>
            <w:r>
              <w:rPr>
                <w:spacing w:val="-10"/>
                <w:rFonts w:ascii="Times New Roman" w:hAnsi="Times New Roman" w:eastAsia="Times New Roman"/>
                <w:b/>
                <w:color w:val="000000"/>
                <w:sz w:val="21"/>
              </w:rPr>
              <w:t>If</w:t>
            </w:r>
            <w:r>
              <w:rPr>
                <w:spacing w:val="-10"/>
                <w:rFonts w:ascii="NewTXMI" w:hAnsi="NewTXMI" w:eastAsia="NewTXMI"/>
                <w:i/>
                <w:color w:val="000000"/>
                <w:sz w:val="21"/>
              </w:rPr>
              <w:t xml:space="preserve"> 𝑃</w:t>
            </w:r>
            <w:r>
              <w:rPr>
                <w:spacing w:val="-10"/>
                <w:w w:val="101.8173344930013"/>
                <w:rFonts w:ascii="NewTXMI7" w:hAnsi="NewTXMI7" w:eastAsia="NewTXMI7"/>
                <w:i/>
                <w:color w:val="000000"/>
                <w:sz w:val="15"/>
              </w:rPr>
              <w:t>𝑑𝑒</w:t>
            </w:r>
            <w:r>
              <w:rPr>
                <w:spacing w:val="-10"/>
                <w:rFonts w:ascii="txsys" w:hAnsi="txsys" w:eastAsia="txsys"/>
                <w:color w:val="000000"/>
                <w:sz w:val="21"/>
              </w:rPr>
              <w:t>(</w:t>
            </w:r>
            <w:r>
              <w:rPr>
                <w:spacing w:val="-10"/>
                <w:rFonts w:ascii="CMBX10" w:hAnsi="CMBX10" w:eastAsia="CMBX10"/>
                <w:b/>
                <w:color w:val="000000"/>
                <w:sz w:val="21"/>
              </w:rPr>
              <w:t>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sys" w:hAnsi="txsys" w:eastAsia="txsys"/>
                <w:color w:val="000000"/>
                <w:sz w:val="21"/>
              </w:rPr>
              <w:t>) ≥</w:t>
            </w:r>
            <w:r>
              <w:rPr>
                <w:spacing w:val="-10"/>
                <w:rFonts w:ascii="NewTXMI" w:hAnsi="NewTXMI" w:eastAsia="NewTXMI"/>
                <w:i/>
                <w:color w:val="000000"/>
                <w:sz w:val="21"/>
              </w:rPr>
              <w:t>𝑃</w:t>
            </w:r>
            <w:r>
              <w:rPr>
                <w:spacing w:val="-10"/>
                <w:w w:val="101.8173344930013"/>
                <w:rFonts w:ascii="Times New Roman" w:hAnsi="Times New Roman" w:eastAsia="Times New Roman"/>
                <w:color w:val="000000"/>
                <w:sz w:val="15"/>
              </w:rPr>
              <w:t>th</w:t>
            </w:r>
            <w:r>
              <w:rPr>
                <w:spacing w:val="-10"/>
                <w:w w:val="101.8173344930013"/>
                <w:rFonts w:ascii="NewTXMI7" w:hAnsi="NewTXMI7" w:eastAsia="NewTXMI7"/>
                <w:i/>
                <w:color w:val="000000"/>
                <w:sz w:val="15"/>
              </w:rPr>
              <w:t>𝑑𝑒</w:t>
            </w:r>
            <w:r>
              <w:rPr>
                <w:spacing w:val="-10"/>
                <w:rFonts w:ascii="Times New Roman" w:hAnsi="Times New Roman" w:eastAsia="Times New Roman"/>
                <w:color w:val="000000"/>
                <w:sz w:val="21"/>
              </w:rPr>
              <w:t>(</w:t>
            </w:r>
            <w:r>
              <w:rPr>
                <w:spacing w:val="-10"/>
                <w:rFonts w:ascii="Times New Roman" w:hAnsi="Times New Roman" w:eastAsia="Times New Roman"/>
                <w:i/>
                <w:color w:val="000000"/>
                <w:sz w:val="21"/>
              </w:rPr>
              <w:t>PU Active Mode: Energy Harvesting</w:t>
            </w:r>
            <w:r>
              <w:rPr>
                <w:spacing w:val="-10"/>
                <w:rFonts w:ascii="Times New Roman" w:hAnsi="Times New Roman" w:eastAsia="Times New Roman"/>
                <w:color w:val="000000"/>
                <w:sz w:val="21"/>
              </w:rPr>
              <w:t>):</w:t>
            </w:r>
          </w:p>
        </w:tc>
      </w:tr>
    </w:tbl>
    <w:p>
      <w:pPr>
        <w:autoSpaceDN w:val="0"/>
        <w:tabs>
          <w:tab w:pos="2546" w:val="left"/>
        </w:tabs>
        <w:autoSpaceDE w:val="0"/>
        <w:widowControl/>
        <w:spacing w:line="180" w:lineRule="exact" w:before="26" w:after="44"/>
        <w:ind w:left="1972"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color w:val="000000"/>
          <w:sz w:val="21"/>
        </w:rPr>
        <w:t>Solve Problem P2.1 via SDR-SROCR</w:t>
      </w:r>
      <w:r>
        <w:rPr>
          <w:spacing w:val="-10"/>
          <w:rFonts w:ascii="txsys" w:hAnsi="txsys" w:eastAsia="txsys"/>
          <w:color w:val="000000"/>
          <w:sz w:val="21"/>
        </w:rPr>
        <w:t xml:space="preserve"> →</w:t>
      </w:r>
      <w:r>
        <w:rPr>
          <w:spacing w:val="-10"/>
          <w:rFonts w:ascii="Times New Roman" w:hAnsi="Times New Roman" w:eastAsia="Times New Roman"/>
          <w:color w:val="000000"/>
          <w:sz w:val="21"/>
        </w:rPr>
        <w:t>obtain</w:t>
      </w:r>
      <w:r>
        <w:rPr>
          <w:spacing w:val="-10"/>
          <w:rFonts w:ascii="CMBX10" w:hAnsi="CMBX10" w:eastAsia="CMBX10"/>
          <w:b/>
          <w:color w:val="000000"/>
          <w:sz w:val="21"/>
        </w:rPr>
        <w:t xml:space="preserve"> Θ</w:t>
      </w:r>
      <w:r>
        <w:rPr>
          <w:spacing w:val="-10"/>
          <w:w w:val="101.8173344930013"/>
          <w:rFonts w:ascii="Times New Roman" w:hAnsi="Times New Roman" w:eastAsia="Times New Roman"/>
          <w:color w:val="000000"/>
          <w:sz w:val="15"/>
        </w:rPr>
        <w:t>cont</w:t>
      </w:r>
    </w:p>
    <w:tbl>
      <w:tblPr>
        <w:tblW w:type="auto" w:w="0"/>
        <w:tblLayout w:type="fixed"/>
        <w:tblLook w:firstColumn="1" w:firstRow="1" w:lastColumn="0" w:lastRow="0" w:noHBand="0" w:noVBand="1" w:val="04A0"/>
        <w:tblInd w:w="980" w:type="dxa"/>
      </w:tblPr>
      <w:tblGrid>
        <w:gridCol w:w="1480" w:type="dxa"/>
        <w:gridCol w:w="3640" w:type="dxa"/>
        <w:gridCol w:w="3460" w:type="dxa"/>
      </w:tblGrid>
      <w:tr>
        <w:trPr>
          <w:trHeight w:hRule="exact" w:val="362"/>
        </w:trPr>
        <w:tc>
          <w:tcPr>
            <w:tcW w:type="dxa" w:w="1480"/>
            <w:tcBorders/>
            <w:tcMar>
              <w:left w:w="0" w:type="dxa"/>
              <w:right w:w="0" w:type="dxa"/>
            </w:tcMar>
          </w:tcPr>
          <w:p>
            <w:pPr>
              <w:autoSpaceDN w:val="0"/>
              <w:autoSpaceDE w:val="0"/>
              <w:widowControl/>
              <w:spacing w:line="144" w:lineRule="exact" w:before="132" w:after="0"/>
              <w:ind w:left="0" w:right="228" w:firstLine="0"/>
              <w:jc w:val="right"/>
            </w:pPr>
            <w:r>
              <w:rPr>
                <w:spacing w:val="-10"/>
                <w:rFonts w:ascii="Times New Roman" w:hAnsi="Times New Roman" w:eastAsia="Times New Roman"/>
                <w:color w:val="000000"/>
                <w:sz w:val="21"/>
              </w:rPr>
              <w:t>10.</w:t>
            </w:r>
          </w:p>
        </w:tc>
        <w:tc>
          <w:tcPr>
            <w:tcW w:type="dxa" w:w="3640"/>
            <w:tcBorders/>
            <w:tcMar>
              <w:left w:w="0" w:type="dxa"/>
              <w:right w:w="0" w:type="dxa"/>
            </w:tcMar>
          </w:tcPr>
          <w:p>
            <w:pPr>
              <w:autoSpaceDN w:val="0"/>
              <w:autoSpaceDE w:val="0"/>
              <w:widowControl/>
              <w:spacing w:line="258" w:lineRule="exact" w:before="60" w:after="0"/>
              <w:ind w:left="260" w:right="0" w:firstLine="0"/>
              <w:jc w:val="left"/>
            </w:pPr>
            <w:r>
              <w:rPr>
                <w:spacing w:val="-10"/>
                <w:rFonts w:ascii="Times New Roman" w:hAnsi="Times New Roman" w:eastAsia="Times New Roman"/>
                <w:color w:val="000000"/>
                <w:sz w:val="21"/>
              </w:rPr>
              <w:t>Quantize using NPSP (Alg. 4-2):</w:t>
            </w:r>
            <w:r>
              <w:rPr>
                <w:spacing w:val="-10"/>
                <w:rFonts w:ascii="CMBX10" w:hAnsi="CMBX10" w:eastAsia="CMBX10"/>
                <w:b/>
                <w:color w:val="000000"/>
                <w:sz w:val="21"/>
              </w:rPr>
              <w:t>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460"/>
            <w:tcBorders/>
            <w:tcMar>
              <w:left w:w="0" w:type="dxa"/>
              <w:right w:w="0" w:type="dxa"/>
            </w:tcMar>
          </w:tcPr>
          <w:p>
            <w:pPr>
              <w:autoSpaceDN w:val="0"/>
              <w:autoSpaceDE w:val="0"/>
              <w:widowControl/>
              <w:spacing w:line="192" w:lineRule="exact" w:before="122" w:after="0"/>
              <w:ind w:left="46" w:right="0" w:firstLine="0"/>
              <w:jc w:val="left"/>
            </w:pPr>
            <w:r>
              <w:rPr>
                <w:spacing w:val="-10"/>
                <w:rFonts w:ascii="txmiaX" w:hAnsi="txmiaX" w:eastAsia="txmiaX"/>
                <w:color w:val="000000"/>
                <w:sz w:val="21"/>
              </w:rPr>
              <w:t>=</w:t>
            </w:r>
            <w:r>
              <w:rPr>
                <w:spacing w:val="-10"/>
                <w:rFonts w:ascii="Times New Roman" w:hAnsi="Times New Roman" w:eastAsia="Times New Roman"/>
                <w:color w:val="000000"/>
                <w:sz w:val="21"/>
              </w:rPr>
              <w:t xml:space="preserve"> NPSP</w:t>
            </w:r>
            <w:r>
              <w:rPr>
                <w:spacing w:val="-10"/>
                <w:rFonts w:ascii="txsys" w:hAnsi="txsys" w:eastAsia="txsys"/>
                <w:color w:val="000000"/>
                <w:sz w:val="21"/>
              </w:rPr>
              <w:t>(</w:t>
            </w:r>
            <w:r>
              <w:rPr>
                <w:spacing w:val="-10"/>
                <w:rFonts w:ascii="CMBX10" w:hAnsi="CMBX10" w:eastAsia="CMBX10"/>
                <w:b/>
                <w:color w:val="000000"/>
                <w:sz w:val="21"/>
              </w:rPr>
              <w:t>Θ</w:t>
            </w:r>
            <w:r>
              <w:rPr>
                <w:spacing w:val="-10"/>
                <w:w w:val="101.8173344930013"/>
                <w:rFonts w:ascii="Times New Roman" w:hAnsi="Times New Roman" w:eastAsia="Times New Roman"/>
                <w:color w:val="000000"/>
                <w:sz w:val="15"/>
              </w:rPr>
              <w:t>cont</w:t>
            </w:r>
            <w:r>
              <w:rPr>
                <w:spacing w:val="-10"/>
                <w:rFonts w:ascii="NewTXMI" w:hAnsi="NewTXMI" w:eastAsia="NewTXMI"/>
                <w:i/>
                <w:color w:val="000000"/>
                <w:sz w:val="21"/>
              </w:rPr>
              <w:t>,</w:t>
            </w:r>
            <w:r>
              <w:rPr>
                <w:spacing w:val="-10"/>
                <w:rFonts w:ascii="txsys" w:hAnsi="txsys" w:eastAsia="txsys"/>
                <w:color w:val="000000"/>
                <w:sz w:val="21"/>
              </w:rPr>
              <w:t xml:space="preserve"> F )</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480" w:type="dxa"/>
        <w:gridCol w:w="3120" w:type="dxa"/>
        <w:gridCol w:w="3360" w:type="dxa"/>
      </w:tblGrid>
      <w:tr>
        <w:trPr>
          <w:trHeight w:hRule="exact" w:val="380"/>
        </w:trPr>
        <w:tc>
          <w:tcPr>
            <w:tcW w:type="dxa" w:w="1480"/>
            <w:tcBorders/>
            <w:tcMar>
              <w:left w:w="0" w:type="dxa"/>
              <w:right w:w="0" w:type="dxa"/>
            </w:tcMar>
          </w:tcPr>
          <w:p>
            <w:pPr>
              <w:autoSpaceDN w:val="0"/>
              <w:autoSpaceDE w:val="0"/>
              <w:widowControl/>
              <w:spacing w:line="144" w:lineRule="exact" w:before="132" w:after="0"/>
              <w:ind w:left="0" w:right="236" w:firstLine="0"/>
              <w:jc w:val="right"/>
            </w:pPr>
            <w:r>
              <w:rPr>
                <w:spacing w:val="-10"/>
                <w:rFonts w:ascii="Times New Roman" w:hAnsi="Times New Roman" w:eastAsia="Times New Roman"/>
                <w:color w:val="000000"/>
                <w:sz w:val="21"/>
              </w:rPr>
              <w:t>11.</w:t>
            </w:r>
          </w:p>
        </w:tc>
        <w:tc>
          <w:tcPr>
            <w:tcW w:type="dxa" w:w="3120"/>
            <w:tcBorders/>
            <w:tcMar>
              <w:left w:w="0" w:type="dxa"/>
              <w:right w:w="0" w:type="dxa"/>
            </w:tcMar>
          </w:tcPr>
          <w:p>
            <w:pPr>
              <w:autoSpaceDN w:val="0"/>
              <w:autoSpaceDE w:val="0"/>
              <w:widowControl/>
              <w:spacing w:line="260" w:lineRule="exact" w:before="60" w:after="0"/>
              <w:ind w:left="252" w:right="0" w:firstLine="0"/>
              <w:jc w:val="left"/>
            </w:pPr>
            <w:r>
              <w:rPr>
                <w:spacing w:val="-10"/>
                <w:rFonts w:ascii="Times New Roman" w:hAnsi="Times New Roman" w:eastAsia="Times New Roman"/>
                <w:color w:val="000000"/>
                <w:sz w:val="21"/>
              </w:rPr>
              <w:t>Compute harvested energy</w:t>
            </w:r>
            <w:r>
              <w:rPr>
                <w:spacing w:val="-10"/>
                <w:rFonts w:ascii="NewTXMI" w:hAnsi="NewTXMI" w:eastAsia="NewTXMI"/>
                <w:i/>
                <w:color w:val="000000"/>
                <w:sz w:val="21"/>
              </w:rPr>
              <w:t xml:space="preserve"> 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360"/>
            <w:tcBorders/>
            <w:tcMar>
              <w:left w:w="0" w:type="dxa"/>
              <w:right w:w="0" w:type="dxa"/>
            </w:tcMar>
          </w:tcPr>
          <w:p>
            <w:pPr>
              <w:autoSpaceDN w:val="0"/>
              <w:autoSpaceDE w:val="0"/>
              <w:widowControl/>
              <w:spacing w:line="190" w:lineRule="exact" w:before="128" w:after="0"/>
              <w:ind w:left="48" w:right="0" w:firstLine="0"/>
              <w:jc w:val="left"/>
            </w:pPr>
            <w:r>
              <w:rPr>
                <w:spacing w:val="-10"/>
                <w:rFonts w:ascii="Times New Roman" w:hAnsi="Times New Roman" w:eastAsia="Times New Roman"/>
                <w:color w:val="000000"/>
                <w:sz w:val="21"/>
              </w:rPr>
              <w:t>(Eq. 4-28)</w:t>
            </w:r>
          </w:p>
        </w:tc>
      </w:tr>
    </w:tbl>
    <w:p>
      <w:pPr>
        <w:autoSpaceDN w:val="0"/>
        <w:tabs>
          <w:tab w:pos="2512" w:val="left"/>
        </w:tabs>
        <w:autoSpaceDE w:val="0"/>
        <w:widowControl/>
        <w:spacing w:line="190" w:lineRule="exact" w:before="44" w:after="24"/>
        <w:ind w:left="1972" w:right="0" w:firstLine="0"/>
        <w:jc w:val="left"/>
      </w:pPr>
      <w:r>
        <w:rPr>
          <w:spacing w:val="-10"/>
          <w:rFonts w:ascii="Times New Roman" w:hAnsi="Times New Roman" w:eastAsia="Times New Roman"/>
          <w:color w:val="000000"/>
          <w:sz w:val="21"/>
        </w:rPr>
        <w:t xml:space="preserve">12. </w:t>
      </w:r>
      <w:r>
        <w:tab/>
      </w:r>
      <w:r>
        <w:rPr>
          <w:spacing w:val="-10"/>
          <w:rFonts w:ascii="Times New Roman" w:hAnsi="Times New Roman" w:eastAsia="Times New Roman"/>
          <w:b/>
          <w:color w:val="000000"/>
          <w:sz w:val="21"/>
        </w:rPr>
        <w:t>Else</w:t>
      </w:r>
      <w:r>
        <w:rPr>
          <w:spacing w:val="-10"/>
          <w:rFonts w:ascii="Times New Roman" w:hAnsi="Times New Roman" w:eastAsia="Times New Roman"/>
          <w:color w:val="000000"/>
          <w:sz w:val="21"/>
        </w:rPr>
        <w:t xml:space="preserve"> (</w:t>
      </w:r>
      <w:r>
        <w:rPr>
          <w:spacing w:val="-10"/>
          <w:rFonts w:ascii="Times New Roman" w:hAnsi="Times New Roman" w:eastAsia="Times New Roman"/>
          <w:i/>
          <w:color w:val="000000"/>
          <w:sz w:val="21"/>
        </w:rPr>
        <w:t>PU Inactive Mode: Throughput Maximization</w:t>
      </w:r>
      <w:r>
        <w:rPr>
          <w:spacing w:val="-10"/>
          <w:rFonts w:ascii="Times New Roman" w:hAnsi="Times New Roman" w:eastAsia="Times New Roman"/>
          <w:color w:val="000000"/>
          <w:sz w:val="21"/>
        </w:rPr>
        <w:t>):</w:t>
      </w:r>
    </w:p>
    <w:tbl>
      <w:tblPr>
        <w:tblW w:type="auto" w:w="0"/>
        <w:tblLayout w:type="fixed"/>
        <w:tblLook w:firstColumn="1" w:firstRow="1" w:lastColumn="0" w:lastRow="0" w:noHBand="0" w:noVBand="1" w:val="04A0"/>
        <w:tblInd w:w="980" w:type="dxa"/>
      </w:tblPr>
      <w:tblGrid>
        <w:gridCol w:w="1480" w:type="dxa"/>
        <w:gridCol w:w="4320" w:type="dxa"/>
        <w:gridCol w:w="2240" w:type="dxa"/>
        <w:gridCol w:w="1240" w:type="dxa"/>
      </w:tblGrid>
      <w:tr>
        <w:trPr>
          <w:trHeight w:hRule="exact" w:val="366"/>
        </w:trPr>
        <w:tc>
          <w:tcPr>
            <w:tcW w:type="dxa" w:w="1480"/>
            <w:tcBorders/>
            <w:tcMar>
              <w:left w:w="0" w:type="dxa"/>
              <w:right w:w="0" w:type="dxa"/>
            </w:tcMar>
          </w:tcPr>
          <w:p>
            <w:pPr>
              <w:autoSpaceDN w:val="0"/>
              <w:autoSpaceDE w:val="0"/>
              <w:widowControl/>
              <w:spacing w:line="144" w:lineRule="exact" w:before="132" w:after="0"/>
              <w:ind w:left="0" w:right="228" w:firstLine="0"/>
              <w:jc w:val="right"/>
            </w:pPr>
            <w:r>
              <w:rPr>
                <w:spacing w:val="-10"/>
                <w:rFonts w:ascii="Times New Roman" w:hAnsi="Times New Roman" w:eastAsia="Times New Roman"/>
                <w:color w:val="000000"/>
                <w:sz w:val="21"/>
              </w:rPr>
              <w:t>13.</w:t>
            </w:r>
          </w:p>
        </w:tc>
        <w:tc>
          <w:tcPr>
            <w:tcW w:type="dxa" w:w="4320"/>
            <w:tcBorders/>
            <w:tcMar>
              <w:left w:w="0" w:type="dxa"/>
              <w:right w:w="0" w:type="dxa"/>
            </w:tcMar>
          </w:tcPr>
          <w:p>
            <w:pPr>
              <w:autoSpaceDN w:val="0"/>
              <w:autoSpaceDE w:val="0"/>
              <w:widowControl/>
              <w:spacing w:line="258" w:lineRule="exact" w:before="60" w:after="0"/>
              <w:ind w:left="260" w:right="0" w:firstLine="0"/>
              <w:jc w:val="left"/>
            </w:pPr>
            <w:r>
              <w:rPr>
                <w:spacing w:val="-10"/>
                <w:rFonts w:ascii="Times New Roman" w:hAnsi="Times New Roman" w:eastAsia="Times New Roman"/>
                <w:color w:val="000000"/>
                <w:sz w:val="21"/>
              </w:rPr>
              <w:t>Solve Problem P4.2 via SCA (Alg. 4-4):</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2240"/>
            <w:tcBorders/>
            <w:tcMar>
              <w:left w:w="0" w:type="dxa"/>
              <w:right w:w="0" w:type="dxa"/>
            </w:tcMar>
          </w:tcPr>
          <w:p>
            <w:pPr>
              <w:autoSpaceDN w:val="0"/>
              <w:autoSpaceDE w:val="0"/>
              <w:widowControl/>
              <w:spacing w:line="256" w:lineRule="exact" w:before="60" w:after="0"/>
              <w:ind w:left="0" w:right="0" w:firstLine="0"/>
              <w:jc w:val="center"/>
            </w:pPr>
            <w:r>
              <w:rPr>
                <w:spacing w:val="-10"/>
                <w:rFonts w:ascii="txmiaX" w:hAnsi="txmiaX" w:eastAsia="txmiaX"/>
                <w:color w:val="000000"/>
                <w:sz w:val="21"/>
              </w:rPr>
              <w:t>=</w:t>
            </w:r>
            <w:r>
              <w:rPr>
                <w:spacing w:val="-10"/>
                <w:rFonts w:ascii="LMRoman10" w:hAnsi="LMRoman10" w:eastAsia="LMRoman10"/>
                <w:color w:val="000000"/>
                <w:sz w:val="21"/>
              </w:rPr>
              <w:t xml:space="preserve"> arg max</w:t>
            </w:r>
            <w:r>
              <w:rPr>
                <w:spacing w:val="-10"/>
                <w:w w:val="101.8173344930013"/>
                <w:rFonts w:ascii="CMBX7" w:hAnsi="CMBX7" w:eastAsia="CMBX7"/>
                <w:b/>
                <w:color w:val="000000"/>
                <w:sz w:val="15"/>
              </w:rPr>
              <w:t>Θ</w:t>
            </w:r>
            <w:r>
              <w:rPr>
                <w:spacing w:val="-10"/>
                <w:rFonts w:ascii="NewTXMI" w:hAnsi="NewTXMI" w:eastAsia="NewTXMI"/>
                <w:i/>
                <w:color w:val="000000"/>
                <w:sz w:val="21"/>
              </w:rPr>
              <w:t xml:space="preserve"> 𝑅</w:t>
            </w:r>
            <w:r>
              <w:rPr>
                <w:spacing w:val="-10"/>
                <w:w w:val="101.8173344930013"/>
                <w:rFonts w:ascii="NewTXMI7" w:hAnsi="NewTXMI7" w:eastAsia="NewTXMI7"/>
                <w:i/>
                <w:color w:val="000000"/>
                <w:sz w:val="15"/>
              </w:rPr>
              <w:t>𝑠𝑢</w:t>
            </w:r>
            <w:r>
              <w:rPr>
                <w:spacing w:val="-10"/>
                <w:rFonts w:ascii="txsys" w:hAnsi="txsys" w:eastAsia="txsys"/>
                <w:color w:val="000000"/>
                <w:sz w:val="21"/>
              </w:rPr>
              <w:t>(</w:t>
            </w:r>
            <w:r>
              <w:rPr>
                <w:spacing w:val="-10"/>
                <w:rFonts w:ascii="CMBX10" w:hAnsi="CMBX10" w:eastAsia="CMBX10"/>
                <w:b/>
                <w:color w:val="000000"/>
                <w:sz w:val="21"/>
              </w:rPr>
              <w:t>Θ</w:t>
            </w:r>
            <w:r>
              <w:rPr>
                <w:spacing w:val="-10"/>
                <w:rFonts w:ascii="NewTXMI" w:hAnsi="NewTXMI" w:eastAsia="NewTXMI"/>
                <w:i/>
                <w:color w:val="000000"/>
                <w:sz w:val="21"/>
              </w:rPr>
              <w:t>,</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p>
        </w:tc>
        <w:tc>
          <w:tcPr>
            <w:tcW w:type="dxa" w:w="1240"/>
            <w:tcBorders/>
            <w:tcMar>
              <w:left w:w="0" w:type="dxa"/>
              <w:right w:w="0" w:type="dxa"/>
            </w:tcMar>
          </w:tcPr>
          <w:p>
            <w:pPr>
              <w:autoSpaceDN w:val="0"/>
              <w:autoSpaceDE w:val="0"/>
              <w:widowControl/>
              <w:spacing w:line="192" w:lineRule="exact" w:before="124" w:after="0"/>
              <w:ind w:left="28" w:right="0" w:firstLine="0"/>
              <w:jc w:val="left"/>
            </w:pPr>
            <w:r>
              <w:rPr>
                <w:spacing w:val="-10"/>
                <w:rFonts w:ascii="txsys" w:hAnsi="txsys" w:eastAsia="txsys"/>
                <w:color w:val="000000"/>
                <w:sz w:val="21"/>
              </w:rPr>
              <w:t>)</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480" w:type="dxa"/>
        <w:gridCol w:w="3700" w:type="dxa"/>
        <w:gridCol w:w="3540" w:type="dxa"/>
      </w:tblGrid>
      <w:tr>
        <w:trPr>
          <w:trHeight w:hRule="exact" w:val="364"/>
        </w:trPr>
        <w:tc>
          <w:tcPr>
            <w:tcW w:type="dxa" w:w="1480"/>
            <w:tcBorders/>
            <w:tcMar>
              <w:left w:w="0" w:type="dxa"/>
              <w:right w:w="0" w:type="dxa"/>
            </w:tcMar>
          </w:tcPr>
          <w:p>
            <w:pPr>
              <w:autoSpaceDN w:val="0"/>
              <w:autoSpaceDE w:val="0"/>
              <w:widowControl/>
              <w:spacing w:line="144" w:lineRule="exact" w:before="132" w:after="0"/>
              <w:ind w:left="0" w:right="228" w:firstLine="0"/>
              <w:jc w:val="right"/>
            </w:pPr>
            <w:r>
              <w:rPr>
                <w:spacing w:val="-10"/>
                <w:rFonts w:ascii="Times New Roman" w:hAnsi="Times New Roman" w:eastAsia="Times New Roman"/>
                <w:color w:val="000000"/>
                <w:sz w:val="21"/>
              </w:rPr>
              <w:t>14.</w:t>
            </w:r>
          </w:p>
        </w:tc>
        <w:tc>
          <w:tcPr>
            <w:tcW w:type="dxa" w:w="3700"/>
            <w:tcBorders/>
            <w:tcMar>
              <w:left w:w="0" w:type="dxa"/>
              <w:right w:w="0" w:type="dxa"/>
            </w:tcMar>
          </w:tcPr>
          <w:p>
            <w:pPr>
              <w:autoSpaceDN w:val="0"/>
              <w:autoSpaceDE w:val="0"/>
              <w:widowControl/>
              <w:spacing w:line="258" w:lineRule="exact" w:before="60" w:after="0"/>
              <w:ind w:left="260" w:right="0" w:firstLine="0"/>
              <w:jc w:val="left"/>
            </w:pPr>
            <w:r>
              <w:rPr>
                <w:spacing w:val="-10"/>
                <w:rFonts w:ascii="Times New Roman" w:hAnsi="Times New Roman" w:eastAsia="Times New Roman"/>
                <w:color w:val="000000"/>
                <w:sz w:val="21"/>
              </w:rPr>
              <w:t>Quantize using NPSP (Alg. 4-2):</w:t>
            </w:r>
            <w:r>
              <w:rPr>
                <w:spacing w:val="-10"/>
                <w:rFonts w:ascii="CMBX10" w:hAnsi="CMBX10" w:eastAsia="CMBX10"/>
                <w:b/>
                <w:color w:val="000000"/>
                <w:sz w:val="21"/>
              </w:rPr>
              <w:t xml:space="preserve"> 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540"/>
            <w:tcBorders/>
            <w:tcMar>
              <w:left w:w="0" w:type="dxa"/>
              <w:right w:w="0" w:type="dxa"/>
            </w:tcMar>
          </w:tcPr>
          <w:p>
            <w:pPr>
              <w:autoSpaceDN w:val="0"/>
              <w:autoSpaceDE w:val="0"/>
              <w:widowControl/>
              <w:spacing w:line="208" w:lineRule="exact" w:before="122" w:after="0"/>
              <w:ind w:left="56" w:right="0" w:firstLine="0"/>
              <w:jc w:val="left"/>
            </w:pPr>
            <w:r>
              <w:rPr>
                <w:spacing w:val="-10"/>
                <w:rFonts w:ascii="txmiaX" w:hAnsi="txmiaX" w:eastAsia="txmiaX"/>
                <w:color w:val="000000"/>
                <w:sz w:val="21"/>
              </w:rPr>
              <w:t>=</w:t>
            </w:r>
            <w:r>
              <w:rPr>
                <w:spacing w:val="-10"/>
                <w:rFonts w:ascii="Times New Roman" w:hAnsi="Times New Roman" w:eastAsia="Times New Roman"/>
                <w:color w:val="000000"/>
                <w:sz w:val="21"/>
              </w:rPr>
              <w:t xml:space="preserve"> NPSP</w:t>
            </w:r>
            <w:r>
              <w:rPr>
                <w:spacing w:val="-10"/>
                <w:rFonts w:ascii="txsys" w:hAnsi="txsys" w:eastAsia="txsys"/>
                <w:color w:val="000000"/>
                <w:sz w:val="21"/>
              </w:rPr>
              <w:t>(</w:t>
            </w:r>
            <w:r>
              <w:rPr>
                <w:spacing w:val="-10"/>
                <w:rFonts w:ascii="CMBX10" w:hAnsi="CMBX10" w:eastAsia="CMBX10"/>
                <w:b/>
                <w:color w:val="000000"/>
                <w:sz w:val="21"/>
              </w:rPr>
              <w:t>Θ</w:t>
            </w:r>
            <w:r>
              <w:rPr>
                <w:spacing w:val="-10"/>
                <w:w w:val="101.8173344930013"/>
                <w:rFonts w:ascii="Times New Roman" w:hAnsi="Times New Roman" w:eastAsia="Times New Roman"/>
                <w:color w:val="000000"/>
                <w:sz w:val="15"/>
              </w:rPr>
              <w:t>Tx,cont</w:t>
            </w:r>
            <w:r>
              <w:rPr>
                <w:spacing w:val="-10"/>
                <w:rFonts w:ascii="NewTXMI" w:hAnsi="NewTXMI" w:eastAsia="NewTXMI"/>
                <w:i/>
                <w:color w:val="000000"/>
                <w:sz w:val="21"/>
              </w:rPr>
              <w:t>,</w:t>
            </w:r>
            <w:r>
              <w:rPr>
                <w:spacing w:val="-10"/>
                <w:rFonts w:ascii="txsys" w:hAnsi="txsys" w:eastAsia="txsys"/>
                <w:color w:val="000000"/>
                <w:sz w:val="21"/>
              </w:rPr>
              <w:t xml:space="preserve"> F )</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480" w:type="dxa"/>
        <w:gridCol w:w="3940" w:type="dxa"/>
        <w:gridCol w:w="3340" w:type="dxa"/>
      </w:tblGrid>
      <w:tr>
        <w:trPr>
          <w:trHeight w:hRule="exact" w:val="364"/>
        </w:trPr>
        <w:tc>
          <w:tcPr>
            <w:tcW w:type="dxa" w:w="1480"/>
            <w:tcBorders/>
            <w:tcMar>
              <w:left w:w="0" w:type="dxa"/>
              <w:right w:w="0" w:type="dxa"/>
            </w:tcMar>
          </w:tcPr>
          <w:p>
            <w:pPr>
              <w:autoSpaceDN w:val="0"/>
              <w:autoSpaceDE w:val="0"/>
              <w:widowControl/>
              <w:spacing w:line="144" w:lineRule="exact" w:before="132" w:after="0"/>
              <w:ind w:left="0" w:right="228" w:firstLine="0"/>
              <w:jc w:val="right"/>
            </w:pPr>
            <w:r>
              <w:rPr>
                <w:spacing w:val="-10"/>
                <w:rFonts w:ascii="Times New Roman" w:hAnsi="Times New Roman" w:eastAsia="Times New Roman"/>
                <w:color w:val="000000"/>
                <w:sz w:val="21"/>
              </w:rPr>
              <w:t>15.</w:t>
            </w:r>
          </w:p>
        </w:tc>
        <w:tc>
          <w:tcPr>
            <w:tcW w:type="dxa" w:w="3940"/>
            <w:tcBorders/>
            <w:tcMar>
              <w:left w:w="0" w:type="dxa"/>
              <w:right w:w="0" w:type="dxa"/>
            </w:tcMar>
          </w:tcPr>
          <w:p>
            <w:pPr>
              <w:autoSpaceDN w:val="0"/>
              <w:autoSpaceDE w:val="0"/>
              <w:widowControl/>
              <w:spacing w:line="258" w:lineRule="exact" w:before="60" w:after="0"/>
              <w:ind w:left="260" w:right="0" w:firstLine="0"/>
              <w:jc w:val="left"/>
            </w:pPr>
            <w:r>
              <w:rPr>
                <w:spacing w:val="-10"/>
                <w:rFonts w:ascii="Times New Roman" w:hAnsi="Times New Roman" w:eastAsia="Times New Roman"/>
                <w:color w:val="000000"/>
                <w:sz w:val="21"/>
              </w:rPr>
              <w:t>Update SU beamformers via SOCP:</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340"/>
            <w:tcBorders/>
            <w:tcMar>
              <w:left w:w="0" w:type="dxa"/>
              <w:right w:w="0" w:type="dxa"/>
            </w:tcMar>
          </w:tcPr>
          <w:p>
            <w:pPr>
              <w:autoSpaceDN w:val="0"/>
              <w:autoSpaceDE w:val="0"/>
              <w:widowControl/>
              <w:spacing w:line="190" w:lineRule="exact" w:before="128" w:after="0"/>
              <w:ind w:left="50" w:right="0" w:firstLine="0"/>
              <w:jc w:val="left"/>
            </w:pPr>
            <w:r>
              <w:rPr>
                <w:spacing w:val="-10"/>
                <w:rFonts w:ascii="txsys" w:hAnsi="txsys" w:eastAsia="txsys"/>
                <w:color w:val="000000"/>
                <w:sz w:val="21"/>
              </w:rPr>
              <w:t>←</w:t>
            </w:r>
            <w:r>
              <w:rPr>
                <w:spacing w:val="-10"/>
                <w:rFonts w:ascii="Times New Roman" w:hAnsi="Times New Roman" w:eastAsia="Times New Roman"/>
                <w:color w:val="000000"/>
                <w:sz w:val="21"/>
              </w:rPr>
              <w:t>solve Eq. (4-47)</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980" w:type="dxa"/>
      </w:tblPr>
      <w:tblGrid>
        <w:gridCol w:w="1480" w:type="dxa"/>
        <w:gridCol w:w="3000" w:type="dxa"/>
        <w:gridCol w:w="3800" w:type="dxa"/>
      </w:tblGrid>
      <w:tr>
        <w:trPr>
          <w:trHeight w:hRule="exact" w:val="412"/>
        </w:trPr>
        <w:tc>
          <w:tcPr>
            <w:tcW w:type="dxa" w:w="1480"/>
            <w:tcBorders/>
            <w:tcMar>
              <w:left w:w="0" w:type="dxa"/>
              <w:right w:w="0" w:type="dxa"/>
            </w:tcMar>
          </w:tcPr>
          <w:p>
            <w:pPr>
              <w:autoSpaceDN w:val="0"/>
              <w:autoSpaceDE w:val="0"/>
              <w:widowControl/>
              <w:spacing w:line="144" w:lineRule="exact" w:before="132" w:after="0"/>
              <w:ind w:left="0" w:right="228" w:firstLine="0"/>
              <w:jc w:val="right"/>
            </w:pPr>
            <w:r>
              <w:rPr>
                <w:spacing w:val="-10"/>
                <w:rFonts w:ascii="Times New Roman" w:hAnsi="Times New Roman" w:eastAsia="Times New Roman"/>
                <w:color w:val="000000"/>
                <w:sz w:val="21"/>
              </w:rPr>
              <w:t>16.</w:t>
            </w:r>
          </w:p>
        </w:tc>
        <w:tc>
          <w:tcPr>
            <w:tcW w:type="dxa" w:w="3000"/>
            <w:tcBorders/>
            <w:tcMar>
              <w:left w:w="0" w:type="dxa"/>
              <w:right w:w="0" w:type="dxa"/>
            </w:tcMar>
          </w:tcPr>
          <w:p>
            <w:pPr>
              <w:autoSpaceDN w:val="0"/>
              <w:autoSpaceDE w:val="0"/>
              <w:widowControl/>
              <w:spacing w:line="260" w:lineRule="exact" w:before="60" w:after="0"/>
              <w:ind w:left="260" w:right="0" w:firstLine="0"/>
              <w:jc w:val="left"/>
            </w:pPr>
            <w:r>
              <w:rPr>
                <w:spacing w:val="-10"/>
                <w:rFonts w:ascii="Times New Roman" w:hAnsi="Times New Roman" w:eastAsia="Times New Roman"/>
                <w:color w:val="000000"/>
                <w:sz w:val="21"/>
              </w:rPr>
              <w:t>Enforce power causality:</w:t>
            </w:r>
            <w:r>
              <w:rPr>
                <w:spacing w:val="-10"/>
                <w:rFonts w:ascii="NewTXMI" w:hAnsi="NewTXMI" w:eastAsia="NewTXMI"/>
                <w:i/>
                <w:color w:val="000000"/>
                <w:sz w:val="21"/>
              </w:rPr>
              <w:t xml:space="preserve"> 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800"/>
            <w:tcBorders/>
            <w:tcMar>
              <w:left w:w="0" w:type="dxa"/>
              <w:right w:w="0" w:type="dxa"/>
            </w:tcMar>
          </w:tcPr>
          <w:p>
            <w:pPr>
              <w:autoSpaceDN w:val="0"/>
              <w:autoSpaceDE w:val="0"/>
              <w:widowControl/>
              <w:spacing w:line="292" w:lineRule="exact" w:before="24" w:after="0"/>
              <w:ind w:left="40" w:right="0" w:firstLine="0"/>
              <w:jc w:val="left"/>
            </w:pPr>
            <w:r>
              <w:rPr>
                <w:spacing w:val="-10"/>
                <w:rFonts w:ascii="txmiaX" w:hAnsi="txmiaX" w:eastAsia="txmiaX"/>
                <w:color w:val="000000"/>
                <w:sz w:val="21"/>
              </w:rPr>
              <w:t>=</w:t>
            </w:r>
            <w:r>
              <w:rPr>
                <w:spacing w:val="-10"/>
                <w:rFonts w:ascii="LMRoman10" w:hAnsi="LMRoman10" w:eastAsia="LMRoman10"/>
                <w:color w:val="000000"/>
                <w:sz w:val="21"/>
              </w:rPr>
              <w:t xml:space="preserve"> min</w:t>
            </w:r>
            <w:r>
              <w:rPr>
                <w:spacing w:val="-10"/>
                <w:rFonts w:ascii="txsys" w:hAnsi="txsys" w:eastAsia="txsys"/>
                <w:color w:val="000000"/>
                <w:sz w:val="21"/>
              </w:rPr>
              <w:t>(</w:t>
            </w:r>
            <w:r>
              <w:rPr>
                <w:spacing w:val="-10"/>
                <w:rFonts w:ascii="NewTXMI" w:hAnsi="NewTXMI" w:eastAsia="NewTXMI"/>
                <w:i/>
                <w:color w:val="000000"/>
                <w:sz w:val="21"/>
              </w:rPr>
              <w:t>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ℎ</w:t>
            </w:r>
            <w:r>
              <w:rPr>
                <w:spacing w:val="-10"/>
                <w:rFonts w:ascii="NewTXMI" w:hAnsi="NewTXMI" w:eastAsia="NewTXMI"/>
                <w:i/>
                <w:color w:val="000000"/>
                <w:sz w:val="21"/>
              </w:rPr>
              <w:t>, 𝑃</w:t>
            </w:r>
            <w:r>
              <w:rPr>
                <w:spacing w:val="-10"/>
                <w:w w:val="101.8173344930013"/>
                <w:rFonts w:ascii="LMRoman8" w:hAnsi="LMRoman8" w:eastAsia="LMRoman8"/>
                <w:color w:val="000000"/>
                <w:sz w:val="15"/>
              </w:rPr>
              <w:t>max</w:t>
            </w:r>
            <w:r>
              <w:rPr>
                <w:spacing w:val="-10"/>
                <w:rFonts w:ascii="txsys" w:hAnsi="txsys" w:eastAsia="txsys"/>
                <w:color w:val="000000"/>
                <w:sz w:val="21"/>
              </w:rPr>
              <w:t>)</w:t>
            </w:r>
          </w:p>
        </w:tc>
      </w:tr>
    </w:tbl>
    <w:p>
      <w:pPr>
        <w:autoSpaceDN w:val="0"/>
        <w:tabs>
          <w:tab w:pos="2512" w:val="left"/>
        </w:tabs>
        <w:autoSpaceDE w:val="0"/>
        <w:widowControl/>
        <w:spacing w:line="188" w:lineRule="exact" w:before="16" w:after="10"/>
        <w:ind w:left="1972" w:right="0" w:firstLine="0"/>
        <w:jc w:val="left"/>
      </w:pPr>
      <w:r>
        <w:rPr>
          <w:spacing w:val="-10"/>
          <w:rFonts w:ascii="Times New Roman" w:hAnsi="Times New Roman" w:eastAsia="Times New Roman"/>
          <w:color w:val="000000"/>
          <w:sz w:val="21"/>
        </w:rPr>
        <w:t xml:space="preserve">17. </w:t>
      </w:r>
      <w:r>
        <w:tab/>
      </w:r>
      <w:r>
        <w:rPr>
          <w:spacing w:val="-10"/>
          <w:rFonts w:ascii="Times New Roman" w:hAnsi="Times New Roman" w:eastAsia="Times New Roman"/>
          <w:b/>
          <w:color w:val="000000"/>
          <w:sz w:val="21"/>
        </w:rPr>
        <w:t>Convergence Check:</w:t>
      </w:r>
    </w:p>
    <w:tbl>
      <w:tblPr>
        <w:tblW w:type="auto" w:w="0"/>
        <w:tblLayout w:type="fixed"/>
        <w:tblLook w:firstColumn="1" w:firstRow="1" w:lastColumn="0" w:lastRow="0" w:noHBand="0" w:noVBand="1" w:val="04A0"/>
        <w:tblInd w:w="980" w:type="dxa"/>
      </w:tblPr>
      <w:tblGrid>
        <w:gridCol w:w="1480" w:type="dxa"/>
        <w:gridCol w:w="6520" w:type="dxa"/>
      </w:tblGrid>
      <w:tr>
        <w:trPr>
          <w:trHeight w:hRule="exact" w:val="512"/>
        </w:trPr>
        <w:tc>
          <w:tcPr>
            <w:tcW w:type="dxa" w:w="1480"/>
            <w:tcBorders/>
            <w:tcMar>
              <w:left w:w="0" w:type="dxa"/>
              <w:right w:w="0" w:type="dxa"/>
            </w:tcMar>
          </w:tcPr>
          <w:p>
            <w:pPr>
              <w:autoSpaceDN w:val="0"/>
              <w:autoSpaceDE w:val="0"/>
              <w:widowControl/>
              <w:spacing w:line="144" w:lineRule="exact" w:before="172" w:after="0"/>
              <w:ind w:left="0" w:right="228" w:firstLine="0"/>
              <w:jc w:val="right"/>
            </w:pPr>
            <w:r>
              <w:rPr>
                <w:spacing w:val="-10"/>
                <w:rFonts w:ascii="Times New Roman" w:hAnsi="Times New Roman" w:eastAsia="Times New Roman"/>
                <w:color w:val="000000"/>
                <w:sz w:val="21"/>
              </w:rPr>
              <w:t>18.</w:t>
            </w:r>
          </w:p>
        </w:tc>
        <w:tc>
          <w:tcPr>
            <w:tcW w:type="dxa" w:w="6520"/>
            <w:tcBorders/>
            <w:tcMar>
              <w:left w:w="0" w:type="dxa"/>
              <w:right w:w="0" w:type="dxa"/>
            </w:tcMar>
          </w:tcPr>
          <w:p>
            <w:pPr>
              <w:autoSpaceDN w:val="0"/>
              <w:autoSpaceDE w:val="0"/>
              <w:widowControl/>
              <w:spacing w:line="358" w:lineRule="exact" w:before="0" w:after="0"/>
              <w:ind w:left="260" w:right="0" w:firstLine="0"/>
              <w:jc w:val="left"/>
            </w:pPr>
            <w:r>
              <w:rPr>
                <w:spacing w:val="-10"/>
                <w:rFonts w:ascii="Times New Roman" w:hAnsi="Times New Roman" w:eastAsia="Times New Roman"/>
                <w:color w:val="000000"/>
                <w:sz w:val="21"/>
              </w:rPr>
              <w:t>Compute throughput change:</w:t>
            </w:r>
            <w:r>
              <w:rPr>
                <w:spacing w:val="-10"/>
                <w:rFonts w:ascii="txmiaX" w:hAnsi="txmiaX" w:eastAsia="txmiaX"/>
                <w:color w:val="000000"/>
                <w:sz w:val="21"/>
              </w:rPr>
              <w:t xml:space="preserve"> Δ =</w:t>
            </w:r>
            <w:r>
              <w:rPr>
                <w:spacing w:val="-10"/>
                <w:w w:val="101.8173344930013"/>
                <w:rFonts w:ascii="txsys" w:hAnsi="txsys" w:eastAsia="txsys"/>
                <w:color w:val="000000"/>
                <w:sz w:val="15"/>
                <w:u w:val="single"/>
              </w:rPr>
              <w:t>|</w:t>
            </w:r>
            <w:r>
              <w:rPr>
                <w:spacing w:val="-10"/>
                <w:w w:val="101.8173344930013"/>
                <w:rFonts w:ascii="NewTXMI7" w:hAnsi="NewTXMI7" w:eastAsia="NewTXMI7"/>
                <w:i/>
                <w:color w:val="000000"/>
                <w:sz w:val="15"/>
                <w:u w:val="single"/>
              </w:rPr>
              <w:t>𝑅</w:t>
            </w:r>
            <w:r>
              <w:rPr>
                <w:spacing w:val="-10"/>
                <w:w w:val="95.8899974822998"/>
                <w:rFonts w:ascii="txsys" w:hAnsi="txsys" w:eastAsia="txsys"/>
                <w:color w:val="000000"/>
                <w:sz w:val="12"/>
                <w:u w:val="single"/>
              </w:rPr>
              <w:t>(</w:t>
            </w:r>
            <w:r>
              <w:rPr>
                <w:spacing w:val="-10"/>
                <w:w w:val="95.8899974822998"/>
                <w:rFonts w:ascii="NewTXMI5" w:hAnsi="NewTXMI5" w:eastAsia="NewTXMI5"/>
                <w:i/>
                <w:color w:val="000000"/>
                <w:sz w:val="12"/>
                <w:u w:val="single"/>
              </w:rPr>
              <w:t>𝑘</w:t>
            </w:r>
            <w:r>
              <w:rPr>
                <w:spacing w:val="-10"/>
                <w:w w:val="95.8899974822998"/>
                <w:rFonts w:ascii="txsys" w:hAnsi="txsys" w:eastAsia="txsys"/>
                <w:color w:val="000000"/>
                <w:sz w:val="12"/>
                <w:u w:val="single"/>
              </w:rPr>
              <w:t>+</w:t>
            </w:r>
            <w:r>
              <w:rPr>
                <w:spacing w:val="-10"/>
                <w:w w:val="95.8899974822998"/>
                <w:rFonts w:ascii="LMRoman6" w:hAnsi="LMRoman6" w:eastAsia="LMRoman6"/>
                <w:color w:val="000000"/>
                <w:sz w:val="12"/>
                <w:u w:val="single"/>
              </w:rPr>
              <w:t>1</w:t>
            </w:r>
            <w:r>
              <w:rPr>
                <w:spacing w:val="-10"/>
                <w:w w:val="95.8899974822998"/>
                <w:rFonts w:ascii="txsys" w:hAnsi="txsys" w:eastAsia="txsys"/>
                <w:color w:val="000000"/>
                <w:sz w:val="12"/>
                <w:u w:val="single"/>
              </w:rPr>
              <w:t>)</w:t>
            </w:r>
            <w:r>
              <w:rPr>
                <w:spacing w:val="-10"/>
                <w:w w:val="101.8173344930013"/>
                <w:rFonts w:ascii="NewTXMI7" w:hAnsi="NewTXMI7" w:eastAsia="NewTXMI7"/>
                <w:i/>
                <w:color w:val="000000"/>
                <w:sz w:val="15"/>
              </w:rPr>
              <w:t>𝑅</w:t>
            </w:r>
            <w:r>
              <w:rPr>
                <w:spacing w:val="-10"/>
                <w:w w:val="95.8899974822998"/>
                <w:rFonts w:ascii="txsys" w:hAnsi="txsys" w:eastAsia="txsys"/>
                <w:color w:val="000000"/>
                <w:sz w:val="12"/>
              </w:rPr>
              <w:t>(</w:t>
            </w:r>
            <w:r>
              <w:rPr>
                <w:spacing w:val="-10"/>
                <w:w w:val="95.8899974822998"/>
                <w:rFonts w:ascii="NewTXMI5" w:hAnsi="NewTXMI5" w:eastAsia="NewTXMI5"/>
                <w:i/>
                <w:color w:val="000000"/>
                <w:sz w:val="12"/>
              </w:rPr>
              <w:t>𝑘</w:t>
            </w:r>
            <w:r>
              <w:rPr>
                <w:spacing w:val="-10"/>
                <w:w w:val="95.8899974822998"/>
                <w:rFonts w:ascii="txsys" w:hAnsi="txsys" w:eastAsia="txsys"/>
                <w:color w:val="000000"/>
                <w:sz w:val="12"/>
              </w:rPr>
              <w:t>)</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𝑅</w:t>
            </w:r>
            <w:r>
              <w:rPr>
                <w:spacing w:val="-10"/>
                <w:w w:val="95.8899974822998"/>
                <w:rFonts w:ascii="txsys" w:hAnsi="txsys" w:eastAsia="txsys"/>
                <w:color w:val="000000"/>
                <w:sz w:val="12"/>
              </w:rPr>
              <w:t>(</w:t>
            </w:r>
            <w:r>
              <w:rPr>
                <w:spacing w:val="-10"/>
                <w:w w:val="95.8899974822998"/>
                <w:rFonts w:ascii="NewTXMI5" w:hAnsi="NewTXMI5" w:eastAsia="NewTXMI5"/>
                <w:i/>
                <w:color w:val="000000"/>
                <w:sz w:val="12"/>
              </w:rPr>
              <w:t>𝑘</w:t>
            </w:r>
            <w:r>
              <w:rPr>
                <w:spacing w:val="-10"/>
                <w:w w:val="95.8899974822998"/>
                <w:rFonts w:ascii="txsys" w:hAnsi="txsys" w:eastAsia="txsys"/>
                <w:color w:val="000000"/>
                <w:sz w:val="12"/>
              </w:rPr>
              <w:t>)</w:t>
            </w:r>
          </w:p>
          <w:p>
            <w:pPr>
              <w:autoSpaceDN w:val="0"/>
              <w:autoSpaceDE w:val="0"/>
              <w:widowControl/>
              <w:spacing w:line="52" w:lineRule="exact" w:before="0" w:after="0"/>
              <w:ind w:left="0" w:right="2756" w:firstLine="0"/>
              <w:jc w:val="right"/>
            </w:pPr>
            <w:r>
              <w:rPr>
                <w:spacing w:val="-10"/>
                <w:w w:val="95.8899974822998"/>
                <w:rFonts w:ascii="NewTXMI5" w:hAnsi="NewTXMI5" w:eastAsia="NewTXMI5"/>
                <w:i/>
                <w:color w:val="000000"/>
                <w:sz w:val="12"/>
              </w:rPr>
              <w:t>𝑠𝑢</w:t>
            </w:r>
          </w:p>
        </w:tc>
      </w:tr>
    </w:tbl>
    <w:p>
      <w:pPr>
        <w:autoSpaceDN w:val="0"/>
        <w:tabs>
          <w:tab w:pos="2720" w:val="left"/>
        </w:tabs>
        <w:autoSpaceDE w:val="0"/>
        <w:widowControl/>
        <w:spacing w:line="148" w:lineRule="exact" w:before="44" w:after="0"/>
        <w:ind w:left="1972" w:right="0" w:firstLine="0"/>
        <w:jc w:val="left"/>
      </w:pPr>
      <w:r>
        <w:rPr>
          <w:spacing w:val="-10"/>
          <w:rFonts w:ascii="Times New Roman" w:hAnsi="Times New Roman" w:eastAsia="Times New Roman"/>
          <w:color w:val="000000"/>
          <w:sz w:val="21"/>
        </w:rPr>
        <w:t xml:space="preserve">19. </w:t>
      </w:r>
      <w:r>
        <w:tab/>
      </w:r>
      <w:r>
        <w:rPr>
          <w:spacing w:val="-10"/>
          <w:rFonts w:ascii="Times New Roman" w:hAnsi="Times New Roman" w:eastAsia="Times New Roman"/>
          <w:color w:val="000000"/>
          <w:sz w:val="21"/>
        </w:rPr>
        <w:t>Increment iteration:</w:t>
      </w:r>
      <w:r>
        <w:rPr>
          <w:spacing w:val="-10"/>
          <w:rFonts w:ascii="NewTXMI" w:hAnsi="NewTXMI" w:eastAsia="NewTXMI"/>
          <w:i/>
          <w:color w:val="000000"/>
          <w:sz w:val="21"/>
        </w:rPr>
        <w:t xml:space="preserve"> 𝑘</w:t>
      </w:r>
      <w:r>
        <w:rPr>
          <w:spacing w:val="-10"/>
          <w:rFonts w:ascii="txsys" w:hAnsi="txsys" w:eastAsia="txsys"/>
          <w:color w:val="000000"/>
          <w:sz w:val="21"/>
        </w:rPr>
        <w:t>←</w:t>
      </w:r>
      <w:r>
        <w:rPr>
          <w:spacing w:val="-10"/>
          <w:rFonts w:ascii="NewTXMI" w:hAnsi="NewTXMI" w:eastAsia="NewTXMI"/>
          <w:i/>
          <w:color w:val="000000"/>
          <w:sz w:val="21"/>
        </w:rPr>
        <w:t>𝑘</w:t>
      </w:r>
      <w:r>
        <w:rPr>
          <w:spacing w:val="-10"/>
          <w:rFonts w:ascii="txsys" w:hAnsi="txsys" w:eastAsia="txsys"/>
          <w:color w:val="000000"/>
          <w:sz w:val="21"/>
        </w:rPr>
        <w:t>+</w:t>
      </w:r>
      <w:r>
        <w:rPr>
          <w:spacing w:val="-10"/>
          <w:rFonts w:ascii="LMRoman10" w:hAnsi="LMRoman10" w:eastAsia="LMRoman10"/>
          <w:color w:val="000000"/>
          <w:sz w:val="21"/>
        </w:rPr>
        <w:t xml:space="preserve"> 1</w:t>
      </w:r>
    </w:p>
    <w:p>
      <w:pPr>
        <w:autoSpaceDN w:val="0"/>
        <w:autoSpaceDE w:val="0"/>
        <w:widowControl/>
        <w:spacing w:line="176" w:lineRule="exact" w:before="200" w:after="0"/>
        <w:ind w:left="1972" w:right="0" w:firstLine="0"/>
        <w:jc w:val="left"/>
      </w:pPr>
      <w:r>
        <w:rPr>
          <w:spacing w:val="-10"/>
          <w:rFonts w:ascii="Times New Roman" w:hAnsi="Times New Roman" w:eastAsia="Times New Roman"/>
          <w:color w:val="000000"/>
          <w:sz w:val="21"/>
        </w:rPr>
        <w:t>20.</w:t>
      </w:r>
      <w:r>
        <w:rPr>
          <w:spacing w:val="-10"/>
          <w:rFonts w:ascii="Times New Roman" w:hAnsi="Times New Roman" w:eastAsia="Times New Roman"/>
          <w:b/>
          <w:color w:val="000000"/>
          <w:sz w:val="21"/>
        </w:rPr>
        <w:t xml:space="preserve"> Until</w:t>
      </w:r>
      <w:r>
        <w:rPr>
          <w:spacing w:val="-10"/>
          <w:rFonts w:ascii="txmiaX" w:hAnsi="txmiaX" w:eastAsia="txmiaX"/>
          <w:color w:val="000000"/>
          <w:sz w:val="21"/>
        </w:rPr>
        <w:t xml:space="preserve"> Δ</w:t>
      </w:r>
      <w:r>
        <w:rPr>
          <w:spacing w:val="-10"/>
          <w:rFonts w:ascii="NewTXMI" w:hAnsi="NewTXMI" w:eastAsia="NewTXMI"/>
          <w:i/>
          <w:color w:val="000000"/>
          <w:sz w:val="21"/>
        </w:rPr>
        <w:t xml:space="preserve"> &lt; 𝜖</w:t>
      </w:r>
      <w:r>
        <w:rPr>
          <w:spacing w:val="-10"/>
          <w:rFonts w:ascii="Times New Roman" w:hAnsi="Times New Roman" w:eastAsia="Times New Roman"/>
          <w:color w:val="000000"/>
          <w:sz w:val="21"/>
        </w:rPr>
        <w:t>or</w:t>
      </w:r>
      <w:r>
        <w:rPr>
          <w:spacing w:val="-10"/>
          <w:rFonts w:ascii="NewTXMI" w:hAnsi="NewTXMI" w:eastAsia="NewTXMI"/>
          <w:i/>
          <w:color w:val="000000"/>
          <w:sz w:val="21"/>
        </w:rPr>
        <w:t xml:space="preserve"> 𝑘</w:t>
      </w:r>
      <w:r>
        <w:rPr>
          <w:spacing w:val="-10"/>
          <w:rFonts w:ascii="txsys" w:hAnsi="txsys" w:eastAsia="txsys"/>
          <w:color w:val="000000"/>
          <w:sz w:val="21"/>
        </w:rPr>
        <w:t>≥</w:t>
      </w:r>
      <w:r>
        <w:rPr>
          <w:spacing w:val="-10"/>
          <w:rFonts w:ascii="NewTXMI" w:hAnsi="NewTXMI" w:eastAsia="NewTXMI"/>
          <w:i/>
          <w:color w:val="000000"/>
          <w:sz w:val="21"/>
        </w:rPr>
        <w:t>𝐾</w:t>
      </w:r>
      <w:r>
        <w:rPr>
          <w:spacing w:val="-10"/>
          <w:w w:val="101.8173344930013"/>
          <w:rFonts w:ascii="LMRoman8" w:hAnsi="LMRoman8" w:eastAsia="LMRoman8"/>
          <w:color w:val="000000"/>
          <w:sz w:val="15"/>
        </w:rPr>
        <w:t>max</w:t>
      </w:r>
    </w:p>
    <w:p>
      <w:pPr>
        <w:autoSpaceDN w:val="0"/>
        <w:autoSpaceDE w:val="0"/>
        <w:widowControl/>
        <w:spacing w:line="146" w:lineRule="exact" w:before="170" w:after="66"/>
        <w:ind w:left="1972" w:right="0" w:firstLine="0"/>
        <w:jc w:val="left"/>
      </w:pPr>
      <w:r>
        <w:rPr>
          <w:spacing w:val="-10"/>
          <w:rFonts w:ascii="Times New Roman" w:hAnsi="Times New Roman" w:eastAsia="Times New Roman"/>
          <w:color w:val="000000"/>
          <w:sz w:val="21"/>
        </w:rPr>
        <w:t>21.</w:t>
      </w:r>
      <w:r>
        <w:rPr>
          <w:spacing w:val="-10"/>
          <w:rFonts w:ascii="Times New Roman" w:hAnsi="Times New Roman" w:eastAsia="Times New Roman"/>
          <w:b/>
          <w:color w:val="000000"/>
          <w:sz w:val="21"/>
        </w:rPr>
        <w:t xml:space="preserve"> Return:</w:t>
      </w:r>
    </w:p>
    <w:tbl>
      <w:tblPr>
        <w:tblW w:type="auto" w:w="0"/>
        <w:tblLayout w:type="fixed"/>
        <w:tblLook w:firstColumn="1" w:firstRow="1" w:lastColumn="0" w:lastRow="0" w:noHBand="0" w:noVBand="1" w:val="04A0"/>
        <w:tblInd w:w="980" w:type="dxa"/>
      </w:tblPr>
      <w:tblGrid>
        <w:gridCol w:w="1380" w:type="dxa"/>
        <w:gridCol w:w="6080" w:type="dxa"/>
      </w:tblGrid>
      <w:tr>
        <w:trPr>
          <w:trHeight w:hRule="exact" w:val="434"/>
        </w:trPr>
        <w:tc>
          <w:tcPr>
            <w:tcW w:type="dxa" w:w="1380"/>
            <w:tcBorders/>
            <w:tcMar>
              <w:left w:w="0" w:type="dxa"/>
              <w:right w:w="0" w:type="dxa"/>
            </w:tcMar>
          </w:tcPr>
          <w:p>
            <w:pPr>
              <w:autoSpaceDN w:val="0"/>
              <w:autoSpaceDE w:val="0"/>
              <w:widowControl/>
              <w:spacing w:line="144" w:lineRule="exact" w:before="132" w:after="0"/>
              <w:ind w:left="0" w:right="128" w:firstLine="0"/>
              <w:jc w:val="right"/>
            </w:pPr>
            <w:r>
              <w:rPr>
                <w:spacing w:val="-10"/>
                <w:rFonts w:ascii="Times New Roman" w:hAnsi="Times New Roman" w:eastAsia="Times New Roman"/>
                <w:color w:val="000000"/>
                <w:sz w:val="21"/>
              </w:rPr>
              <w:t>22.</w:t>
            </w:r>
          </w:p>
        </w:tc>
        <w:tc>
          <w:tcPr>
            <w:tcW w:type="dxa" w:w="6080"/>
            <w:tcBorders/>
            <w:tcMar>
              <w:left w:w="0" w:type="dxa"/>
              <w:right w:w="0" w:type="dxa"/>
            </w:tcMar>
          </w:tcPr>
          <w:p>
            <w:pPr>
              <w:autoSpaceDN w:val="0"/>
              <w:autoSpaceDE w:val="0"/>
              <w:widowControl/>
              <w:spacing w:line="280" w:lineRule="exact" w:before="0" w:after="0"/>
              <w:ind w:left="152" w:right="0" w:firstLine="0"/>
              <w:jc w:val="left"/>
            </w:pPr>
            <w:r>
              <w:rPr>
                <w:spacing w:val="-10"/>
                <w:rFonts w:ascii="CMBX10" w:hAnsi="CMBX10" w:eastAsia="CMBX10"/>
                <w:b/>
                <w:color w:val="000000"/>
                <w:sz w:val="21"/>
              </w:rPr>
              <w:t>w</w:t>
            </w:r>
            <w:r>
              <w:rPr>
                <w:spacing w:val="-10"/>
                <w:w w:val="101.8173344930013"/>
                <w:rFonts w:ascii="NewTXMI7" w:hAnsi="NewTXMI7" w:eastAsia="NewTXMI7"/>
                <w:i/>
                <w:color w:val="000000"/>
                <w:sz w:val="15"/>
              </w:rPr>
              <w:t>★</w:t>
            </w:r>
            <w:r>
              <w:rPr>
                <w:spacing w:val="-10"/>
                <w:rFonts w:ascii="txmiaX" w:hAnsi="txmiaX" w:eastAsia="txmiaX"/>
                <w:color w:val="000000"/>
                <w:sz w:val="21"/>
              </w:rPr>
              <w:t>=</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CMBX10" w:hAnsi="CMBX10" w:eastAsia="CMBX10"/>
                <w:b/>
                <w:color w:val="000000"/>
                <w:sz w:val="21"/>
              </w:rPr>
              <w:t xml:space="preserve"> Θ</w:t>
            </w:r>
            <w:r>
              <w:rPr>
                <w:spacing w:val="-10"/>
                <w:w w:val="101.8173344930013"/>
                <w:rFonts w:ascii="NewTXMI7" w:hAnsi="NewTXMI7" w:eastAsia="NewTXMI7"/>
                <w:i/>
                <w:color w:val="000000"/>
                <w:sz w:val="15"/>
              </w:rPr>
              <w:t>★</w:t>
            </w:r>
            <w:r>
              <w:rPr>
                <w:spacing w:val="-10"/>
                <w:w w:val="101.8173344930013"/>
                <w:rFonts w:ascii="Times New Roman" w:hAnsi="Times New Roman" w:eastAsia="Times New Roman"/>
                <w:color w:val="000000"/>
                <w:sz w:val="15"/>
              </w:rPr>
              <w:t>EH</w:t>
            </w:r>
            <w:r>
              <w:rPr>
                <w:spacing w:val="-10"/>
                <w:rFonts w:ascii="Times New Roman" w:hAnsi="Times New Roman" w:eastAsia="Times New Roman"/>
                <w:color w:val="000000"/>
                <w:sz w:val="21"/>
              </w:rPr>
              <w:t>,</w:t>
            </w:r>
            <w:r>
              <w:rPr>
                <w:spacing w:val="-10"/>
                <w:rFonts w:ascii="CMBX10" w:hAnsi="CMBX10" w:eastAsia="CMBX10"/>
                <w:b/>
                <w:color w:val="000000"/>
                <w:sz w:val="21"/>
              </w:rPr>
              <w:t xml:space="preserve"> Θ</w:t>
            </w:r>
            <w:r>
              <w:rPr>
                <w:spacing w:val="-10"/>
                <w:w w:val="101.8173344930013"/>
                <w:rFonts w:ascii="NewTXMI7" w:hAnsi="NewTXMI7" w:eastAsia="NewTXMI7"/>
                <w:i/>
                <w:color w:val="000000"/>
                <w:sz w:val="15"/>
              </w:rPr>
              <w:t>★</w:t>
            </w:r>
            <w:r>
              <w:rPr>
                <w:spacing w:val="-10"/>
                <w:w w:val="101.8173344930013"/>
                <w:rFonts w:ascii="Times New Roman" w:hAnsi="Times New Roman" w:eastAsia="Times New Roman"/>
                <w:color w:val="000000"/>
                <w:sz w:val="15"/>
              </w:rPr>
              <w:t>Tx</w:t>
            </w:r>
            <w:r>
              <w:rPr>
                <w:spacing w:val="-10"/>
                <w:rFonts w:ascii="Times New Roman" w:hAnsi="Times New Roman" w:eastAsia="Times New Roman"/>
                <w:color w:val="000000"/>
                <w:sz w:val="21"/>
              </w:rPr>
              <w:t>,</w:t>
            </w:r>
            <w:r>
              <w:rPr>
                <w:spacing w:val="-10"/>
                <w:rFonts w:ascii="CMBX10" w:hAnsi="CMBX10" w:eastAsia="CMBX10"/>
                <w:b/>
                <w:color w:val="000000"/>
                <w:sz w:val="21"/>
              </w:rPr>
              <w:t xml:space="preserve"> w</w:t>
            </w:r>
            <w:r>
              <w:rPr>
                <w:spacing w:val="-10"/>
                <w:w w:val="101.8173344930013"/>
                <w:rFonts w:ascii="NewTXMI7" w:hAnsi="NewTXMI7" w:eastAsia="NewTXMI7"/>
                <w:i/>
                <w:color w:val="000000"/>
                <w:sz w:val="15"/>
              </w:rPr>
              <w:t>★</w:t>
            </w:r>
            <w:r>
              <w:rPr>
                <w:spacing w:val="-10"/>
                <w:w w:val="101.8173344930013"/>
                <w:rFonts w:ascii="NewTXMI7" w:hAnsi="NewTXMI7" w:eastAsia="NewTXMI7"/>
                <w:i/>
                <w:color w:val="000000"/>
                <w:sz w:val="15"/>
              </w:rPr>
              <w:t>𝑗</w:t>
            </w:r>
            <w:r>
              <w:rPr>
                <w:spacing w:val="-10"/>
                <w:rFonts w:ascii="txmiaX" w:hAnsi="txmiaX" w:eastAsia="txmiaX"/>
                <w:color w:val="000000"/>
                <w:sz w:val="21"/>
              </w:rPr>
              <w:t>=</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p>
        </w:tc>
      </w:tr>
    </w:tbl>
    <w:p>
      <w:pPr>
        <w:autoSpaceDN w:val="0"/>
        <w:autoSpaceDE w:val="0"/>
        <w:widowControl/>
        <w:spacing w:line="250" w:lineRule="exact" w:before="520" w:after="0"/>
        <w:ind w:left="1460" w:right="0" w:firstLine="0"/>
        <w:jc w:val="left"/>
      </w:pPr>
      <w:r>
        <w:rPr>
          <w:spacing w:val="-10"/>
          <w:rFonts w:ascii="Times New Roman" w:hAnsi="Times New Roman" w:eastAsia="Times New Roman"/>
          <w:b/>
          <w:color w:val="000000"/>
          <w:sz w:val="28"/>
        </w:rPr>
        <w:t>4.4 Computational Complexity and Convergence Analysis</w:t>
      </w:r>
    </w:p>
    <w:p>
      <w:pPr>
        <w:autoSpaceDN w:val="0"/>
        <w:autoSpaceDE w:val="0"/>
        <w:widowControl/>
        <w:spacing w:line="218" w:lineRule="exact" w:before="292" w:after="0"/>
        <w:ind w:left="1938" w:right="0" w:firstLine="0"/>
        <w:jc w:val="left"/>
      </w:pPr>
      <w:r>
        <w:rPr>
          <w:spacing w:val="-10"/>
          <w:rFonts w:ascii="Times New Roman" w:hAnsi="Times New Roman" w:eastAsia="Times New Roman"/>
          <w:color w:val="000000"/>
          <w:sz w:val="24"/>
        </w:rPr>
        <w:t>The proposed quantization aware optimization framework integrates three tightly</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interrelated phases: spectrum sensing, energy harvesting, and SU throughput maximization.</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Each phase addresses a dedicated optimization subproblem with distinct objectives and</w:t>
      </w:r>
    </w:p>
    <w:p>
      <w:pPr>
        <w:autoSpaceDN w:val="0"/>
        <w:autoSpaceDE w:val="0"/>
        <w:widowControl/>
        <w:spacing w:line="218" w:lineRule="exact" w:before="180" w:after="0"/>
        <w:ind w:left="0" w:right="0" w:firstLine="0"/>
        <w:jc w:val="center"/>
      </w:pPr>
      <w:r>
        <w:rPr>
          <w:spacing w:val="-10"/>
          <w:rFonts w:ascii="Times New Roman" w:hAnsi="Times New Roman" w:eastAsia="Times New Roman"/>
          <w:color w:val="000000"/>
          <w:sz w:val="24"/>
        </w:rPr>
        <w:t>specialized solution strategies, achieving computational efficiency while satisfying the</w:t>
      </w:r>
    </w:p>
    <w:p>
      <w:pPr>
        <w:autoSpaceDN w:val="0"/>
        <w:autoSpaceDE w:val="0"/>
        <w:widowControl/>
        <w:spacing w:line="216" w:lineRule="exact" w:before="182" w:after="0"/>
        <w:ind w:left="1460" w:right="0" w:firstLine="0"/>
        <w:jc w:val="left"/>
      </w:pPr>
      <w:r>
        <w:rPr>
          <w:spacing w:val="-10"/>
          <w:rFonts w:ascii="Times New Roman" w:hAnsi="Times New Roman" w:eastAsia="Times New Roman"/>
          <w:color w:val="000000"/>
          <w:sz w:val="24"/>
        </w:rPr>
        <w:t>practical constraints of IRS-assisted EH-CRNs.</w:t>
      </w:r>
    </w:p>
    <w:p>
      <w:pPr>
        <w:autoSpaceDN w:val="0"/>
        <w:autoSpaceDE w:val="0"/>
        <w:widowControl/>
        <w:spacing w:line="218" w:lineRule="exact" w:before="182" w:after="0"/>
        <w:ind w:left="1938" w:right="0" w:firstLine="0"/>
        <w:jc w:val="left"/>
      </w:pPr>
      <w:r>
        <w:rPr>
          <w:spacing w:val="-10"/>
          <w:rFonts w:ascii="Times New Roman" w:hAnsi="Times New Roman" w:eastAsia="Times New Roman"/>
          <w:color w:val="000000"/>
          <w:sz w:val="24"/>
        </w:rPr>
        <w:t>The first phase employs WED to enhance spectrum sensing reliability by maximizing</w:t>
      </w:r>
    </w:p>
    <w:p>
      <w:pPr>
        <w:autoSpaceDN w:val="0"/>
        <w:autoSpaceDE w:val="0"/>
        <w:widowControl/>
        <w:spacing w:line="242" w:lineRule="exact" w:before="176" w:after="0"/>
        <w:ind w:left="0" w:right="0" w:firstLine="0"/>
        <w:jc w:val="center"/>
      </w:pPr>
      <w:r>
        <w:rPr>
          <w:spacing w:val="-10"/>
          <w:rFonts w:ascii="Times New Roman" w:hAnsi="Times New Roman" w:eastAsia="Times New Roman"/>
          <w:color w:val="000000"/>
          <w:sz w:val="24"/>
        </w:rPr>
        <w:t>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w</w:t>
      </w:r>
      <w:r>
        <w:rPr>
          <w:spacing w:val="-10"/>
          <w:rFonts w:ascii="txsys" w:hAnsi="txsys" w:eastAsia="txsys"/>
          <w:color w:val="000000"/>
          <w:sz w:val="24"/>
        </w:rPr>
        <w:t>)</w:t>
      </w:r>
      <w:r>
        <w:rPr>
          <w:spacing w:val="-10"/>
          <w:rFonts w:ascii="Times New Roman" w:hAnsi="Times New Roman" w:eastAsia="Times New Roman"/>
          <w:color w:val="000000"/>
          <w:sz w:val="24"/>
        </w:rPr>
        <w:t xml:space="preserve"> under a fixed</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The weight vector</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 xml:space="preserve"> optimization uses a Lagrangian</w:t>
      </w:r>
    </w:p>
    <w:p>
      <w:pPr>
        <w:autoSpaceDN w:val="0"/>
        <w:autoSpaceDE w:val="0"/>
        <w:widowControl/>
        <w:spacing w:line="218" w:lineRule="exact" w:before="160" w:after="0"/>
        <w:ind w:left="1460" w:right="0" w:firstLine="0"/>
        <w:jc w:val="left"/>
      </w:pPr>
      <w:r>
        <w:rPr>
          <w:spacing w:val="-10"/>
          <w:rFonts w:ascii="Times New Roman" w:hAnsi="Times New Roman" w:eastAsia="Times New Roman"/>
          <w:color w:val="000000"/>
          <w:sz w:val="24"/>
        </w:rPr>
        <w:t>formulation, where the KKT conditions under low-SNR assumptions provide a near-optimal</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67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1977389</wp:posOffset>
            </wp:positionH>
            <wp:positionV relativeFrom="page">
              <wp:posOffset>8733790</wp:posOffset>
            </wp:positionV>
            <wp:extent cx="7493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17"/>
                    <a:stretch>
                      <a:fillRect/>
                    </a:stretch>
                  </pic:blipFill>
                  <pic:spPr>
                    <a:xfrm>
                      <a:off x="0" y="0"/>
                      <a:ext cx="7493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closed-form solution that reduces to a Rayleigh quotient maximization. This problem </w:t>
      </w:r>
      <w:r>
        <w:br/>
      </w:r>
      <w:r>
        <w:rPr>
          <w:spacing w:val="-10"/>
          <w:rFonts w:ascii="Times New Roman" w:hAnsi="Times New Roman" w:eastAsia="Times New Roman"/>
          <w:color w:val="000000"/>
          <w:sz w:val="24"/>
        </w:rPr>
        <w:t xml:space="preserve">is efficiently solved via generalized eigenvalue decomposition (EVD) of the covariance </w:t>
      </w:r>
      <w:r>
        <w:br/>
      </w:r>
      <w:r>
        <w:rPr>
          <w:spacing w:val="-10"/>
          <w:rFonts w:ascii="Times New Roman" w:hAnsi="Times New Roman" w:eastAsia="Times New Roman"/>
          <w:color w:val="000000"/>
          <w:sz w:val="24"/>
        </w:rPr>
        <w:t>matrix</w:t>
      </w:r>
      <w:r>
        <w:rPr>
          <w:spacing w:val="-10"/>
          <w:rFonts w:ascii="CMBX12" w:hAnsi="CMBX12" w:eastAsia="CMBX12"/>
          <w:b/>
          <w:color w:val="000000"/>
          <w:sz w:val="24"/>
        </w:rPr>
        <w:t xml:space="preserve"> R</w:t>
      </w:r>
      <w:r>
        <w:rPr>
          <w:spacing w:val="-10"/>
          <w:w w:val="97.41222593519423"/>
          <w:rFonts w:ascii="NewTXMI" w:hAnsi="NewTXMI" w:eastAsia="NewTXMI"/>
          <w:i/>
          <w:color w:val="000000"/>
          <w:sz w:val="18"/>
        </w:rPr>
        <w:t>𝑦</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yielding a computational complexity of</w:t>
      </w:r>
      <w:r>
        <w:rPr>
          <w:spacing w:val="-10"/>
          <w:rFonts w:ascii="txsys" w:hAnsi="txsys" w:eastAsia="txsys"/>
          <w:color w:val="000000"/>
          <w:sz w:val="24"/>
        </w:rPr>
        <w:t xml:space="preserve"> O(</w:t>
      </w:r>
      <w:r>
        <w:rPr>
          <w:spacing w:val="-10"/>
          <w:rFonts w:ascii="NewTXMI" w:hAnsi="NewTXMI" w:eastAsia="NewTXMI"/>
          <w:i/>
          <w:color w:val="000000"/>
          <w:sz w:val="24"/>
        </w:rPr>
        <w:t>𝑁</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Times New Roman" w:hAnsi="Times New Roman" w:eastAsia="Times New Roman"/>
          <w:color w:val="000000"/>
          <w:sz w:val="24"/>
        </w:rPr>
        <w:t xml:space="preserve">. Unlike iterative </w:t>
      </w:r>
      <w:r>
        <w:br/>
      </w:r>
      <w:r>
        <w:rPr>
          <w:spacing w:val="-10"/>
          <w:rFonts w:ascii="Times New Roman" w:hAnsi="Times New Roman" w:eastAsia="Times New Roman"/>
          <w:color w:val="000000"/>
          <w:sz w:val="24"/>
        </w:rPr>
        <w:t xml:space="preserve">convex solvers or conventional quadratic programming-based spectrum sensing methods </w:t>
      </w:r>
      <w:r>
        <w:br/>
      </w:r>
      <w:r>
        <w:rPr>
          <w:spacing w:val="-10"/>
          <w:rFonts w:ascii="Times New Roman" w:hAnsi="Times New Roman" w:eastAsia="Times New Roman"/>
          <w:color w:val="000000"/>
          <w:sz w:val="24"/>
        </w:rPr>
        <w:t>which typically scale as</w:t>
      </w:r>
      <w:r>
        <w:rPr>
          <w:spacing w:val="-10"/>
          <w:rFonts w:ascii="txsys" w:hAnsi="txsys" w:eastAsia="txsys"/>
          <w:color w:val="000000"/>
          <w:sz w:val="24"/>
        </w:rPr>
        <w:t xml:space="preserve"> O(</w:t>
      </w:r>
      <w:r>
        <w:rPr>
          <w:spacing w:val="-10"/>
          <w:rFonts w:ascii="NewTXMI" w:hAnsi="NewTXMI" w:eastAsia="NewTXMI"/>
          <w:i/>
          <w:color w:val="000000"/>
          <w:sz w:val="24"/>
        </w:rPr>
        <w:t>𝑁</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hyperlink r:id="rId365" w:history="1">
        <w:r>
          <w:rPr>
            <w:rStyle w:val="Hyperlink"/>
            <w:rFonts w:ascii="Times New Roman" w:hAnsi="Times New Roman" w:eastAsia="Times New Roman" w:cs="Times New Roman"/>
            <w:sz w:val="23.910400390625"/>
            <w:color w:val="000000"/>
            <w:spacing w:val="-10"/>
          </w:rPr>
          <w:t>173</w:t>
        </w:r>
      </w:hyperlink>
      <w:r>
        <w:rPr>
          <w:spacing w:val="-10"/>
          <w:rFonts w:ascii="Times New Roman" w:hAnsi="Times New Roman" w:eastAsia="Times New Roman"/>
          <w:color w:val="000000"/>
          <w:sz w:val="24"/>
        </w:rPr>
        <w:t xml:space="preserve">], our EVD-based approach is significantly more </w:t>
      </w:r>
      <w:r>
        <w:br/>
      </w:r>
      <w:r>
        <w:rPr>
          <w:spacing w:val="-10"/>
          <w:rFonts w:ascii="Times New Roman" w:hAnsi="Times New Roman" w:eastAsia="Times New Roman"/>
          <w:color w:val="000000"/>
          <w:sz w:val="24"/>
        </w:rPr>
        <w:t>lightweight and better suited for real-time, large-scale CRN implementations.</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The second phase focuses on maximizing harvested energy through IRS phase shift </w:t>
      </w:r>
      <w:r>
        <w:br/>
      </w:r>
      <w:r>
        <w:rPr>
          <w:spacing w:val="-10"/>
          <w:rFonts w:ascii="Times New Roman" w:hAnsi="Times New Roman" w:eastAsia="Times New Roman"/>
          <w:color w:val="000000"/>
          <w:sz w:val="24"/>
        </w:rPr>
        <w:t xml:space="preserve">optimization. Formulated as an SDP problem with a rank-one constraint, we employ SDR </w:t>
      </w:r>
      <w:r>
        <w:br/>
      </w:r>
      <w:r>
        <w:rPr>
          <w:spacing w:val="-10"/>
          <w:rFonts w:ascii="Times New Roman" w:hAnsi="Times New Roman" w:eastAsia="Times New Roman"/>
          <w:color w:val="000000"/>
          <w:sz w:val="24"/>
        </w:rPr>
        <w:t xml:space="preserve">solved via the SROCR method. The SROCR algorithm approximates a rank-one solution </w:t>
      </w:r>
      <w:r>
        <w:br/>
      </w:r>
      <w:r>
        <w:rPr>
          <w:spacing w:val="-10"/>
          <w:rFonts w:ascii="Times New Roman" w:hAnsi="Times New Roman" w:eastAsia="Times New Roman"/>
          <w:color w:val="000000"/>
          <w:sz w:val="24"/>
        </w:rPr>
        <w:t>through eigenvalue decomposition, with a per-iteration cost of</w:t>
      </w:r>
      <w:r>
        <w:rPr>
          <w:spacing w:val="-10"/>
          <w:rFonts w:ascii="txsys" w:hAnsi="txsys" w:eastAsia="txsys"/>
          <w:color w:val="000000"/>
          <w:sz w:val="24"/>
        </w:rPr>
        <w:t xml:space="preserve"> O((</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Times New Roman" w:hAnsi="Times New Roman" w:eastAsia="Times New Roman"/>
          <w:color w:val="000000"/>
          <w:sz w:val="24"/>
        </w:rPr>
        <w:t xml:space="preserve"> and a total </w:t>
      </w:r>
      <w:r>
        <w:br/>
      </w:r>
      <w:r>
        <w:rPr>
          <w:spacing w:val="-10"/>
          <w:rFonts w:ascii="Times New Roman" w:hAnsi="Times New Roman" w:eastAsia="Times New Roman"/>
          <w:color w:val="000000"/>
          <w:sz w:val="24"/>
        </w:rPr>
        <w:t>complexity of</w:t>
      </w:r>
      <w:r>
        <w:rPr>
          <w:spacing w:val="-10"/>
          <w:rFonts w:ascii="txsys" w:hAnsi="txsys" w:eastAsia="txsys"/>
          <w:color w:val="000000"/>
          <w:sz w:val="24"/>
        </w:rPr>
        <w:t xml:space="preserve"> O(</w:t>
      </w:r>
      <w:r>
        <w:rPr>
          <w:spacing w:val="-10"/>
          <w:rFonts w:ascii="NewTXMI" w:hAnsi="NewTXMI" w:eastAsia="NewTXMI"/>
          <w:i/>
          <w:color w:val="000000"/>
          <w:sz w:val="24"/>
        </w:rPr>
        <w:t>𝐿</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Times New Roman" w:hAnsi="Times New Roman" w:eastAsia="Times New Roman"/>
          <w:color w:val="000000"/>
          <w:sz w:val="24"/>
        </w:rPr>
        <w:t xml:space="preserve"> over</w:t>
      </w:r>
      <w:r>
        <w:rPr>
          <w:spacing w:val="-10"/>
          <w:rFonts w:ascii="NewTXMI" w:hAnsi="NewTXMI" w:eastAsia="NewTXMI"/>
          <w:i/>
          <w:color w:val="000000"/>
          <w:sz w:val="24"/>
        </w:rPr>
        <w:t xml:space="preserve"> 𝐿</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iterations [</w:t>
      </w:r>
      <w:hyperlink r:id="rId414" w:history="1">
        <w:r>
          <w:rPr>
            <w:rStyle w:val="Hyperlink"/>
            <w:rFonts w:ascii="Times New Roman" w:hAnsi="Times New Roman" w:eastAsia="Times New Roman" w:cs="Times New Roman"/>
            <w:sz w:val="23.910400390625"/>
            <w:color w:val="000000"/>
            <w:spacing w:val="-10"/>
          </w:rPr>
          <w:t>177</w:t>
        </w:r>
      </w:hyperlink>
      <w:r>
        <w:rPr>
          <w:spacing w:val="-10"/>
          <w:rFonts w:ascii="Times New Roman" w:hAnsi="Times New Roman" w:eastAsia="Times New Roman"/>
          <w:color w:val="000000"/>
          <w:sz w:val="24"/>
        </w:rPr>
        <w:t xml:space="preserve">]. For practical implementation, </w:t>
      </w:r>
      <w:r>
        <w:br/>
      </w:r>
      <w:r>
        <w:rPr>
          <w:spacing w:val="-10"/>
          <w:rFonts w:ascii="Times New Roman" w:hAnsi="Times New Roman" w:eastAsia="Times New Roman"/>
          <w:color w:val="000000"/>
          <w:sz w:val="24"/>
        </w:rPr>
        <w:t xml:space="preserve">we adopt the NPSP method to quantize continuous IRS phase shifts. This decouples </w:t>
      </w:r>
      <w:r>
        <w:br/>
      </w:r>
      <w:r>
        <w:rPr>
          <w:spacing w:val="-10"/>
          <w:rFonts w:ascii="Times New Roman" w:hAnsi="Times New Roman" w:eastAsia="Times New Roman"/>
          <w:color w:val="000000"/>
          <w:sz w:val="24"/>
        </w:rPr>
        <w:t>the continuous optimization solved via alternating updates</w:t>
      </w:r>
      <w:r>
        <w:rPr>
          <w:spacing w:val="-10"/>
          <w:rFonts w:ascii="txsys" w:hAnsi="txsys" w:eastAsia="txsys"/>
          <w:color w:val="000000"/>
          <w:sz w:val="24"/>
        </w:rPr>
        <w:t xml:space="preserve"> O(</w:t>
      </w:r>
      <w:r>
        <w:rPr>
          <w:spacing w:val="-10"/>
          <w:rFonts w:ascii="NewTXMI" w:hAnsi="NewTXMI" w:eastAsia="NewTXMI"/>
          <w:i/>
          <w:color w:val="000000"/>
          <w:sz w:val="24"/>
        </w:rPr>
        <w:t>𝐿</w:t>
      </w:r>
      <w:r>
        <w:rPr>
          <w:spacing w:val="-10"/>
          <w:w w:val="97.41222593519423"/>
          <w:rFonts w:ascii="LMRoman9" w:hAnsi="LMRoman9" w:eastAsia="LMRoman9"/>
          <w:color w:val="000000"/>
          <w:sz w:val="18"/>
        </w:rPr>
        <w:t>2</w:t>
      </w:r>
      <w:r>
        <w:rPr>
          <w:spacing w:val="-10"/>
          <w:rFonts w:ascii="NewTXMI" w:hAnsi="NewTXMI" w:eastAsia="NewTXMI"/>
          <w:i/>
          <w:color w:val="000000"/>
          <w:sz w:val="24"/>
        </w:rPr>
        <w:t>𝑀</w:t>
      </w:r>
      <w:r>
        <w:rPr>
          <w:spacing w:val="-10"/>
          <w:w w:val="97.41222593519423"/>
          <w:rFonts w:ascii="LMRoman9" w:hAnsi="LMRoman9" w:eastAsia="LMRoman9"/>
          <w:color w:val="000000"/>
          <w:sz w:val="18"/>
        </w:rPr>
        <w:t>3</w:t>
      </w:r>
      <w:r>
        <w:rPr>
          <w:spacing w:val="-10"/>
          <w:rFonts w:ascii="LMRoman12" w:hAnsi="LMRoman12" w:eastAsia="LMRoman12"/>
          <w:color w:val="000000"/>
          <w:sz w:val="24"/>
        </w:rPr>
        <w:t>log</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w:t>
      </w:r>
      <w:r>
        <w:rPr>
          <w:spacing w:val="-10"/>
          <w:rFonts w:ascii="NewTXMI" w:hAnsi="NewTXMI" w:eastAsia="NewTXMI"/>
          <w:i/>
          <w:color w:val="000000"/>
          <w:sz w:val="24"/>
        </w:rPr>
        <w:t>𝜖</w:t>
      </w:r>
      <w:r>
        <w:rPr>
          <w:spacing w:val="-10"/>
          <w:rFonts w:ascii="txsys" w:hAnsi="txsys" w:eastAsia="txsys"/>
          <w:color w:val="000000"/>
          <w:sz w:val="24"/>
        </w:rPr>
        <w:t>))</w:t>
      </w:r>
      <w:r>
        <w:rPr>
          <w:spacing w:val="-10"/>
          <w:rFonts w:ascii="Times New Roman" w:hAnsi="Times New Roman" w:eastAsia="Times New Roman"/>
          <w:color w:val="000000"/>
          <w:sz w:val="24"/>
        </w:rPr>
        <w:t xml:space="preserve"> from the </w:t>
      </w:r>
      <w:r>
        <w:br/>
      </w:r>
      <w:r>
        <w:rPr>
          <w:spacing w:val="-10"/>
          <w:rFonts w:ascii="Times New Roman" w:hAnsi="Times New Roman" w:eastAsia="Times New Roman"/>
          <w:color w:val="000000"/>
          <w:sz w:val="24"/>
        </w:rPr>
        <w:t>quantization step, which operates at low complexity</w:t>
      </w:r>
      <w:r>
        <w:rPr>
          <w:spacing w:val="-10"/>
          <w:rFonts w:ascii="txsys" w:hAnsi="txsys" w:eastAsia="txsys"/>
          <w:color w:val="000000"/>
          <w:sz w:val="24"/>
        </w:rPr>
        <w:t xml:space="preserve"> O(</w:t>
      </w:r>
      <w:r>
        <w:rPr>
          <w:spacing w:val="-10"/>
          <w:rFonts w:ascii="LMRoman12" w:hAnsi="LMRoman12" w:eastAsia="LMRoman12"/>
          <w:color w:val="000000"/>
          <w:sz w:val="24"/>
        </w:rPr>
        <w:t>2</w:t>
      </w:r>
      <w:r>
        <w:rPr>
          <w:spacing w:val="-10"/>
          <w:w w:val="97.41222593519423"/>
          <w:rFonts w:ascii="NewTXMI" w:hAnsi="NewTXMI" w:eastAsia="NewTXMI"/>
          <w:i/>
          <w:color w:val="000000"/>
          <w:sz w:val="18"/>
        </w:rPr>
        <w:t>𝑏</w:t>
      </w:r>
      <w:r>
        <w:rPr>
          <w:spacing w:val="-10"/>
          <w:rFonts w:ascii="NewTXMI" w:hAnsi="NewTXMI" w:eastAsia="NewTXMI"/>
          <w:i/>
          <w:color w:val="000000"/>
          <w:sz w:val="24"/>
        </w:rPr>
        <w:t>𝑀</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hyperlink r:id="rId415" w:history="1">
        <w:r>
          <w:rPr>
            <w:rStyle w:val="Hyperlink"/>
            <w:rFonts w:ascii="Times New Roman" w:hAnsi="Times New Roman" w:eastAsia="Times New Roman" w:cs="Times New Roman"/>
            <w:sz w:val="23.910400390625"/>
            <w:color w:val="000000"/>
            <w:spacing w:val="-10"/>
          </w:rPr>
          <w:t>179</w:t>
        </w:r>
      </w:hyperlink>
      <w:r>
        <w:rPr>
          <w:spacing w:val="-10"/>
          <w:rFonts w:ascii="Times New Roman" w:hAnsi="Times New Roman" w:eastAsia="Times New Roman"/>
          <w:color w:val="000000"/>
          <w:sz w:val="24"/>
        </w:rPr>
        <w:t>].</w:t>
      </w:r>
    </w:p>
    <w:p>
      <w:pPr>
        <w:autoSpaceDN w:val="0"/>
        <w:tabs>
          <w:tab w:pos="1938" w:val="left"/>
          <w:tab w:pos="5962" w:val="left"/>
          <w:tab w:pos="773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The third phase maximizes SU throughput through alternating optimization of </w:t>
      </w:r>
      <w:r>
        <w:br/>
      </w:r>
      <w:r>
        <w:rPr>
          <w:spacing w:val="-10"/>
          <w:rFonts w:ascii="Times New Roman" w:hAnsi="Times New Roman" w:eastAsia="Times New Roman"/>
          <w:color w:val="000000"/>
          <w:sz w:val="24"/>
        </w:rPr>
        <w:t xml:space="preserve">beamforming vectors and IRS configurations. For fixed IRS phases, the beamforming </w:t>
      </w:r>
      <w:r>
        <w:br/>
      </w:r>
      <w:r>
        <w:rPr>
          <w:spacing w:val="-10"/>
          <w:rFonts w:ascii="Times New Roman" w:hAnsi="Times New Roman" w:eastAsia="Times New Roman"/>
          <w:color w:val="000000"/>
          <w:sz w:val="24"/>
        </w:rPr>
        <w:t xml:space="preserve">problem is formulated as an SOCP problem, which is solved via Gaussian randomization </w:t>
      </w:r>
      <w:r>
        <w:br/>
      </w:r>
      <w:r>
        <w:rPr>
          <w:spacing w:val="-10"/>
          <w:rFonts w:ascii="Times New Roman" w:hAnsi="Times New Roman" w:eastAsia="Times New Roman"/>
          <w:color w:val="000000"/>
          <w:sz w:val="24"/>
        </w:rPr>
        <w:t>with complexity</w:t>
      </w:r>
      <w:r>
        <w:rPr>
          <w:spacing w:val="-10"/>
          <w:rFonts w:ascii="txsys" w:hAnsi="txsys" w:eastAsia="txsys"/>
          <w:color w:val="000000"/>
          <w:sz w:val="24"/>
        </w:rPr>
        <w:t xml:space="preserve"> O</w:t>
      </w:r>
      <w:r>
        <w:rPr>
          <w:spacing w:val="-10"/>
          <w:rFonts w:ascii="NewTXMI" w:hAnsi="NewTXMI" w:eastAsia="NewTXMI"/>
          <w:i/>
          <w:color w:val="000000"/>
          <w:sz w:val="24"/>
        </w:rPr>
        <w:t>𝐽𝑁</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log</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w:t>
      </w:r>
      <w:r>
        <w:rPr>
          <w:spacing w:val="-10"/>
          <w:rFonts w:ascii="NewTXMI" w:hAnsi="NewTXMI" w:eastAsia="NewTXMI"/>
          <w:i/>
          <w:color w:val="000000"/>
          <w:sz w:val="24"/>
        </w:rPr>
        <w:t>𝜖</w:t>
      </w:r>
      <w:r>
        <w:rPr>
          <w:spacing w:val="-10"/>
          <w:rFonts w:ascii="txsys" w:hAnsi="txsys" w:eastAsia="txsys"/>
          <w:color w:val="000000"/>
          <w:sz w:val="24"/>
        </w:rPr>
        <w:t>)</w:t>
      </w:r>
      <w:r>
        <w:rPr>
          <w:spacing w:val="-10"/>
          <w:rFonts w:ascii="Times New Roman" w:hAnsi="Times New Roman" w:eastAsia="Times New Roman"/>
          <w:color w:val="000000"/>
          <w:sz w:val="24"/>
        </w:rPr>
        <w:t>[</w:t>
      </w:r>
      <w:hyperlink r:id="rId416" w:history="1">
        <w:r>
          <w:rPr>
            <w:rStyle w:val="Hyperlink"/>
            <w:rFonts w:ascii="Times New Roman" w:hAnsi="Times New Roman" w:eastAsia="Times New Roman" w:cs="Times New Roman"/>
            <w:sz w:val="23.910400390625"/>
            <w:color w:val="000000"/>
            <w:spacing w:val="-10"/>
          </w:rPr>
          <w:t>180</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Conversely, when beamforming vectors </w:t>
      </w:r>
      <w:r>
        <w:br/>
      </w:r>
      <w:r>
        <w:rPr>
          <w:spacing w:val="-10"/>
          <w:rFonts w:ascii="Times New Roman" w:hAnsi="Times New Roman" w:eastAsia="Times New Roman"/>
          <w:color w:val="000000"/>
          <w:sz w:val="24"/>
        </w:rPr>
        <w:t>are fixed, the IRS phase optimization 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is tackled using SCA with nuclear </w:t>
      </w:r>
      <w:r>
        <w:br/>
      </w:r>
      <w:r>
        <w:rPr>
          <w:spacing w:val="-10"/>
          <w:rFonts w:ascii="Times New Roman" w:hAnsi="Times New Roman" w:eastAsia="Times New Roman"/>
          <w:color w:val="000000"/>
          <w:sz w:val="24"/>
        </w:rPr>
        <w:t xml:space="preserve">norm regularization to approximate the rank-one constraint. </w:t>
      </w:r>
      <w:r>
        <w:tab/>
      </w:r>
      <w:r>
        <w:rPr>
          <w:spacing w:val="-10"/>
          <w:rFonts w:ascii="Times New Roman" w:hAnsi="Times New Roman" w:eastAsia="Times New Roman"/>
          <w:color w:val="000000"/>
          <w:sz w:val="24"/>
        </w:rPr>
        <w:t xml:space="preserve">This requires repeated </w:t>
      </w:r>
      <w:r>
        <w:br/>
      </w:r>
      <w:r>
        <w:rPr>
          <w:spacing w:val="-10"/>
          <w:rFonts w:ascii="Times New Roman" w:hAnsi="Times New Roman" w:eastAsia="Times New Roman"/>
          <w:color w:val="000000"/>
          <w:sz w:val="24"/>
        </w:rPr>
        <w:t>SVDs to compute the nuclear norm</w:t>
      </w:r>
      <w:r>
        <w:rPr>
          <w:spacing w:val="-10"/>
          <w:rFonts w:ascii="txsys" w:hAnsi="txsys" w:eastAsia="txsys"/>
          <w:color w:val="000000"/>
          <w:sz w:val="24"/>
        </w:rPr>
        <w:t xml:space="preserve"> ∥</w:t>
      </w:r>
      <w:r>
        <w:rPr>
          <w:spacing w:val="-10"/>
          <w:rFonts w:ascii="txmiaX" w:hAnsi="txmiaX" w:eastAsia="txmiaX"/>
          <w:color w:val="000000"/>
          <w:sz w:val="24"/>
        </w:rPr>
        <w:t>Ω</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and its subgradients, each SVD costing </w:t>
      </w:r>
      <w:r>
        <w:br/>
      </w:r>
      <w:r>
        <w:rPr>
          <w:spacing w:val="-10"/>
          <w:rFonts w:ascii="txsys" w:hAnsi="txsys" w:eastAsia="txsys"/>
          <w:color w:val="000000"/>
          <w:sz w:val="24"/>
        </w:rPr>
        <w:t>O((</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Times New Roman" w:hAnsi="Times New Roman" w:eastAsia="Times New Roman"/>
          <w:color w:val="000000"/>
          <w:sz w:val="24"/>
        </w:rPr>
        <w:t xml:space="preserve">. Utilizing interior-point solvers, each SCA iteration incurs a complexity of </w:t>
      </w:r>
      <w:r>
        <w:br/>
      </w:r>
      <w:r>
        <w:rPr>
          <w:spacing w:val="-10"/>
          <w:rFonts w:ascii="txsys" w:hAnsi="txsys" w:eastAsia="txsys"/>
          <w:color w:val="000000"/>
          <w:sz w:val="24"/>
        </w:rPr>
        <w:t>O</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log</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w:t>
      </w:r>
      <w:r>
        <w:rPr>
          <w:spacing w:val="-10"/>
          <w:rFonts w:ascii="NewTXMI" w:hAnsi="NewTXMI" w:eastAsia="NewTXMI"/>
          <w:i/>
          <w:color w:val="000000"/>
          <w:sz w:val="24"/>
        </w:rPr>
        <w:t>𝜖</w:t>
      </w:r>
      <w:r>
        <w:rPr>
          <w:spacing w:val="-10"/>
          <w:rFonts w:ascii="txsys" w:hAnsi="txsys" w:eastAsia="txsys"/>
          <w:color w:val="000000"/>
          <w:sz w:val="24"/>
        </w:rPr>
        <w:t>)</w:t>
      </w:r>
      <w:r>
        <w:rPr>
          <w:spacing w:val="-10"/>
          <w:rFonts w:ascii="Times New Roman" w:hAnsi="Times New Roman" w:eastAsia="Times New Roman"/>
          <w:color w:val="000000"/>
          <w:sz w:val="24"/>
        </w:rPr>
        <w:t>, culminating in a total complexity of</w:t>
      </w:r>
      <w:r>
        <w:rPr>
          <w:spacing w:val="-10"/>
          <w:rFonts w:ascii="txsys" w:hAnsi="txsys" w:eastAsia="txsys"/>
          <w:color w:val="000000"/>
          <w:sz w:val="24"/>
        </w:rPr>
        <w:t xml:space="preserve"> O</w:t>
      </w:r>
      <w:r>
        <w:rPr>
          <w:spacing w:val="-10"/>
          <w:rFonts w:ascii="NewTXMI" w:hAnsi="NewTXMI" w:eastAsia="NewTXMI"/>
          <w:i/>
          <w:color w:val="000000"/>
          <w:sz w:val="24"/>
        </w:rPr>
        <w:t>𝐿</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log</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w:t>
      </w:r>
      <w:r>
        <w:rPr>
          <w:spacing w:val="-10"/>
          <w:rFonts w:ascii="NewTXMI" w:hAnsi="NewTXMI" w:eastAsia="NewTXMI"/>
          <w:i/>
          <w:color w:val="000000"/>
          <w:sz w:val="24"/>
        </w:rPr>
        <w:t>𝜖</w:t>
      </w:r>
      <w:r>
        <w:rPr>
          <w:spacing w:val="-10"/>
          <w:rFonts w:ascii="txsys" w:hAnsi="txsys" w:eastAsia="txsys"/>
          <w:color w:val="000000"/>
          <w:sz w:val="24"/>
        </w:rPr>
        <w:t xml:space="preserve">) </w:t>
      </w:r>
      <w:r>
        <w:br/>
      </w:r>
      <w:r>
        <w:rPr>
          <w:spacing w:val="-10"/>
          <w:rFonts w:ascii="Times New Roman" w:hAnsi="Times New Roman" w:eastAsia="Times New Roman"/>
          <w:color w:val="000000"/>
          <w:sz w:val="24"/>
        </w:rPr>
        <w:t>over</w:t>
      </w:r>
      <w:r>
        <w:rPr>
          <w:spacing w:val="-10"/>
          <w:rFonts w:ascii="NewTXMI" w:hAnsi="NewTXMI" w:eastAsia="NewTXMI"/>
          <w:i/>
          <w:color w:val="000000"/>
          <w:sz w:val="24"/>
        </w:rPr>
        <w:t xml:space="preserve"> 𝐿</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iterations. As in Phase 2, the NPSP method is used to quantize the continuous IRS </w:t>
      </w:r>
      <w:r>
        <w:br/>
      </w:r>
      <w:r>
        <w:rPr>
          <w:spacing w:val="-10"/>
          <w:rFonts w:ascii="Times New Roman" w:hAnsi="Times New Roman" w:eastAsia="Times New Roman"/>
          <w:color w:val="000000"/>
          <w:sz w:val="24"/>
        </w:rPr>
        <w:t xml:space="preserve">phases after optimization. By decoupling quantization from the high-complexity SCA </w:t>
      </w:r>
      <w:r>
        <w:br/>
      </w:r>
      <w:r>
        <w:rPr>
          <w:spacing w:val="-10"/>
          <w:rFonts w:ascii="Times New Roman" w:hAnsi="Times New Roman" w:eastAsia="Times New Roman"/>
          <w:color w:val="000000"/>
          <w:sz w:val="24"/>
        </w:rPr>
        <w:t xml:space="preserve">steps, NPSP enables practical realization without compromising algorithmic performance, </w:t>
      </w:r>
      <w:r>
        <w:br/>
      </w:r>
      <w:r>
        <w:rPr>
          <w:spacing w:val="-10"/>
          <w:rFonts w:ascii="Times New Roman" w:hAnsi="Times New Roman" w:eastAsia="Times New Roman"/>
          <w:color w:val="000000"/>
          <w:sz w:val="24"/>
        </w:rPr>
        <w:t>added low complexity of</w:t>
      </w:r>
      <w:r>
        <w:rPr>
          <w:spacing w:val="-10"/>
          <w:rFonts w:ascii="txsys" w:hAnsi="txsys" w:eastAsia="txsys"/>
          <w:color w:val="000000"/>
          <w:sz w:val="24"/>
        </w:rPr>
        <w:t xml:space="preserve"> O(</w:t>
      </w:r>
      <w:r>
        <w:rPr>
          <w:spacing w:val="-10"/>
          <w:rFonts w:ascii="LMRoman12" w:hAnsi="LMRoman12" w:eastAsia="LMRoman12"/>
          <w:color w:val="000000"/>
          <w:sz w:val="24"/>
        </w:rPr>
        <w:t>2</w:t>
      </w:r>
      <w:r>
        <w:rPr>
          <w:spacing w:val="-10"/>
          <w:w w:val="97.41222593519423"/>
          <w:rFonts w:ascii="NewTXMI" w:hAnsi="NewTXMI" w:eastAsia="NewTXMI"/>
          <w:i/>
          <w:color w:val="000000"/>
          <w:sz w:val="18"/>
        </w:rPr>
        <w:t>𝑏</w:t>
      </w:r>
      <w:r>
        <w:rPr>
          <w:spacing w:val="-10"/>
          <w:rFonts w:ascii="NewTXMI" w:hAnsi="NewTXMI" w:eastAsia="NewTXMI"/>
          <w:i/>
          <w:color w:val="000000"/>
          <w:sz w:val="24"/>
        </w:rPr>
        <w:t>𝑀</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hyperlink r:id="rId415" w:history="1">
        <w:r>
          <w:rPr>
            <w:rStyle w:val="Hyperlink"/>
            <w:rFonts w:ascii="Times New Roman" w:hAnsi="Times New Roman" w:eastAsia="Times New Roman" w:cs="Times New Roman"/>
            <w:sz w:val="23.910400390625"/>
            <w:color w:val="000000"/>
            <w:spacing w:val="-10"/>
          </w:rPr>
          <w:t>179</w:t>
        </w:r>
      </w:hyperlink>
      <w:r>
        <w:rPr>
          <w:spacing w:val="-10"/>
          <w:rFonts w:ascii="Times New Roman" w:hAnsi="Times New Roman" w:eastAsia="Times New Roman"/>
          <w:color w:val="000000"/>
          <w:sz w:val="24"/>
        </w:rPr>
        <w:t>].</w:t>
      </w:r>
    </w:p>
    <w:p>
      <w:pPr>
        <w:autoSpaceDN w:val="0"/>
        <w:tabs>
          <w:tab w:pos="1938" w:val="left"/>
        </w:tabs>
        <w:autoSpaceDE w:val="0"/>
        <w:widowControl/>
        <w:spacing w:line="398" w:lineRule="exact" w:before="2" w:after="298"/>
        <w:ind w:left="1460" w:right="1440" w:firstLine="0"/>
        <w:jc w:val="left"/>
      </w:pPr>
      <w:r>
        <w:tab/>
      </w:r>
      <w:r>
        <w:rPr>
          <w:spacing w:val="-10"/>
          <w:rFonts w:ascii="Times New Roman" w:hAnsi="Times New Roman" w:eastAsia="Times New Roman"/>
          <w:color w:val="000000"/>
          <w:sz w:val="24"/>
        </w:rPr>
        <w:t xml:space="preserve">Overall Framework Complexity: Integrating all three phases, the total complexity </w:t>
      </w:r>
      <w:r>
        <w:br/>
      </w:r>
      <w:r>
        <w:rPr>
          <w:spacing w:val="-10"/>
          <w:rFonts w:ascii="Times New Roman" w:hAnsi="Times New Roman" w:eastAsia="Times New Roman"/>
          <w:color w:val="000000"/>
          <w:sz w:val="24"/>
        </w:rPr>
        <w:t>accounting for</w:t>
      </w:r>
      <w:r>
        <w:rPr>
          <w:spacing w:val="-10"/>
          <w:rFonts w:ascii="NewTXMI" w:hAnsi="NewTXMI" w:eastAsia="NewTXMI"/>
          <w:i/>
          <w:color w:val="000000"/>
          <w:sz w:val="24"/>
        </w:rPr>
        <w:t xml:space="preserve"> 𝐾</w:t>
      </w:r>
      <w:r>
        <w:rPr>
          <w:spacing w:val="-10"/>
          <w:rFonts w:ascii="Times New Roman" w:hAnsi="Times New Roman" w:eastAsia="Times New Roman"/>
          <w:color w:val="000000"/>
          <w:sz w:val="24"/>
        </w:rPr>
        <w:t>outer iterations and SCA steps is summarized as follows:</w:t>
      </w:r>
    </w:p>
    <w:tbl>
      <w:tblPr>
        <w:tblW w:type="auto" w:w="0"/>
        <w:tblLayout w:type="fixed"/>
        <w:tblLook w:firstColumn="1" w:firstRow="1" w:lastColumn="0" w:lastRow="0" w:noHBand="0" w:noVBand="1" w:val="04A0"/>
        <w:tblInd w:w="880" w:type="dxa"/>
      </w:tblPr>
      <w:tblGrid>
        <w:gridCol w:w="1120" w:type="dxa"/>
        <w:gridCol w:w="300" w:type="dxa"/>
        <w:gridCol w:w="480" w:type="dxa"/>
        <w:gridCol w:w="300" w:type="dxa"/>
        <w:gridCol w:w="240" w:type="dxa"/>
        <w:gridCol w:w="3100" w:type="dxa"/>
        <w:gridCol w:w="3900" w:type="dxa"/>
      </w:tblGrid>
      <w:tr>
        <w:trPr>
          <w:trHeight w:hRule="exact" w:val="434"/>
        </w:trPr>
        <w:tc>
          <w:tcPr>
            <w:tcW w:type="dxa" w:w="1120"/>
            <w:tcBorders/>
            <w:tcMar>
              <w:left w:w="0" w:type="dxa"/>
              <w:right w:w="0" w:type="dxa"/>
            </w:tcMar>
          </w:tcPr>
          <w:p>
            <w:pPr>
              <w:autoSpaceDN w:val="0"/>
              <w:autoSpaceDE w:val="0"/>
              <w:widowControl/>
              <w:spacing w:line="178" w:lineRule="exact" w:before="210" w:after="0"/>
              <w:ind w:left="0" w:right="60" w:firstLine="0"/>
              <w:jc w:val="right"/>
            </w:pPr>
            <w:r>
              <w:rPr>
                <w:spacing w:val="-10"/>
                <w:rFonts w:ascii="txsys" w:hAnsi="txsys" w:eastAsia="txsys"/>
                <w:color w:val="000000"/>
                <w:sz w:val="24"/>
              </w:rPr>
              <w:t>O</w:t>
            </w:r>
          </w:p>
        </w:tc>
        <w:tc>
          <w:tcPr>
            <w:tcW w:type="dxa" w:w="300"/>
            <w:tcBorders/>
            <w:tcMar>
              <w:left w:w="0" w:type="dxa"/>
              <w:right w:w="0" w:type="dxa"/>
            </w:tcMar>
          </w:tcPr>
          <w:p>
            <w:pPr>
              <w:autoSpaceDN w:val="0"/>
              <w:autoSpaceDE w:val="0"/>
              <w:widowControl/>
              <w:spacing w:line="156" w:lineRule="exact" w:before="226" w:after="0"/>
              <w:ind w:left="0" w:right="0" w:firstLine="0"/>
              <w:jc w:val="center"/>
            </w:pPr>
            <w:r>
              <w:rPr>
                <w:spacing w:val="-10"/>
                <w:rFonts w:ascii="NewTXMI" w:hAnsi="NewTXMI" w:eastAsia="NewTXMI"/>
                <w:i/>
                <w:color w:val="000000"/>
                <w:sz w:val="24"/>
              </w:rPr>
              <w:t>𝐾</w:t>
            </w:r>
          </w:p>
        </w:tc>
        <w:tc>
          <w:tcPr>
            <w:tcW w:type="dxa" w:w="480"/>
            <w:tcBorders/>
            <w:tcMar>
              <w:left w:w="0" w:type="dxa"/>
              <w:right w:w="0" w:type="dxa"/>
            </w:tcMar>
          </w:tcPr>
          <w:p>
            <w:pPr>
              <w:autoSpaceDN w:val="0"/>
              <w:autoSpaceDE w:val="0"/>
              <w:widowControl/>
              <w:spacing w:line="214" w:lineRule="exact" w:before="216" w:after="0"/>
              <w:ind w:left="0" w:right="0" w:firstLine="0"/>
              <w:jc w:val="center"/>
            </w:pPr>
            <w:r>
              <w:rPr>
                <w:spacing w:val="-10"/>
                <w:rFonts w:ascii="LMRoman12" w:hAnsi="LMRoman12" w:eastAsia="LMRoman12"/>
                <w:color w:val="000000"/>
                <w:sz w:val="24"/>
              </w:rPr>
              <w:t>log</w:t>
            </w:r>
          </w:p>
        </w:tc>
        <w:tc>
          <w:tcPr>
            <w:tcW w:type="dxa" w:w="300"/>
            <w:tcBorders/>
            <w:tcMar>
              <w:left w:w="0" w:type="dxa"/>
              <w:right w:w="0" w:type="dxa"/>
            </w:tcMar>
          </w:tcPr>
          <w:p>
            <w:pPr>
              <w:autoSpaceDN w:val="0"/>
              <w:autoSpaceDE w:val="0"/>
              <w:widowControl/>
              <w:spacing w:line="160" w:lineRule="exact" w:before="60" w:after="0"/>
              <w:ind w:left="0" w:right="0" w:firstLine="0"/>
              <w:jc w:val="center"/>
            </w:pPr>
            <w:r>
              <w:rPr>
                <w:spacing w:val="-10"/>
                <w:rFonts w:ascii="LMRoman12" w:hAnsi="LMRoman12" w:eastAsia="LMRoman12"/>
                <w:color w:val="000000"/>
                <w:sz w:val="24"/>
              </w:rPr>
              <w:t>1</w:t>
            </w:r>
          </w:p>
        </w:tc>
        <w:tc>
          <w:tcPr>
            <w:tcW w:type="dxa" w:w="240"/>
            <w:tcBorders/>
            <w:tcMar>
              <w:left w:w="0" w:type="dxa"/>
              <w:right w:w="0" w:type="dxa"/>
            </w:tcMar>
          </w:tcPr>
          <w:p>
            <w:pPr>
              <w:autoSpaceDN w:val="0"/>
              <w:autoSpaceDE w:val="0"/>
              <w:widowControl/>
              <w:spacing w:line="28" w:lineRule="exact" w:before="306" w:after="0"/>
              <w:ind w:left="0" w:right="0" w:firstLine="0"/>
              <w:jc w:val="center"/>
            </w:pPr>
            <w:r>
              <w:rPr>
                <w:spacing w:val="-10"/>
                <w:rFonts w:ascii="txsys" w:hAnsi="txsys" w:eastAsia="txsys"/>
                <w:color w:val="000000"/>
                <w:sz w:val="24"/>
              </w:rPr>
              <w:t>·</w:t>
            </w:r>
          </w:p>
        </w:tc>
        <w:tc>
          <w:tcPr>
            <w:tcW w:type="dxa" w:w="3100"/>
            <w:tcBorders/>
            <w:tcMar>
              <w:left w:w="0" w:type="dxa"/>
              <w:right w:w="0" w:type="dxa"/>
            </w:tcMar>
          </w:tcPr>
          <w:p>
            <w:pPr>
              <w:autoSpaceDN w:val="0"/>
              <w:autoSpaceDE w:val="0"/>
              <w:widowControl/>
              <w:spacing w:line="264" w:lineRule="exact" w:before="166" w:after="0"/>
              <w:ind w:left="0" w:right="0" w:firstLine="0"/>
              <w:jc w:val="center"/>
            </w:pPr>
            <w:r>
              <w:rPr>
                <w:spacing w:val="-10"/>
                <w:rFonts w:ascii="NewTXMI" w:hAnsi="NewTXMI" w:eastAsia="NewTXMI"/>
                <w:i/>
                <w:color w:val="000000"/>
                <w:sz w:val="24"/>
              </w:rPr>
              <w:t>𝐿</w:t>
            </w:r>
            <w:r>
              <w:rPr>
                <w:spacing w:val="-10"/>
                <w:w w:val="97.41222593519423"/>
                <w:rFonts w:ascii="LMRoman9" w:hAnsi="LMRoman9" w:eastAsia="LMRoman9"/>
                <w:color w:val="000000"/>
                <w:sz w:val="18"/>
              </w:rPr>
              <w:t>2</w:t>
            </w:r>
            <w:r>
              <w:rPr>
                <w:spacing w:val="-10"/>
                <w:rFonts w:ascii="NewTXMI" w:hAnsi="NewTXMI" w:eastAsia="NewTXMI"/>
                <w:i/>
                <w:color w:val="000000"/>
                <w:sz w:val="24"/>
              </w:rPr>
              <w:t>𝑀</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 xml:space="preserve"> 𝐽𝑁</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w:t>
            </w:r>
            <w:r>
              <w:rPr>
                <w:spacing w:val="-10"/>
                <w:rFonts w:ascii="NewTXMI" w:hAnsi="NewTXMI" w:eastAsia="NewTXMI"/>
                <w:i/>
                <w:color w:val="000000"/>
                <w:sz w:val="24"/>
              </w:rPr>
              <w:t xml:space="preserve"> 𝐿</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p>
        </w:tc>
        <w:tc>
          <w:tcPr>
            <w:tcW w:type="dxa" w:w="3900"/>
            <w:tcBorders/>
            <w:tcMar>
              <w:left w:w="0" w:type="dxa"/>
              <w:right w:w="0" w:type="dxa"/>
            </w:tcMar>
          </w:tcPr>
          <w:p>
            <w:pPr>
              <w:autoSpaceDN w:val="0"/>
              <w:autoSpaceDE w:val="0"/>
              <w:widowControl/>
              <w:spacing w:line="266" w:lineRule="exact" w:before="164" w:after="0"/>
              <w:ind w:left="100"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𝐿</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NewTXMI" w:hAnsi="NewTXMI" w:eastAsia="NewTXMI"/>
                <w:i/>
                <w:color w:val="000000"/>
                <w:sz w:val="24"/>
              </w:rPr>
              <w:t xml:space="preserve"> 𝑁</w:t>
            </w:r>
            <w:r>
              <w:rPr>
                <w:spacing w:val="-10"/>
                <w:w w:val="97.41222593519423"/>
                <w:rFonts w:ascii="LMRoman9" w:hAnsi="LMRoman9" w:eastAsia="LMRoman9"/>
                <w:color w:val="000000"/>
                <w:sz w:val="18"/>
              </w:rPr>
              <w:t>3</w:t>
            </w:r>
            <w:r>
              <w:rPr>
                <w:spacing w:val="-10"/>
                <w:rFonts w:ascii="txsys" w:hAnsi="txsys" w:eastAsia="txsys"/>
                <w:color w:val="000000"/>
                <w:sz w:val="24"/>
              </w:rPr>
              <w:t>+</w:t>
            </w:r>
            <w:r>
              <w:rPr>
                <w:spacing w:val="-10"/>
                <w:rFonts w:ascii="LMRoman12" w:hAnsi="LMRoman12" w:eastAsia="LMRoman12"/>
                <w:color w:val="000000"/>
                <w:sz w:val="24"/>
              </w:rPr>
              <w:t xml:space="preserve"> 2</w:t>
            </w:r>
            <w:r>
              <w:rPr>
                <w:spacing w:val="-10"/>
                <w:w w:val="97.41222593519423"/>
                <w:rFonts w:ascii="NewTXMI" w:hAnsi="NewTXMI" w:eastAsia="NewTXMI"/>
                <w:i/>
                <w:color w:val="000000"/>
                <w:sz w:val="18"/>
              </w:rPr>
              <w:t>𝑏</w:t>
            </w:r>
            <w:r>
              <w:rPr>
                <w:spacing w:val="-10"/>
                <w:rFonts w:ascii="NewTXMI" w:hAnsi="NewTXMI" w:eastAsia="NewTXMI"/>
                <w:i/>
                <w:color w:val="000000"/>
                <w:sz w:val="24"/>
              </w:rPr>
              <w:t>𝑀</w:t>
            </w:r>
            <w:r>
              <w:rPr>
                <w:spacing w:val="-10"/>
                <w:w w:val="97.41222593519423"/>
                <w:rFonts w:ascii="LMRoman9" w:hAnsi="LMRoman9" w:eastAsia="LMRoman9"/>
                <w:color w:val="000000"/>
                <w:sz w:val="18"/>
              </w:rPr>
              <w:t>2</w:t>
            </w:r>
          </w:p>
        </w:tc>
      </w:tr>
    </w:tbl>
    <w:p>
      <w:pPr>
        <w:autoSpaceDN w:val="0"/>
        <w:autoSpaceDE w:val="0"/>
        <w:widowControl/>
        <w:spacing w:line="108" w:lineRule="exact" w:before="6" w:after="0"/>
        <w:ind w:left="0" w:right="8456" w:firstLine="0"/>
        <w:jc w:val="right"/>
      </w:pPr>
      <w:r>
        <w:rPr>
          <w:spacing w:val="-10"/>
          <w:rFonts w:ascii="NewTXMI" w:hAnsi="NewTXMI" w:eastAsia="NewTXMI"/>
          <w:i/>
          <w:color w:val="000000"/>
          <w:sz w:val="24"/>
        </w:rPr>
        <w:t>𝜖</w:t>
      </w:r>
    </w:p>
    <w:p>
      <w:pPr>
        <w:autoSpaceDN w:val="0"/>
        <w:autoSpaceDE w:val="0"/>
        <w:widowControl/>
        <w:spacing w:line="388" w:lineRule="exact" w:before="0" w:after="0"/>
        <w:ind w:left="1460" w:right="1460" w:firstLine="7908"/>
        <w:jc w:val="both"/>
      </w:pPr>
      <w:r>
        <w:rPr>
          <w:spacing w:val="-10"/>
          <w:rFonts w:ascii="Times New Roman" w:hAnsi="Times New Roman" w:eastAsia="Times New Roman"/>
          <w:color w:val="000000"/>
          <w:sz w:val="24"/>
        </w:rPr>
        <w:t xml:space="preserve">(4-63) </w:t>
      </w:r>
      <w:r>
        <w:br/>
      </w:r>
      <w:r>
        <w:rPr>
          <w:spacing w:val="-10"/>
          <w:rFonts w:ascii="Times New Roman" w:hAnsi="Times New Roman" w:eastAsia="Times New Roman"/>
          <w:color w:val="000000"/>
          <w:sz w:val="24"/>
        </w:rPr>
        <w:t xml:space="preserve">Thus, the overall framework remains tractable for moderate-scale CRNs, especially when </w:t>
      </w:r>
      <w:r>
        <w:br/>
      </w:r>
      <w:r>
        <w:rPr>
          <w:spacing w:val="-10"/>
          <w:rFonts w:ascii="Times New Roman" w:hAnsi="Times New Roman" w:eastAsia="Times New Roman"/>
          <w:color w:val="000000"/>
          <w:sz w:val="24"/>
        </w:rPr>
        <w:t>centralized processing is available.</w:t>
      </w:r>
    </w:p>
    <w:p>
      <w:pPr>
        <w:autoSpaceDN w:val="0"/>
        <w:autoSpaceDE w:val="0"/>
        <w:widowControl/>
        <w:spacing w:line="122" w:lineRule="exact" w:before="452" w:after="0"/>
        <w:ind w:left="0" w:right="0" w:firstLine="0"/>
        <w:jc w:val="center"/>
      </w:pPr>
      <w:r>
        <w:rPr>
          <w:spacing w:val="-10"/>
          <w:rFonts w:ascii="Times New Roman" w:hAnsi="Times New Roman" w:eastAsia="Times New Roman"/>
          <w:color w:val="000000"/>
          <w:sz w:val="18"/>
        </w:rPr>
        <w:t>68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3972560</wp:posOffset>
            </wp:positionH>
            <wp:positionV relativeFrom="page">
              <wp:posOffset>7715250</wp:posOffset>
            </wp:positionV>
            <wp:extent cx="1460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60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3371850</wp:posOffset>
            </wp:positionH>
            <wp:positionV relativeFrom="page">
              <wp:posOffset>9234170</wp:posOffset>
            </wp:positionV>
            <wp:extent cx="4952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952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4422140</wp:posOffset>
            </wp:positionH>
            <wp:positionV relativeFrom="page">
              <wp:posOffset>9234170</wp:posOffset>
            </wp:positionV>
            <wp:extent cx="4953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9530" cy="127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tabs>
          <w:tab w:pos="1938" w:val="left"/>
        </w:tabs>
        <w:autoSpaceDE w:val="0"/>
        <w:widowControl/>
        <w:spacing w:line="398" w:lineRule="exact" w:before="204" w:after="0"/>
        <w:ind w:left="1460" w:right="1440" w:firstLine="0"/>
        <w:jc w:val="left"/>
      </w:pPr>
      <w:r>
        <w:tab/>
      </w:r>
      <w:r>
        <w:rPr>
          <w:spacing w:val="-10"/>
          <w:rFonts w:ascii="Times New Roman" w:hAnsi="Times New Roman" w:eastAsia="Times New Roman"/>
          <w:color w:val="000000"/>
          <w:sz w:val="24"/>
        </w:rPr>
        <w:t xml:space="preserve">Furthermore, the framework guarantees monotonic convergence across all phases. </w:t>
      </w:r>
      <w:r>
        <w:br/>
      </w:r>
      <w:r>
        <w:rPr>
          <w:spacing w:val="-10"/>
          <w:rFonts w:ascii="Times New Roman" w:hAnsi="Times New Roman" w:eastAsia="Times New Roman"/>
          <w:color w:val="000000"/>
          <w:sz w:val="24"/>
        </w:rPr>
        <w:t>Each subproblem whether based on WED, SCA, or SDR is designed to satisfy</w:t>
      </w:r>
    </w:p>
    <w:p>
      <w:pPr>
        <w:autoSpaceDN w:val="0"/>
        <w:tabs>
          <w:tab w:pos="9368" w:val="left"/>
        </w:tabs>
        <w:autoSpaceDE w:val="0"/>
        <w:widowControl/>
        <w:spacing w:line="270" w:lineRule="exact" w:before="366" w:after="0"/>
        <w:ind w:left="3562" w:right="0" w:firstLine="0"/>
        <w:jc w:val="left"/>
      </w:pP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NewTXMI" w:hAnsi="NewTXMI" w:eastAsia="NewTXMI"/>
          <w:i/>
          <w:color w:val="000000"/>
          <w:sz w:val="18"/>
        </w:rPr>
        <w:t>𝑘</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𝑘</w:t>
      </w:r>
      <w:r>
        <w:rPr>
          <w:spacing w:val="-10"/>
          <w:rFonts w:ascii="txsys" w:hAnsi="txsys" w:eastAsia="txsys"/>
          <w:color w:val="000000"/>
          <w:sz w:val="24"/>
        </w:rPr>
        <w:t>) ≤</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𝑘</w:t>
      </w:r>
      <w:r>
        <w:rPr>
          <w:spacing w:val="-10"/>
          <w:rFonts w:ascii="txsys" w:hAnsi="txsys" w:eastAsia="txsys"/>
          <w:color w:val="000000"/>
          <w:sz w:val="24"/>
        </w:rPr>
        <w:t>) ≤</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Θ</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𝑘</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(4-64)</w:t>
      </w:r>
    </w:p>
    <w:p>
      <w:pPr>
        <w:autoSpaceDN w:val="0"/>
        <w:autoSpaceDE w:val="0"/>
        <w:widowControl/>
        <w:spacing w:line="398" w:lineRule="exact" w:before="240"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𝑓</w:t>
      </w:r>
      <w:r>
        <w:rPr>
          <w:spacing w:val="-10"/>
          <w:rFonts w:ascii="Times New Roman" w:hAnsi="Times New Roman" w:eastAsia="Times New Roman"/>
          <w:color w:val="000000"/>
          <w:sz w:val="24"/>
        </w:rPr>
        <w:t xml:space="preserve">denotes the relevant objective metric. This convergence behavior is underpinned </w:t>
      </w:r>
      <w:r>
        <w:br/>
      </w:r>
      <w:r>
        <w:rPr>
          <w:spacing w:val="-10"/>
          <w:rFonts w:ascii="Times New Roman" w:hAnsi="Times New Roman" w:eastAsia="Times New Roman"/>
          <w:color w:val="000000"/>
          <w:sz w:val="24"/>
        </w:rPr>
        <w:t>by the convexity of the SCA surrogate functions [</w:t>
      </w:r>
      <w:hyperlink r:id="rId416" w:history="1">
        <w:r>
          <w:rPr>
            <w:rStyle w:val="Hyperlink"/>
            <w:rFonts w:ascii="Times New Roman" w:hAnsi="Times New Roman" w:eastAsia="Times New Roman" w:cs="Times New Roman"/>
            <w:sz w:val="23.910400390625"/>
            <w:color w:val="000000"/>
            <w:spacing w:val="-10"/>
          </w:rPr>
          <w:t>180</w:t>
        </w:r>
      </w:hyperlink>
      <w:r>
        <w:rPr>
          <w:spacing w:val="-10"/>
          <w:rFonts w:ascii="Times New Roman" w:hAnsi="Times New Roman" w:eastAsia="Times New Roman"/>
          <w:color w:val="000000"/>
          <w:sz w:val="24"/>
        </w:rPr>
        <w:t xml:space="preserve">] and the feasibility preservation </w:t>
      </w:r>
      <w:r>
        <w:br/>
      </w:r>
      <w:r>
        <w:rPr>
          <w:spacing w:val="-10"/>
          <w:rFonts w:ascii="Times New Roman" w:hAnsi="Times New Roman" w:eastAsia="Times New Roman"/>
          <w:color w:val="000000"/>
          <w:sz w:val="24"/>
        </w:rPr>
        <w:t>of SDR methods [</w:t>
      </w:r>
      <w:hyperlink r:id="rId418" w:history="1">
        <w:r>
          <w:rPr>
            <w:rStyle w:val="Hyperlink"/>
            <w:rFonts w:ascii="Times New Roman" w:hAnsi="Times New Roman" w:eastAsia="Times New Roman" w:cs="Times New Roman"/>
            <w:sz w:val="23.910400390625"/>
            <w:color w:val="000000"/>
            <w:spacing w:val="-10"/>
          </w:rPr>
          <w:t>181</w:t>
        </w:r>
      </w:hyperlink>
      <w:r>
        <w:rPr>
          <w:spacing w:val="-10"/>
          <w:rFonts w:ascii="Times New Roman" w:hAnsi="Times New Roman" w:eastAsia="Times New Roman"/>
          <w:color w:val="000000"/>
          <w:sz w:val="24"/>
        </w:rPr>
        <w:t xml:space="preserve">]. Moreover, under the Kurdyka-Łojasiewicz (KŁ) property, the </w:t>
      </w:r>
      <w:r>
        <w:br/>
      </w:r>
      <w:r>
        <w:rPr>
          <w:spacing w:val="-10"/>
          <w:rFonts w:ascii="Times New Roman" w:hAnsi="Times New Roman" w:eastAsia="Times New Roman"/>
          <w:color w:val="000000"/>
          <w:sz w:val="24"/>
        </w:rPr>
        <w:t>sequence</w:t>
      </w:r>
      <w:r>
        <w:rPr>
          <w:spacing w:val="-10"/>
          <w:rFonts w:ascii="txsys" w:hAnsi="txsys" w:eastAsia="txsys"/>
          <w:color w:val="000000"/>
          <w:sz w:val="24"/>
        </w:rPr>
        <w:t xml:space="preserve"> {(</w:t>
      </w:r>
      <w:r>
        <w:rPr>
          <w:spacing w:val="-10"/>
          <w:rFonts w:ascii="CMBX12" w:hAnsi="CMBX12" w:eastAsia="CMBX12"/>
          <w:b/>
          <w:color w:val="000000"/>
          <w:sz w:val="24"/>
        </w:rPr>
        <w:t>Θ</w:t>
      </w:r>
      <w:r>
        <w:rPr>
          <w:spacing w:val="-10"/>
          <w:w w:val="97.41222593519423"/>
          <w:rFonts w:ascii="NewTXMI" w:hAnsi="NewTXMI" w:eastAsia="NewTXMI"/>
          <w:i/>
          <w:color w:val="000000"/>
          <w:sz w:val="18"/>
        </w:rPr>
        <w:t>𝑘</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𝑘</w:t>
      </w:r>
      <w:r>
        <w:rPr>
          <w:spacing w:val="-10"/>
          <w:rFonts w:ascii="txsys" w:hAnsi="txsys" w:eastAsia="txsys"/>
          <w:color w:val="000000"/>
          <w:sz w:val="24"/>
        </w:rPr>
        <w:t>)}</w:t>
      </w:r>
      <w:r>
        <w:rPr>
          <w:spacing w:val="-10"/>
          <w:rFonts w:ascii="Times New Roman" w:hAnsi="Times New Roman" w:eastAsia="Times New Roman"/>
          <w:color w:val="000000"/>
          <w:sz w:val="24"/>
        </w:rPr>
        <w:t xml:space="preserve"> is guaranteed to converge to a stationary point of the problem [</w:t>
      </w:r>
      <w:hyperlink r:id="rId419" w:history="1">
        <w:r>
          <w:rPr>
            <w:rStyle w:val="Hyperlink"/>
            <w:rFonts w:ascii="Times New Roman" w:hAnsi="Times New Roman" w:eastAsia="Times New Roman" w:cs="Times New Roman"/>
            <w:sz w:val="23.910400390625"/>
            <w:color w:val="000000"/>
            <w:spacing w:val="-10"/>
          </w:rPr>
          <w:t>182</w:t>
        </w:r>
      </w:hyperlink>
      <w:r>
        <w:rPr>
          <w:spacing w:val="-10"/>
          <w:rFonts w:ascii="Times New Roman" w:hAnsi="Times New Roman" w:eastAsia="Times New Roman"/>
          <w:color w:val="000000"/>
          <w:sz w:val="24"/>
        </w:rPr>
        <w:t>].</w:t>
      </w:r>
    </w:p>
    <w:p>
      <w:pPr>
        <w:autoSpaceDN w:val="0"/>
        <w:tabs>
          <w:tab w:pos="1938" w:val="left"/>
          <w:tab w:pos="3986"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Since the achievable rate is upper-bounded by the available transmit power and </w:t>
      </w:r>
      <w:r>
        <w:br/>
      </w:r>
      <w:r>
        <w:rPr>
          <w:spacing w:val="-10"/>
          <w:rFonts w:ascii="Times New Roman" w:hAnsi="Times New Roman" w:eastAsia="Times New Roman"/>
          <w:color w:val="000000"/>
          <w:sz w:val="24"/>
        </w:rPr>
        <w:t xml:space="preserve">channel capacity, the sequence of objective values is both monotonic and bounded, </w:t>
      </w:r>
      <w:r>
        <w:br/>
      </w:r>
      <w:r>
        <w:rPr>
          <w:spacing w:val="-10"/>
          <w:rFonts w:ascii="Times New Roman" w:hAnsi="Times New Roman" w:eastAsia="Times New Roman"/>
          <w:color w:val="000000"/>
          <w:sz w:val="24"/>
        </w:rPr>
        <w:t xml:space="preserve">ensuring convergence. </w:t>
      </w:r>
      <w:r>
        <w:tab/>
      </w:r>
      <w:r>
        <w:rPr>
          <w:spacing w:val="-10"/>
          <w:rFonts w:ascii="Times New Roman" w:hAnsi="Times New Roman" w:eastAsia="Times New Roman"/>
          <w:color w:val="000000"/>
          <w:sz w:val="24"/>
        </w:rPr>
        <w:t xml:space="preserve">To enhance numerical stability, proximal regularization is </w:t>
      </w:r>
      <w:r>
        <w:br/>
      </w:r>
      <w:r>
        <w:rPr>
          <w:spacing w:val="-10"/>
          <w:rFonts w:ascii="Times New Roman" w:hAnsi="Times New Roman" w:eastAsia="Times New Roman"/>
          <w:color w:val="000000"/>
          <w:sz w:val="24"/>
        </w:rPr>
        <w:t xml:space="preserve">incorporated where necessary, and multiple Gaussian randomization trials are used </w:t>
      </w:r>
      <w:r>
        <w:br/>
      </w:r>
      <w:r>
        <w:rPr>
          <w:spacing w:val="-10"/>
          <w:rFonts w:ascii="Times New Roman" w:hAnsi="Times New Roman" w:eastAsia="Times New Roman"/>
          <w:color w:val="000000"/>
          <w:sz w:val="24"/>
        </w:rPr>
        <w:t xml:space="preserve">to extract high-quality feasible solutions from SDR. The algorithm terminates when the </w:t>
      </w:r>
      <w:r>
        <w:br/>
      </w:r>
      <w:r>
        <w:rPr>
          <w:spacing w:val="-10"/>
          <w:rFonts w:ascii="Times New Roman" w:hAnsi="Times New Roman" w:eastAsia="Times New Roman"/>
          <w:color w:val="000000"/>
          <w:sz w:val="24"/>
        </w:rPr>
        <w:t>relative improvement in the objective falls below a threshold of</w:t>
      </w:r>
      <w:r>
        <w:rPr>
          <w:spacing w:val="-10"/>
          <w:rFonts w:ascii="LMRoman12" w:hAnsi="LMRoman12" w:eastAsia="LMRoman12"/>
          <w:color w:val="000000"/>
          <w:sz w:val="24"/>
        </w:rPr>
        <w:t xml:space="preserve"> 10</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4</w:t>
      </w:r>
      <w:r>
        <w:rPr>
          <w:spacing w:val="-10"/>
          <w:rFonts w:ascii="Times New Roman" w:hAnsi="Times New Roman" w:eastAsia="Times New Roman"/>
          <w:color w:val="000000"/>
          <w:sz w:val="24"/>
        </w:rPr>
        <w:t>or when a maximum</w:t>
      </w:r>
    </w:p>
    <w:p>
      <w:pPr>
        <w:autoSpaceDN w:val="0"/>
        <w:tabs>
          <w:tab w:pos="4262"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iteration count is reached. </w:t>
      </w:r>
      <w:r>
        <w:tab/>
      </w:r>
      <w:r>
        <w:rPr>
          <w:spacing w:val="-10"/>
          <w:rFonts w:ascii="Times New Roman" w:hAnsi="Times New Roman" w:eastAsia="Times New Roman"/>
          <w:color w:val="000000"/>
          <w:sz w:val="24"/>
        </w:rPr>
        <w:t xml:space="preserve">As demonstrated empirically in Figures 4-5 and 4-9, the </w:t>
      </w:r>
      <w:r>
        <w:br/>
      </w:r>
      <w:r>
        <w:rPr>
          <w:spacing w:val="-10"/>
          <w:rFonts w:ascii="Times New Roman" w:hAnsi="Times New Roman" w:eastAsia="Times New Roman"/>
          <w:color w:val="000000"/>
          <w:sz w:val="24"/>
        </w:rPr>
        <w:t xml:space="preserve">algorithm exhibits consistent performance improvement and typically converges within </w:t>
      </w:r>
      <w:r>
        <w:br/>
      </w:r>
      <w:r>
        <w:rPr>
          <w:spacing w:val="-10"/>
          <w:rFonts w:ascii="Times New Roman" w:hAnsi="Times New Roman" w:eastAsia="Times New Roman"/>
          <w:color w:val="000000"/>
          <w:sz w:val="24"/>
        </w:rPr>
        <w:t>15 iterations, confirming its stability and efficiency across various initializations.</w:t>
      </w:r>
    </w:p>
    <w:p>
      <w:pPr>
        <w:autoSpaceDN w:val="0"/>
        <w:autoSpaceDE w:val="0"/>
        <w:widowControl/>
        <w:spacing w:line="192" w:lineRule="exact" w:before="290" w:after="0"/>
        <w:ind w:left="1460" w:right="0" w:firstLine="0"/>
        <w:jc w:val="left"/>
      </w:pPr>
      <w:r>
        <w:rPr>
          <w:spacing w:val="-10"/>
          <w:rFonts w:ascii="Times New Roman" w:hAnsi="Times New Roman" w:eastAsia="Times New Roman"/>
          <w:b/>
          <w:color w:val="000000"/>
          <w:sz w:val="28"/>
        </w:rPr>
        <w:t>4.5 Performance Evaluation</w:t>
      </w:r>
    </w:p>
    <w:p>
      <w:pPr>
        <w:autoSpaceDN w:val="0"/>
        <w:autoSpaceDE w:val="0"/>
        <w:widowControl/>
        <w:spacing w:line="192" w:lineRule="exact" w:before="326" w:after="0"/>
        <w:ind w:left="1460" w:right="0" w:firstLine="0"/>
        <w:jc w:val="left"/>
      </w:pPr>
      <w:r>
        <w:rPr>
          <w:spacing w:val="-10"/>
          <w:rFonts w:ascii="Times New Roman" w:hAnsi="Times New Roman" w:eastAsia="Times New Roman"/>
          <w:b/>
          <w:color w:val="000000"/>
          <w:sz w:val="28"/>
        </w:rPr>
        <w:t>4.5.1 Simulation Parameters</w:t>
      </w:r>
    </w:p>
    <w:p>
      <w:pPr>
        <w:autoSpaceDN w:val="0"/>
        <w:autoSpaceDE w:val="0"/>
        <w:widowControl/>
        <w:spacing w:line="218" w:lineRule="exact" w:before="348" w:after="0"/>
        <w:ind w:left="0" w:right="0" w:firstLine="0"/>
        <w:jc w:val="center"/>
      </w:pPr>
      <w:r>
        <w:rPr>
          <w:spacing w:val="-10"/>
          <w:rFonts w:ascii="Times New Roman" w:hAnsi="Times New Roman" w:eastAsia="Times New Roman"/>
          <w:color w:val="000000"/>
          <w:sz w:val="24"/>
        </w:rPr>
        <w:t>In this section, we validate the analytical results through numerical simulations.</w:t>
      </w:r>
    </w:p>
    <w:p>
      <w:pPr>
        <w:autoSpaceDN w:val="0"/>
        <w:autoSpaceDE w:val="0"/>
        <w:widowControl/>
        <w:spacing w:line="396" w:lineRule="exact" w:before="2" w:after="0"/>
        <w:ind w:left="1460" w:right="1440" w:firstLine="478"/>
        <w:jc w:val="left"/>
      </w:pPr>
      <w:r>
        <w:rPr>
          <w:spacing w:val="-10"/>
          <w:rFonts w:ascii="Times New Roman" w:hAnsi="Times New Roman" w:eastAsia="Times New Roman"/>
          <w:color w:val="000000"/>
          <w:sz w:val="24"/>
        </w:rPr>
        <w:t xml:space="preserve">The simulation setup assumes a two-dimensional coordinate system where the SU-BS </w:t>
      </w:r>
      <w:r>
        <w:br/>
      </w:r>
      <w:r>
        <w:rPr>
          <w:spacing w:val="-10"/>
          <w:rFonts w:ascii="Times New Roman" w:hAnsi="Times New Roman" w:eastAsia="Times New Roman"/>
          <w:color w:val="000000"/>
          <w:sz w:val="24"/>
        </w:rPr>
        <w:t>base station is located at</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 xml:space="preserve"> 0</w:t>
      </w:r>
      <w:r>
        <w:rPr>
          <w:spacing w:val="-10"/>
          <w:rFonts w:ascii="txsys" w:hAnsi="txsys" w:eastAsia="txsys"/>
          <w:color w:val="000000"/>
          <w:sz w:val="24"/>
        </w:rPr>
        <w:t>)</w:t>
      </w:r>
      <w:r>
        <w:rPr>
          <w:spacing w:val="-10"/>
          <w:rFonts w:ascii="Times New Roman" w:hAnsi="Times New Roman" w:eastAsia="Times New Roman"/>
          <w:color w:val="000000"/>
          <w:sz w:val="24"/>
        </w:rPr>
        <w:t>, the PU-TX base station at</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 xml:space="preserve"> 50</w:t>
      </w:r>
      <w:r>
        <w:rPr>
          <w:spacing w:val="-10"/>
          <w:rFonts w:ascii="txsys" w:hAnsi="txsys" w:eastAsia="txsys"/>
          <w:color w:val="000000"/>
          <w:sz w:val="24"/>
        </w:rPr>
        <w:t>)</w:t>
      </w:r>
      <w:r>
        <w:rPr>
          <w:spacing w:val="-10"/>
          <w:rFonts w:ascii="Times New Roman" w:hAnsi="Times New Roman" w:eastAsia="Times New Roman"/>
          <w:color w:val="000000"/>
          <w:sz w:val="24"/>
        </w:rPr>
        <w:t>, and the IRS at</w:t>
      </w:r>
      <w:r>
        <w:rPr>
          <w:spacing w:val="-10"/>
          <w:rFonts w:ascii="txsys" w:hAnsi="txsys" w:eastAsia="txsys"/>
          <w:color w:val="000000"/>
          <w:sz w:val="24"/>
        </w:rPr>
        <w:t xml:space="preserve"> (</w:t>
      </w:r>
      <w:r>
        <w:rPr>
          <w:spacing w:val="-10"/>
          <w:rFonts w:ascii="LMRoman12" w:hAnsi="LMRoman12" w:eastAsia="LMRoman12"/>
          <w:color w:val="000000"/>
          <w:sz w:val="24"/>
        </w:rPr>
        <w:t>50</w:t>
      </w:r>
      <w:r>
        <w:rPr>
          <w:spacing w:val="-10"/>
          <w:rFonts w:ascii="NewTXMI" w:hAnsi="NewTXMI" w:eastAsia="NewTXMI"/>
          <w:i/>
          <w:color w:val="000000"/>
          <w:sz w:val="24"/>
        </w:rPr>
        <w:t>,</w:t>
      </w:r>
      <w:r>
        <w:rPr>
          <w:spacing w:val="-10"/>
          <w:rFonts w:ascii="LMRoman12" w:hAnsi="LMRoman12" w:eastAsia="LMRoman12"/>
          <w:color w:val="000000"/>
          <w:sz w:val="24"/>
        </w:rPr>
        <w:t xml:space="preserve"> 50</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398" w:lineRule="exact" w:before="4" w:after="196"/>
        <w:ind w:left="1476" w:right="1440" w:hanging="16"/>
        <w:jc w:val="left"/>
      </w:pPr>
      <w:r>
        <w:rPr>
          <w:spacing w:val="-10"/>
          <w:rFonts w:ascii="Times New Roman" w:hAnsi="Times New Roman" w:eastAsia="Times New Roman"/>
          <w:color w:val="000000"/>
          <w:sz w:val="24"/>
        </w:rPr>
        <w:t>The SU-RXs are positioned at x-axis coordinates</w:t>
      </w:r>
      <w:r>
        <w:rPr>
          <w:spacing w:val="-10"/>
          <w:rFonts w:ascii="txsys" w:hAnsi="txsys" w:eastAsia="txsys"/>
          <w:color w:val="000000"/>
          <w:sz w:val="24"/>
        </w:rPr>
        <w:t xml:space="preserve"> [</w:t>
      </w:r>
      <w:r>
        <w:rPr>
          <w:spacing w:val="-10"/>
          <w:rFonts w:ascii="LMRoman12" w:hAnsi="LMRoman12" w:eastAsia="LMRoman12"/>
          <w:color w:val="000000"/>
          <w:sz w:val="24"/>
        </w:rPr>
        <w:t>60</w:t>
      </w:r>
      <w:r>
        <w:rPr>
          <w:spacing w:val="-10"/>
          <w:rFonts w:ascii="NewTXMI" w:hAnsi="NewTXMI" w:eastAsia="NewTXMI"/>
          <w:i/>
          <w:color w:val="000000"/>
          <w:sz w:val="24"/>
        </w:rPr>
        <w:t>,</w:t>
      </w:r>
      <w:r>
        <w:rPr>
          <w:spacing w:val="-10"/>
          <w:rFonts w:ascii="LMRoman12" w:hAnsi="LMRoman12" w:eastAsia="LMRoman12"/>
          <w:color w:val="000000"/>
          <w:sz w:val="24"/>
        </w:rPr>
        <w:t xml:space="preserve"> 75</w:t>
      </w:r>
      <w:r>
        <w:rPr>
          <w:spacing w:val="-10"/>
          <w:rFonts w:ascii="NewTXMI" w:hAnsi="NewTXMI" w:eastAsia="NewTXMI"/>
          <w:i/>
          <w:color w:val="000000"/>
          <w:sz w:val="24"/>
        </w:rPr>
        <w:t>,</w:t>
      </w:r>
      <w:r>
        <w:rPr>
          <w:spacing w:val="-10"/>
          <w:rFonts w:ascii="LMRoman12" w:hAnsi="LMRoman12" w:eastAsia="LMRoman12"/>
          <w:color w:val="000000"/>
          <w:sz w:val="24"/>
        </w:rPr>
        <w:t xml:space="preserve"> 70</w:t>
      </w:r>
      <w:r>
        <w:rPr>
          <w:spacing w:val="-10"/>
          <w:rFonts w:ascii="NewTXMI" w:hAnsi="NewTXMI" w:eastAsia="NewTXMI"/>
          <w:i/>
          <w:color w:val="000000"/>
          <w:sz w:val="24"/>
        </w:rPr>
        <w:t>,</w:t>
      </w:r>
      <w:r>
        <w:rPr>
          <w:spacing w:val="-10"/>
          <w:rFonts w:ascii="LMRoman12" w:hAnsi="LMRoman12" w:eastAsia="LMRoman12"/>
          <w:color w:val="000000"/>
          <w:sz w:val="24"/>
        </w:rPr>
        <w:t xml:space="preserve"> 73</w:t>
      </w:r>
      <w:r>
        <w:rPr>
          <w:spacing w:val="-10"/>
          <w:rFonts w:ascii="txsys" w:hAnsi="txsys" w:eastAsia="txsys"/>
          <w:color w:val="000000"/>
          <w:sz w:val="24"/>
        </w:rPr>
        <w:t>]</w:t>
      </w:r>
      <w:r>
        <w:rPr>
          <w:spacing w:val="-10"/>
          <w:rFonts w:ascii="Times New Roman" w:hAnsi="Times New Roman" w:eastAsia="Times New Roman"/>
          <w:color w:val="000000"/>
          <w:sz w:val="24"/>
        </w:rPr>
        <w:t xml:space="preserve"> and y-axis coordinates </w:t>
      </w:r>
      <w:r>
        <w:br/>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LMRoman12" w:hAnsi="LMRoman12" w:eastAsia="LMRoman12"/>
          <w:color w:val="000000"/>
          <w:sz w:val="24"/>
        </w:rPr>
        <w:t>5</w:t>
      </w:r>
      <w:r>
        <w:rPr>
          <w:spacing w:val="-10"/>
          <w:rFonts w:ascii="NewTXMI" w:hAnsi="NewTXMI" w:eastAsia="NewTXMI"/>
          <w:i/>
          <w:color w:val="000000"/>
          <w:sz w:val="24"/>
        </w:rPr>
        <w:t>,</w:t>
      </w:r>
      <w:r>
        <w:rPr>
          <w:spacing w:val="-10"/>
          <w:rFonts w:ascii="LMRoman12" w:hAnsi="LMRoman12" w:eastAsia="LMRoman12"/>
          <w:color w:val="000000"/>
          <w:sz w:val="24"/>
        </w:rPr>
        <w:t xml:space="preserve"> 5</w:t>
      </w:r>
      <w:r>
        <w:rPr>
          <w:spacing w:val="-10"/>
          <w:rFonts w:ascii="NewTXMI" w:hAnsi="NewTXMI" w:eastAsia="NewTXMI"/>
          <w:i/>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The path loss model is expressed as follows</w:t>
      </w:r>
    </w:p>
    <w:tbl>
      <w:tblPr>
        <w:tblW w:type="auto" w:w="0"/>
        <w:tblLayout w:type="fixed"/>
        <w:tblLook w:firstColumn="1" w:firstRow="1" w:lastColumn="0" w:lastRow="0" w:noHBand="0" w:noVBand="1" w:val="04A0"/>
        <w:tblInd w:w="2400" w:type="dxa"/>
      </w:tblPr>
      <w:tblGrid>
        <w:gridCol w:w="3520" w:type="dxa"/>
        <w:gridCol w:w="380" w:type="dxa"/>
        <w:gridCol w:w="1680" w:type="dxa"/>
        <w:gridCol w:w="2700" w:type="dxa"/>
      </w:tblGrid>
      <w:tr>
        <w:trPr>
          <w:trHeight w:hRule="exact" w:val="336"/>
        </w:trPr>
        <w:tc>
          <w:tcPr>
            <w:tcW w:type="dxa" w:w="3520"/>
            <w:vMerge w:val="restart"/>
            <w:tcBorders/>
            <w:tcMar>
              <w:left w:w="0" w:type="dxa"/>
              <w:right w:w="0" w:type="dxa"/>
            </w:tcMar>
          </w:tcPr>
          <w:p>
            <w:pPr>
              <w:autoSpaceDN w:val="0"/>
              <w:autoSpaceDE w:val="0"/>
              <w:widowControl/>
              <w:spacing w:line="220" w:lineRule="exact" w:before="250" w:after="0"/>
              <w:ind w:left="0" w:right="90" w:firstLine="0"/>
              <w:jc w:val="right"/>
            </w:pPr>
            <w:r>
              <w:rPr>
                <w:spacing w:val="-10"/>
                <w:rFonts w:ascii="NewTXMI" w:hAnsi="NewTXMI" w:eastAsia="NewTXMI"/>
                <w:i/>
                <w:color w:val="000000"/>
                <w:sz w:val="24"/>
              </w:rPr>
              <w:t>𝐿</w:t>
            </w:r>
            <w:r>
              <w:rPr>
                <w:spacing w:val="-10"/>
                <w:rFonts w:ascii="txsys" w:hAnsi="txsys" w:eastAsia="txsys"/>
                <w:color w:val="000000"/>
                <w:sz w:val="24"/>
              </w:rPr>
              <w:t>(</w:t>
            </w:r>
            <w:r>
              <w:rPr>
                <w:spacing w:val="-10"/>
                <w:rFonts w:ascii="NewTXMI" w:hAnsi="NewTXMI" w:eastAsia="NewTXMI"/>
                <w:i/>
                <w:color w:val="000000"/>
                <w:sz w:val="24"/>
              </w:rPr>
              <w:t>𝑑</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p>
        </w:tc>
        <w:tc>
          <w:tcPr>
            <w:tcW w:type="dxa" w:w="380"/>
            <w:tcBorders/>
            <w:tcMar>
              <w:left w:w="0" w:type="dxa"/>
              <w:right w:w="0" w:type="dxa"/>
            </w:tcMar>
          </w:tcPr>
          <w:p>
            <w:pPr>
              <w:autoSpaceDN w:val="0"/>
              <w:autoSpaceDE w:val="0"/>
              <w:widowControl/>
              <w:spacing w:line="166" w:lineRule="exact" w:before="96" w:after="0"/>
              <w:ind w:left="0" w:right="0" w:firstLine="0"/>
              <w:jc w:val="center"/>
            </w:pPr>
            <w:r>
              <w:rPr>
                <w:spacing w:val="-10"/>
                <w:rFonts w:ascii="NewTXMI" w:hAnsi="NewTXMI" w:eastAsia="NewTXMI"/>
                <w:i/>
                <w:color w:val="000000"/>
                <w:sz w:val="24"/>
              </w:rPr>
              <w:t>𝑑</w:t>
            </w:r>
          </w:p>
        </w:tc>
        <w:tc>
          <w:tcPr>
            <w:tcW w:type="dxa" w:w="1680"/>
            <w:vMerge w:val="restart"/>
            <w:tcBorders/>
            <w:tcMar>
              <w:left w:w="0" w:type="dxa"/>
              <w:right w:w="0" w:type="dxa"/>
            </w:tcMar>
          </w:tcPr>
          <w:p>
            <w:pPr>
              <w:autoSpaceDN w:val="0"/>
              <w:autoSpaceDE w:val="0"/>
              <w:widowControl/>
              <w:spacing w:line="80" w:lineRule="exact" w:before="60" w:after="0"/>
              <w:ind w:left="82" w:right="0" w:firstLine="0"/>
              <w:jc w:val="left"/>
            </w:pP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𝛼</w:t>
            </w:r>
          </w:p>
        </w:tc>
        <w:tc>
          <w:tcPr>
            <w:tcW w:type="dxa" w:w="2700"/>
            <w:vMerge w:val="restart"/>
            <w:tcBorders/>
            <w:tcMar>
              <w:left w:w="0" w:type="dxa"/>
              <w:right w:w="0" w:type="dxa"/>
            </w:tcMar>
          </w:tcPr>
          <w:p>
            <w:pPr>
              <w:autoSpaceDN w:val="0"/>
              <w:autoSpaceDE w:val="0"/>
              <w:widowControl/>
              <w:spacing w:line="216" w:lineRule="exact" w:before="256" w:after="0"/>
              <w:ind w:left="0" w:right="716" w:firstLine="0"/>
              <w:jc w:val="right"/>
            </w:pPr>
            <w:r>
              <w:rPr>
                <w:spacing w:val="-10"/>
                <w:rFonts w:ascii="Times New Roman" w:hAnsi="Times New Roman" w:eastAsia="Times New Roman"/>
                <w:color w:val="000000"/>
                <w:sz w:val="24"/>
              </w:rPr>
              <w:t>(4-65)</w:t>
            </w:r>
          </w:p>
        </w:tc>
      </w:tr>
      <w:tr>
        <w:trPr>
          <w:trHeight w:hRule="exact" w:val="350"/>
        </w:trPr>
        <w:tc>
          <w:tcPr>
            <w:tcW w:type="dxa" w:w="2856"/>
            <w:vMerge/>
            <w:tcBorders/>
            <w:tcMar>
              <w:left w:w="0" w:type="dxa"/>
              <w:right w:w="0" w:type="dxa"/>
            </w:tcMar>
          </w:tcPr>
          <w:p/>
        </w:tc>
        <w:tc>
          <w:tcPr>
            <w:tcW w:type="dxa" w:w="380"/>
            <w:tcBorders/>
            <w:tcMar>
              <w:left w:w="0" w:type="dxa"/>
              <w:right w:w="0" w:type="dxa"/>
            </w:tcMar>
          </w:tcPr>
          <w:p>
            <w:pPr>
              <w:autoSpaceDN w:val="0"/>
              <w:autoSpaceDE w:val="0"/>
              <w:widowControl/>
              <w:spacing w:line="204" w:lineRule="exact" w:before="86" w:after="0"/>
              <w:ind w:left="0" w:right="0" w:firstLine="0"/>
              <w:jc w:val="center"/>
            </w:pPr>
            <w:r>
              <w:rPr>
                <w:spacing w:val="-10"/>
                <w:rFonts w:ascii="NewTXMI" w:hAnsi="NewTXMI" w:eastAsia="NewTXMI"/>
                <w:i/>
                <w:color w:val="000000"/>
                <w:sz w:val="24"/>
              </w:rPr>
              <w:t>𝑑</w:t>
            </w:r>
            <w:r>
              <w:rPr>
                <w:spacing w:val="-10"/>
                <w:w w:val="97.41222593519423"/>
                <w:rFonts w:ascii="LMRoman9" w:hAnsi="LMRoman9" w:eastAsia="LMRoman9"/>
                <w:color w:val="000000"/>
                <w:sz w:val="18"/>
              </w:rPr>
              <w:t>0</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400" w:lineRule="exact" w:before="24" w:after="0"/>
        <w:ind w:left="1460" w:right="144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represents the path gain at reference distance</w:t>
      </w:r>
      <w:r>
        <w:rPr>
          <w:spacing w:val="-10"/>
          <w:rFonts w:ascii="NewTXMI" w:hAnsi="NewTXMI" w:eastAsia="NewTXMI"/>
          <w:i/>
          <w:color w:val="000000"/>
          <w:sz w:val="24"/>
        </w:rPr>
        <w:t xml:space="preserve"> 𝑑</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in linear scale. All details, along </w:t>
      </w:r>
      <w:r>
        <w:br/>
      </w:r>
      <w:r>
        <w:rPr>
          <w:spacing w:val="-10"/>
          <w:rFonts w:ascii="Times New Roman" w:hAnsi="Times New Roman" w:eastAsia="Times New Roman"/>
          <w:color w:val="000000"/>
          <w:sz w:val="24"/>
        </w:rPr>
        <w:t>with other key parameters, are summarized in Table 4-2.</w:t>
      </w:r>
    </w:p>
    <w:p>
      <w:pPr>
        <w:autoSpaceDN w:val="0"/>
        <w:tabs>
          <w:tab w:pos="1940" w:val="left"/>
        </w:tabs>
        <w:autoSpaceDE w:val="0"/>
        <w:widowControl/>
        <w:spacing w:line="398" w:lineRule="exact" w:before="0" w:after="202"/>
        <w:ind w:left="1460" w:right="1440" w:firstLine="0"/>
        <w:jc w:val="left"/>
      </w:pPr>
      <w:r>
        <w:tab/>
      </w:r>
      <w:r>
        <w:rPr>
          <w:spacing w:val="-10"/>
          <w:rFonts w:ascii="Times New Roman" w:hAnsi="Times New Roman" w:eastAsia="Times New Roman"/>
          <w:color w:val="000000"/>
          <w:sz w:val="24"/>
        </w:rPr>
        <w:t xml:space="preserve">From equation (4-1), LOS component is modeled using a far-field uniform linear </w:t>
      </w:r>
      <w:r>
        <w:br/>
      </w:r>
      <w:r>
        <w:rPr>
          <w:spacing w:val="-10"/>
          <w:rFonts w:ascii="Times New Roman" w:hAnsi="Times New Roman" w:eastAsia="Times New Roman"/>
          <w:color w:val="000000"/>
          <w:sz w:val="24"/>
        </w:rPr>
        <w:t>array (ULA) [</w:t>
      </w:r>
      <w:hyperlink r:id="rId420" w:history="1">
        <w:r>
          <w:rPr>
            <w:rStyle w:val="Hyperlink"/>
            <w:rFonts w:ascii="Times New Roman" w:hAnsi="Times New Roman" w:eastAsia="Times New Roman" w:cs="Times New Roman"/>
            <w:sz w:val="23.910400390625"/>
            <w:color w:val="000000"/>
            <w:spacing w:val="-10"/>
          </w:rPr>
          <w:t>183</w:t>
        </w:r>
      </w:hyperlink>
      <w:r>
        <w:rPr>
          <w:spacing w:val="-10"/>
          <w:rFonts w:ascii="Times New Roman" w:hAnsi="Times New Roman" w:eastAsia="Times New Roman"/>
          <w:color w:val="000000"/>
          <w:sz w:val="24"/>
        </w:rPr>
        <w:t>], given as follows</w:t>
      </w:r>
    </w:p>
    <w:tbl>
      <w:tblPr>
        <w:tblW w:type="auto" w:w="0"/>
        <w:tblLayout w:type="fixed"/>
        <w:tblLook w:firstColumn="1" w:firstRow="1" w:lastColumn="0" w:lastRow="0" w:noHBand="0" w:noVBand="1" w:val="04A0"/>
        <w:tblInd w:w="1680" w:type="dxa"/>
      </w:tblPr>
      <w:tblGrid>
        <w:gridCol w:w="2540" w:type="dxa"/>
        <w:gridCol w:w="4460" w:type="dxa"/>
        <w:gridCol w:w="2000" w:type="dxa"/>
      </w:tblGrid>
      <w:tr>
        <w:trPr>
          <w:trHeight w:hRule="exact" w:val="496"/>
        </w:trPr>
        <w:tc>
          <w:tcPr>
            <w:tcW w:type="dxa" w:w="2540"/>
            <w:tcBorders/>
            <w:tcMar>
              <w:left w:w="0" w:type="dxa"/>
              <w:right w:w="0" w:type="dxa"/>
            </w:tcMar>
          </w:tcPr>
          <w:p>
            <w:pPr>
              <w:autoSpaceDN w:val="0"/>
              <w:autoSpaceDE w:val="0"/>
              <w:widowControl/>
              <w:spacing w:line="218" w:lineRule="exact" w:before="166" w:after="0"/>
              <w:ind w:left="0" w:right="78" w:firstLine="0"/>
              <w:jc w:val="right"/>
            </w:pPr>
            <w:r>
              <w:rPr>
                <w:spacing w:val="-10"/>
                <w:rFonts w:ascii="CMBX12" w:hAnsi="CMBX12" w:eastAsia="CMBX12"/>
                <w:b/>
                <w:color w:val="000000"/>
                <w:sz w:val="24"/>
              </w:rPr>
              <w:t>H</w:t>
            </w:r>
            <w:r>
              <w:rPr>
                <w:spacing w:val="-10"/>
                <w:w w:val="97.41222593519423"/>
                <w:rFonts w:ascii="Times New Roman" w:hAnsi="Times New Roman" w:eastAsia="Times New Roman"/>
                <w:color w:val="000000"/>
                <w:sz w:val="18"/>
              </w:rPr>
              <w:t>LOS</w:t>
            </w:r>
            <w:r>
              <w:rPr>
                <w:spacing w:val="-10"/>
                <w:rFonts w:ascii="txmiaX" w:hAnsi="txmiaX" w:eastAsia="txmiaX"/>
                <w:color w:val="000000"/>
                <w:sz w:val="24"/>
              </w:rPr>
              <w:t>=</w:t>
            </w:r>
          </w:p>
        </w:tc>
        <w:tc>
          <w:tcPr>
            <w:tcW w:type="dxa" w:w="4460"/>
            <w:tcBorders/>
            <w:tcMar>
              <w:left w:w="0" w:type="dxa"/>
              <w:right w:w="0" w:type="dxa"/>
            </w:tcMar>
          </w:tcPr>
          <w:p>
            <w:pPr>
              <w:autoSpaceDN w:val="0"/>
              <w:autoSpaceDE w:val="0"/>
              <w:widowControl/>
              <w:spacing w:line="320" w:lineRule="exact" w:before="0" w:after="0"/>
              <w:ind w:left="96" w:right="0" w:firstLine="0"/>
              <w:jc w:val="left"/>
            </w:pPr>
            <w:r>
              <w:rPr>
                <w:spacing w:val="-10"/>
                <w:rFonts w:ascii="LMRoman12" w:hAnsi="LMRoman12" w:eastAsia="LMRoman12"/>
                <w:color w:val="000000"/>
                <w:sz w:val="24"/>
              </w:rPr>
              <w:t>1</w:t>
            </w:r>
            <w:r>
              <w:rPr>
                <w:spacing w:val="-10"/>
                <w:rFonts w:ascii="NewTXMI" w:hAnsi="NewTXMI" w:eastAsia="NewTXMI"/>
                <w:i/>
                <w:color w:val="000000"/>
                <w:sz w:val="24"/>
              </w:rPr>
              <w:t>, 𝑒</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𝑗</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𝜋</w:t>
            </w:r>
            <w:r>
              <w:rPr>
                <w:spacing w:val="-10"/>
                <w:w w:val="101.15846487192006"/>
                <w:rFonts w:ascii="NewTXMI7" w:hAnsi="NewTXMI7" w:eastAsia="NewTXMI7"/>
                <w:i/>
                <w:color w:val="000000"/>
                <w:sz w:val="13"/>
              </w:rPr>
              <w:t>𝑠</w:t>
            </w:r>
            <w:r>
              <w:rPr>
                <w:spacing w:val="-10"/>
                <w:w w:val="101.15846487192006"/>
                <w:rFonts w:ascii="NewTXMI7" w:hAnsi="NewTXMI7" w:eastAsia="NewTXMI7"/>
                <w:i/>
                <w:color w:val="000000"/>
                <w:sz w:val="13"/>
              </w:rPr>
              <w:t>𝜆</w:t>
            </w:r>
            <w:r>
              <w:rPr>
                <w:spacing w:val="-10"/>
                <w:w w:val="97.41222593519423"/>
                <w:rFonts w:ascii="LMRoman9" w:hAnsi="LMRoman9" w:eastAsia="LMRoman9"/>
                <w:color w:val="000000"/>
                <w:sz w:val="18"/>
              </w:rPr>
              <w:t>sin</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𝜃</w:t>
            </w:r>
            <w:r>
              <w:rPr>
                <w:spacing w:val="-10"/>
                <w:w w:val="97.41222593519423"/>
                <w:rFonts w:ascii="txsys" w:hAnsi="txsys" w:eastAsia="txsys"/>
                <w:color w:val="000000"/>
                <w:sz w:val="18"/>
              </w:rPr>
              <w:t>)</w:t>
            </w:r>
            <w:r>
              <w:rPr>
                <w:spacing w:val="-10"/>
                <w:rFonts w:ascii="NewTXMI" w:hAnsi="NewTXMI" w:eastAsia="NewTXMI"/>
                <w:i/>
                <w:color w:val="000000"/>
                <w:sz w:val="24"/>
              </w:rPr>
              <w:t>, . . . , 𝑒</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𝑗</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𝜋</w:t>
            </w:r>
            <w:r>
              <w:rPr>
                <w:spacing w:val="-10"/>
                <w:w w:val="101.15846487192006"/>
                <w:rFonts w:ascii="NewTXMI7" w:hAnsi="NewTXMI7" w:eastAsia="NewTXMI7"/>
                <w:i/>
                <w:color w:val="000000"/>
                <w:sz w:val="13"/>
              </w:rPr>
              <w:t>𝑠</w:t>
            </w:r>
            <w:r>
              <w:rPr>
                <w:spacing w:val="-10"/>
                <w:w w:val="101.15846487192006"/>
                <w:rFonts w:ascii="NewTXMI7" w:hAnsi="NewTXMI7" w:eastAsia="NewTXMI7"/>
                <w:i/>
                <w:color w:val="000000"/>
                <w:sz w:val="13"/>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 xml:space="preserve"> sin</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𝑇</w:t>
            </w:r>
          </w:p>
        </w:tc>
        <w:tc>
          <w:tcPr>
            <w:tcW w:type="dxa" w:w="2000"/>
            <w:tcBorders/>
            <w:tcMar>
              <w:left w:w="0" w:type="dxa"/>
              <w:right w:w="0" w:type="dxa"/>
            </w:tcMar>
          </w:tcPr>
          <w:p>
            <w:pPr>
              <w:autoSpaceDN w:val="0"/>
              <w:autoSpaceDE w:val="0"/>
              <w:widowControl/>
              <w:spacing w:line="218" w:lineRule="exact" w:before="218" w:after="0"/>
              <w:ind w:left="0" w:right="0" w:firstLine="0"/>
              <w:jc w:val="center"/>
            </w:pPr>
            <w:r>
              <w:rPr>
                <w:spacing w:val="-10"/>
                <w:rFonts w:ascii="Times New Roman" w:hAnsi="Times New Roman" w:eastAsia="Times New Roman"/>
                <w:color w:val="000000"/>
                <w:sz w:val="24"/>
              </w:rPr>
              <w:t>(4-66)</w:t>
            </w:r>
          </w:p>
        </w:tc>
      </w:tr>
    </w:tbl>
    <w:p>
      <w:pPr>
        <w:autoSpaceDN w:val="0"/>
        <w:autoSpaceDE w:val="0"/>
        <w:widowControl/>
        <w:spacing w:line="124" w:lineRule="exact" w:before="806" w:after="0"/>
        <w:ind w:left="0" w:right="0" w:firstLine="0"/>
        <w:jc w:val="center"/>
      </w:pPr>
      <w:r>
        <w:rPr>
          <w:spacing w:val="-10"/>
          <w:rFonts w:ascii="Times New Roman" w:hAnsi="Times New Roman" w:eastAsia="Times New Roman"/>
          <w:color w:val="000000"/>
          <w:sz w:val="18"/>
        </w:rPr>
        <w:t>69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3371850</wp:posOffset>
            </wp:positionH>
            <wp:positionV relativeFrom="page">
              <wp:posOffset>1188720</wp:posOffset>
            </wp:positionV>
            <wp:extent cx="4952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952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4422140</wp:posOffset>
            </wp:positionH>
            <wp:positionV relativeFrom="page">
              <wp:posOffset>1188720</wp:posOffset>
            </wp:positionV>
            <wp:extent cx="4953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9530"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3454400</wp:posOffset>
            </wp:positionV>
            <wp:extent cx="382905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1"/>
                    <a:stretch>
                      <a:fillRect/>
                    </a:stretch>
                  </pic:blipFill>
                  <pic:spPr>
                    <a:xfrm>
                      <a:off x="0" y="0"/>
                      <a:ext cx="382905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3755390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4034790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4314190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4593590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4872990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5152390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5431790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5711190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5990590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6269990</wp:posOffset>
            </wp:positionV>
            <wp:extent cx="382905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6549390</wp:posOffset>
            </wp:positionV>
            <wp:extent cx="38290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6828790</wp:posOffset>
            </wp:positionV>
            <wp:extent cx="38290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7108190</wp:posOffset>
            </wp:positionV>
            <wp:extent cx="382905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2"/>
                    <a:stretch>
                      <a:fillRect/>
                    </a:stretch>
                  </pic:blipFill>
                  <pic:spPr>
                    <a:xfrm>
                      <a:off x="0" y="0"/>
                      <a:ext cx="382905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1846580</wp:posOffset>
            </wp:positionH>
            <wp:positionV relativeFrom="page">
              <wp:posOffset>7379970</wp:posOffset>
            </wp:positionV>
            <wp:extent cx="382905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3"/>
                    <a:stretch>
                      <a:fillRect/>
                    </a:stretch>
                  </pic:blipFill>
                  <pic:spPr>
                    <a:xfrm>
                      <a:off x="0" y="0"/>
                      <a:ext cx="382905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250"/>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1680" w:type="dxa"/>
      </w:tblPr>
      <w:tblGrid>
        <w:gridCol w:w="2540" w:type="dxa"/>
        <w:gridCol w:w="4460" w:type="dxa"/>
        <w:gridCol w:w="2000" w:type="dxa"/>
      </w:tblGrid>
      <w:tr>
        <w:trPr>
          <w:trHeight w:hRule="exact" w:val="496"/>
        </w:trPr>
        <w:tc>
          <w:tcPr>
            <w:tcW w:type="dxa" w:w="2540"/>
            <w:tcBorders/>
            <w:tcMar>
              <w:left w:w="0" w:type="dxa"/>
              <w:right w:w="0" w:type="dxa"/>
            </w:tcMar>
          </w:tcPr>
          <w:p>
            <w:pPr>
              <w:autoSpaceDN w:val="0"/>
              <w:autoSpaceDE w:val="0"/>
              <w:widowControl/>
              <w:spacing w:line="220" w:lineRule="exact" w:before="168" w:after="0"/>
              <w:ind w:left="0" w:right="78" w:firstLine="0"/>
              <w:jc w:val="right"/>
            </w:pPr>
            <w:r>
              <w:rPr>
                <w:spacing w:val="-10"/>
                <w:rFonts w:ascii="CMBX12" w:hAnsi="CMBX12" w:eastAsia="CMBX12"/>
                <w:b/>
                <w:color w:val="000000"/>
                <w:sz w:val="24"/>
              </w:rPr>
              <w:t>G</w:t>
            </w:r>
            <w:r>
              <w:rPr>
                <w:spacing w:val="-10"/>
                <w:w w:val="97.41222593519423"/>
                <w:rFonts w:ascii="Times New Roman" w:hAnsi="Times New Roman" w:eastAsia="Times New Roman"/>
                <w:color w:val="000000"/>
                <w:sz w:val="18"/>
              </w:rPr>
              <w:t>LOS</w:t>
            </w:r>
            <w:r>
              <w:rPr>
                <w:spacing w:val="-10"/>
                <w:rFonts w:ascii="txmiaX" w:hAnsi="txmiaX" w:eastAsia="txmiaX"/>
                <w:color w:val="000000"/>
                <w:sz w:val="24"/>
              </w:rPr>
              <w:t>=</w:t>
            </w:r>
          </w:p>
        </w:tc>
        <w:tc>
          <w:tcPr>
            <w:tcW w:type="dxa" w:w="4460"/>
            <w:tcBorders/>
            <w:tcMar>
              <w:left w:w="0" w:type="dxa"/>
              <w:right w:w="0" w:type="dxa"/>
            </w:tcMar>
          </w:tcPr>
          <w:p>
            <w:pPr>
              <w:autoSpaceDN w:val="0"/>
              <w:autoSpaceDE w:val="0"/>
              <w:widowControl/>
              <w:spacing w:line="320" w:lineRule="exact" w:before="0" w:after="0"/>
              <w:ind w:left="96" w:right="0" w:firstLine="0"/>
              <w:jc w:val="left"/>
            </w:pPr>
            <w:r>
              <w:rPr>
                <w:spacing w:val="-10"/>
                <w:rFonts w:ascii="LMRoman12" w:hAnsi="LMRoman12" w:eastAsia="LMRoman12"/>
                <w:color w:val="000000"/>
                <w:sz w:val="24"/>
              </w:rPr>
              <w:t>1</w:t>
            </w:r>
            <w:r>
              <w:rPr>
                <w:spacing w:val="-10"/>
                <w:rFonts w:ascii="NewTXMI" w:hAnsi="NewTXMI" w:eastAsia="NewTXMI"/>
                <w:i/>
                <w:color w:val="000000"/>
                <w:sz w:val="24"/>
              </w:rPr>
              <w:t>, 𝑒</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𝑗</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𝜋</w:t>
            </w:r>
            <w:r>
              <w:rPr>
                <w:spacing w:val="-10"/>
                <w:w w:val="101.15846487192006"/>
                <w:rFonts w:ascii="NewTXMI7" w:hAnsi="NewTXMI7" w:eastAsia="NewTXMI7"/>
                <w:i/>
                <w:color w:val="000000"/>
                <w:sz w:val="13"/>
              </w:rPr>
              <w:t>𝑠</w:t>
            </w:r>
            <w:r>
              <w:rPr>
                <w:spacing w:val="-10"/>
                <w:w w:val="101.15846487192006"/>
                <w:rFonts w:ascii="NewTXMI7" w:hAnsi="NewTXMI7" w:eastAsia="NewTXMI7"/>
                <w:i/>
                <w:color w:val="000000"/>
                <w:sz w:val="13"/>
              </w:rPr>
              <w:t>𝜆</w:t>
            </w:r>
            <w:r>
              <w:rPr>
                <w:spacing w:val="-10"/>
                <w:w w:val="97.41222593519423"/>
                <w:rFonts w:ascii="LMRoman9" w:hAnsi="LMRoman9" w:eastAsia="LMRoman9"/>
                <w:color w:val="000000"/>
                <w:sz w:val="18"/>
              </w:rPr>
              <w:t>sin</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𝜃</w:t>
            </w:r>
            <w:r>
              <w:rPr>
                <w:spacing w:val="-10"/>
                <w:w w:val="97.41222593519423"/>
                <w:rFonts w:ascii="txsys" w:hAnsi="txsys" w:eastAsia="txsys"/>
                <w:color w:val="000000"/>
                <w:sz w:val="18"/>
              </w:rPr>
              <w:t>)</w:t>
            </w:r>
            <w:r>
              <w:rPr>
                <w:spacing w:val="-10"/>
                <w:rFonts w:ascii="NewTXMI" w:hAnsi="NewTXMI" w:eastAsia="NewTXMI"/>
                <w:i/>
                <w:color w:val="000000"/>
                <w:sz w:val="24"/>
              </w:rPr>
              <w:t>, . . . , 𝑒</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𝑗</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𝜋</w:t>
            </w:r>
            <w:r>
              <w:rPr>
                <w:spacing w:val="-10"/>
                <w:w w:val="101.15846487192006"/>
                <w:rFonts w:ascii="NewTXMI7" w:hAnsi="NewTXMI7" w:eastAsia="NewTXMI7"/>
                <w:i/>
                <w:color w:val="000000"/>
                <w:sz w:val="13"/>
              </w:rPr>
              <w:t>𝑠</w:t>
            </w:r>
            <w:r>
              <w:rPr>
                <w:spacing w:val="-10"/>
                <w:w w:val="101.15846487192006"/>
                <w:rFonts w:ascii="NewTXMI7" w:hAnsi="NewTXMI7" w:eastAsia="NewTXMI7"/>
                <w:i/>
                <w:color w:val="000000"/>
                <w:sz w:val="13"/>
              </w:rPr>
              <w:t>𝜆</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 xml:space="preserve"> sin</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𝜃</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𝑇</w:t>
            </w:r>
          </w:p>
        </w:tc>
        <w:tc>
          <w:tcPr>
            <w:tcW w:type="dxa" w:w="2000"/>
            <w:tcBorders/>
            <w:tcMar>
              <w:left w:w="0" w:type="dxa"/>
              <w:right w:w="0" w:type="dxa"/>
            </w:tcMar>
          </w:tcPr>
          <w:p>
            <w:pPr>
              <w:autoSpaceDN w:val="0"/>
              <w:autoSpaceDE w:val="0"/>
              <w:widowControl/>
              <w:spacing w:line="216" w:lineRule="exact" w:before="220" w:after="0"/>
              <w:ind w:left="0" w:right="0" w:firstLine="0"/>
              <w:jc w:val="center"/>
            </w:pPr>
            <w:r>
              <w:rPr>
                <w:spacing w:val="-10"/>
                <w:rFonts w:ascii="Times New Roman" w:hAnsi="Times New Roman" w:eastAsia="Times New Roman"/>
                <w:color w:val="000000"/>
                <w:sz w:val="24"/>
              </w:rPr>
              <w:t>(4-67)</w:t>
            </w:r>
          </w:p>
        </w:tc>
      </w:tr>
    </w:tbl>
    <w:p>
      <w:pPr>
        <w:autoSpaceDN w:val="0"/>
        <w:autoSpaceDE w:val="0"/>
        <w:widowControl/>
        <w:spacing w:line="400" w:lineRule="exact" w:before="68"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𝑠</w:t>
      </w:r>
      <w:r>
        <w:rPr>
          <w:spacing w:val="-10"/>
          <w:rFonts w:ascii="txmiaX" w:hAnsi="txmiaX" w:eastAsia="txmiaX"/>
          <w:color w:val="000000"/>
          <w:sz w:val="24"/>
        </w:rPr>
        <w:t>=</w:t>
      </w:r>
      <w:r>
        <w:rPr>
          <w:spacing w:val="-10"/>
          <w:rFonts w:ascii="NewTXMI" w:hAnsi="NewTXMI" w:eastAsia="NewTXMI"/>
          <w:i/>
          <w:color w:val="000000"/>
          <w:sz w:val="24"/>
        </w:rPr>
        <w:t xml:space="preserve"> 𝜆</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imes New Roman" w:hAnsi="Times New Roman" w:eastAsia="Times New Roman"/>
          <w:color w:val="000000"/>
          <w:sz w:val="24"/>
        </w:rPr>
        <w:t xml:space="preserve"> is the spacing between IRS elements,</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is the wavelength, and</w:t>
      </w:r>
      <w:r>
        <w:rPr>
          <w:spacing w:val="-10"/>
          <w:rFonts w:ascii="NewTXMI" w:hAnsi="NewTXMI" w:eastAsia="NewTXMI"/>
          <w:i/>
          <w:color w:val="000000"/>
          <w:sz w:val="24"/>
        </w:rPr>
        <w:t xml:space="preserve"> 𝜃</w:t>
      </w:r>
      <w:r>
        <w:rPr>
          <w:spacing w:val="-10"/>
          <w:rFonts w:ascii="Times New Roman" w:hAnsi="Times New Roman" w:eastAsia="Times New Roman"/>
          <w:color w:val="000000"/>
          <w:sz w:val="24"/>
        </w:rPr>
        <w:t xml:space="preserve">is </w:t>
      </w:r>
      <w:r>
        <w:br/>
      </w:r>
      <w:r>
        <w:rPr>
          <w:spacing w:val="-10"/>
          <w:rFonts w:ascii="Times New Roman" w:hAnsi="Times New Roman" w:eastAsia="Times New Roman"/>
          <w:color w:val="000000"/>
          <w:sz w:val="24"/>
        </w:rPr>
        <w:t xml:space="preserve">the angle-of-departure (AOD) or angle-of-arrival (AOA). This far-field ULA model </w:t>
      </w:r>
      <w:r>
        <w:br/>
      </w:r>
      <w:r>
        <w:rPr>
          <w:spacing w:val="-10"/>
          <w:rFonts w:ascii="Times New Roman" w:hAnsi="Times New Roman" w:eastAsia="Times New Roman"/>
          <w:color w:val="000000"/>
          <w:sz w:val="24"/>
        </w:rPr>
        <w:t>assumes a planar wavefront across the array, which is valid for large distances between</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the transmitter/receiver and the IRS.</w:t>
      </w:r>
    </w:p>
    <w:p>
      <w:pPr>
        <w:autoSpaceDN w:val="0"/>
        <w:autoSpaceDE w:val="0"/>
        <w:widowControl/>
        <w:spacing w:line="400" w:lineRule="exact" w:before="48" w:after="0"/>
        <w:ind w:left="1460" w:right="1460" w:firstLine="478"/>
        <w:jc w:val="both"/>
      </w:pPr>
      <w:r>
        <w:rPr>
          <w:spacing w:val="-10"/>
          <w:rFonts w:ascii="Times New Roman" w:hAnsi="Times New Roman" w:eastAsia="Times New Roman"/>
          <w:color w:val="000000"/>
          <w:sz w:val="24"/>
        </w:rPr>
        <w:t xml:space="preserve">This comprehensive simulation setup provides a robust framework for evaluating </w:t>
      </w:r>
      <w:r>
        <w:br/>
      </w:r>
      <w:r>
        <w:rPr>
          <w:spacing w:val="-10"/>
          <w:rFonts w:ascii="Times New Roman" w:hAnsi="Times New Roman" w:eastAsia="Times New Roman"/>
          <w:color w:val="000000"/>
          <w:sz w:val="24"/>
        </w:rPr>
        <w:t xml:space="preserve">the performance of the proposed system, ensuring accurate and reliable validation of the </w:t>
      </w:r>
      <w:r>
        <w:br/>
      </w:r>
      <w:r>
        <w:rPr>
          <w:spacing w:val="-10"/>
          <w:rFonts w:ascii="Times New Roman" w:hAnsi="Times New Roman" w:eastAsia="Times New Roman"/>
          <w:color w:val="000000"/>
          <w:sz w:val="24"/>
        </w:rPr>
        <w:t>analytical results.</w:t>
      </w:r>
    </w:p>
    <w:p>
      <w:pPr>
        <w:autoSpaceDN w:val="0"/>
        <w:autoSpaceDE w:val="0"/>
        <w:widowControl/>
        <w:spacing w:line="150" w:lineRule="exact" w:before="118" w:after="0"/>
        <w:ind w:left="0" w:right="0" w:firstLine="0"/>
        <w:jc w:val="center"/>
      </w:pPr>
      <w:r>
        <w:rPr>
          <w:spacing w:val="-10"/>
          <w:rFonts w:ascii="Times New Roman" w:hAnsi="Times New Roman" w:eastAsia="Times New Roman"/>
          <w:color w:val="000000"/>
          <w:sz w:val="21"/>
        </w:rPr>
        <w:t>Table 4-2 The Parameters of the Simulation</w:t>
      </w:r>
    </w:p>
    <w:p>
      <w:pPr>
        <w:autoSpaceDN w:val="0"/>
        <w:tabs>
          <w:tab w:pos="7384" w:val="left"/>
        </w:tabs>
        <w:autoSpaceDE w:val="0"/>
        <w:widowControl/>
        <w:spacing w:line="162" w:lineRule="exact" w:before="366" w:after="0"/>
        <w:ind w:left="2788" w:right="0" w:firstLine="0"/>
        <w:jc w:val="left"/>
      </w:pPr>
      <w:r>
        <w:rPr>
          <w:spacing w:val="-10"/>
          <w:rFonts w:ascii="Times New Roman" w:hAnsi="Times New Roman" w:eastAsia="Times New Roman"/>
          <w:b/>
          <w:color w:val="000000"/>
          <w:sz w:val="24"/>
        </w:rPr>
        <w:t xml:space="preserve">Parameters </w:t>
      </w:r>
      <w:r>
        <w:tab/>
      </w:r>
      <w:r>
        <w:rPr>
          <w:spacing w:val="-10"/>
          <w:rFonts w:ascii="Times New Roman" w:hAnsi="Times New Roman" w:eastAsia="Times New Roman"/>
          <w:b/>
          <w:color w:val="000000"/>
          <w:sz w:val="24"/>
        </w:rPr>
        <w:t>Values</w:t>
      </w:r>
    </w:p>
    <w:p>
      <w:pPr>
        <w:autoSpaceDN w:val="0"/>
        <w:tabs>
          <w:tab w:pos="7460" w:val="left"/>
        </w:tabs>
        <w:autoSpaceDE w:val="0"/>
        <w:widowControl/>
        <w:spacing w:line="218" w:lineRule="exact" w:before="270" w:after="0"/>
        <w:ind w:left="2788" w:right="0" w:firstLine="0"/>
        <w:jc w:val="left"/>
      </w:pPr>
      <w:r>
        <w:rPr>
          <w:spacing w:val="-10"/>
          <w:rFonts w:ascii="Times New Roman" w:hAnsi="Times New Roman" w:eastAsia="Times New Roman"/>
          <w:color w:val="000000"/>
          <w:sz w:val="24"/>
        </w:rPr>
        <w:t>Number of Secondary Users</w:t>
      </w:r>
      <w:r>
        <w:tab/>
      </w:r>
      <w:r>
        <w:rPr>
          <w:spacing w:val="-10"/>
          <w:rFonts w:ascii="NewTXMI" w:hAnsi="NewTXMI" w:eastAsia="NewTXMI"/>
          <w:i/>
          <w:color w:val="000000"/>
          <w:sz w:val="24"/>
        </w:rPr>
        <w:t>𝐽</w:t>
      </w:r>
      <w:r>
        <w:rPr>
          <w:spacing w:val="-10"/>
          <w:rFonts w:ascii="txmiaX" w:hAnsi="txmiaX" w:eastAsia="txmiaX"/>
          <w:color w:val="000000"/>
          <w:sz w:val="24"/>
        </w:rPr>
        <w:t>=</w:t>
      </w:r>
      <w:r>
        <w:rPr>
          <w:spacing w:val="-10"/>
          <w:rFonts w:ascii="LMRoman12" w:hAnsi="LMRoman12" w:eastAsia="LMRoman12"/>
          <w:color w:val="000000"/>
          <w:sz w:val="24"/>
        </w:rPr>
        <w:t xml:space="preserve"> 4</w:t>
      </w:r>
    </w:p>
    <w:p>
      <w:pPr>
        <w:autoSpaceDN w:val="0"/>
        <w:tabs>
          <w:tab w:pos="7152" w:val="left"/>
        </w:tabs>
        <w:autoSpaceDE w:val="0"/>
        <w:widowControl/>
        <w:spacing w:line="206" w:lineRule="exact" w:before="186" w:after="0"/>
        <w:ind w:left="2788" w:right="0" w:firstLine="0"/>
        <w:jc w:val="left"/>
      </w:pPr>
      <w:r>
        <w:rPr>
          <w:spacing w:val="-10"/>
          <w:rFonts w:ascii="Times New Roman" w:hAnsi="Times New Roman" w:eastAsia="Times New Roman"/>
          <w:color w:val="000000"/>
          <w:sz w:val="24"/>
        </w:rPr>
        <w:t>Rician factors of</w:t>
      </w:r>
      <w:r>
        <w:rPr>
          <w:spacing w:val="-10"/>
          <w:rFonts w:ascii="CMBX12" w:hAnsi="CMBX12" w:eastAsia="CMBX12"/>
          <w:b/>
          <w:color w:val="000000"/>
          <w:sz w:val="24"/>
        </w:rPr>
        <w:t xml:space="preserve"> H</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tab/>
      </w:r>
      <w:r>
        <w:rPr>
          <w:spacing w:val="-10"/>
          <w:rFonts w:ascii="NewTXMI" w:hAnsi="NewTXMI" w:eastAsia="NewTXMI"/>
          <w:i/>
          <w:color w:val="000000"/>
          <w:sz w:val="24"/>
        </w:rPr>
        <w:t>𝜅</w:t>
      </w:r>
      <w:r>
        <w:rPr>
          <w:spacing w:val="-10"/>
          <w:rFonts w:ascii="NewTXMI7" w:hAnsi="NewTXMI7" w:eastAsia="NewTXMI7"/>
          <w:i/>
          <w:color w:val="000000"/>
          <w:sz w:val="16"/>
        </w:rPr>
        <w:t>𝑎</w:t>
      </w:r>
      <w:r>
        <w:rPr>
          <w:spacing w:val="-10"/>
          <w:rFonts w:ascii="txmiaX" w:hAnsi="txmiaX" w:eastAsia="txmiaX"/>
          <w:color w:val="000000"/>
          <w:sz w:val="24"/>
        </w:rPr>
        <w:t>=</w:t>
      </w:r>
      <w:r>
        <w:rPr>
          <w:spacing w:val="-10"/>
          <w:rFonts w:ascii="NewTXMI" w:hAnsi="NewTXMI" w:eastAsia="NewTXMI"/>
          <w:i/>
          <w:color w:val="000000"/>
          <w:sz w:val="24"/>
        </w:rPr>
        <w:t xml:space="preserve"> 𝜅</w:t>
      </w:r>
      <w:r>
        <w:rPr>
          <w:spacing w:val="-10"/>
          <w:rFonts w:ascii="NewTXMI7" w:hAnsi="NewTXMI7" w:eastAsia="NewTXMI7"/>
          <w:i/>
          <w:color w:val="000000"/>
          <w:sz w:val="16"/>
        </w:rPr>
        <w:t>𝑏</w:t>
      </w:r>
      <w:r>
        <w:rPr>
          <w:spacing w:val="-10"/>
          <w:rFonts w:ascii="txmiaX" w:hAnsi="txmiaX" w:eastAsia="txmiaX"/>
          <w:color w:val="000000"/>
          <w:sz w:val="24"/>
        </w:rPr>
        <w:t>=</w:t>
      </w:r>
      <w:r>
        <w:rPr>
          <w:spacing w:val="-10"/>
          <w:rFonts w:ascii="LMRoman12" w:hAnsi="LMRoman12" w:eastAsia="LMRoman12"/>
          <w:color w:val="000000"/>
          <w:sz w:val="24"/>
        </w:rPr>
        <w:t xml:space="preserve"> 5</w:t>
      </w:r>
    </w:p>
    <w:p>
      <w:pPr>
        <w:autoSpaceDN w:val="0"/>
        <w:tabs>
          <w:tab w:pos="7296" w:val="left"/>
        </w:tabs>
        <w:autoSpaceDE w:val="0"/>
        <w:widowControl/>
        <w:spacing w:line="206" w:lineRule="exact" w:before="200" w:after="0"/>
        <w:ind w:left="2788" w:right="0" w:firstLine="0"/>
        <w:jc w:val="left"/>
      </w:pPr>
      <w:r>
        <w:rPr>
          <w:spacing w:val="-10"/>
          <w:rFonts w:ascii="Times New Roman" w:hAnsi="Times New Roman" w:eastAsia="Times New Roman"/>
          <w:color w:val="000000"/>
          <w:sz w:val="24"/>
        </w:rPr>
        <w:t>Reference Distance</w:t>
      </w:r>
      <w:r>
        <w:tab/>
      </w:r>
      <w:r>
        <w:rPr>
          <w:spacing w:val="-10"/>
          <w:rFonts w:ascii="NewTXMI" w:hAnsi="NewTXMI" w:eastAsia="NewTXMI"/>
          <w:i/>
          <w:color w:val="000000"/>
          <w:sz w:val="24"/>
        </w:rPr>
        <w:t>𝑑</w:t>
      </w:r>
      <w:r>
        <w:rPr>
          <w:spacing w:val="-10"/>
          <w:rFonts w:ascii="LMRoman8" w:hAnsi="LMRoman8" w:eastAsia="LMRoman8"/>
          <w:color w:val="000000"/>
          <w:sz w:val="16"/>
        </w:rPr>
        <w:t>0</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m</w:t>
      </w:r>
    </w:p>
    <w:p>
      <w:pPr>
        <w:autoSpaceDN w:val="0"/>
        <w:tabs>
          <w:tab w:pos="7224" w:val="left"/>
        </w:tabs>
        <w:autoSpaceDE w:val="0"/>
        <w:widowControl/>
        <w:spacing w:line="234" w:lineRule="exact" w:before="178" w:after="0"/>
        <w:ind w:left="2788" w:right="0" w:firstLine="0"/>
        <w:jc w:val="left"/>
      </w:pPr>
      <w:r>
        <w:rPr>
          <w:spacing w:val="-10"/>
          <w:rFonts w:ascii="Times New Roman" w:hAnsi="Times New Roman" w:eastAsia="Times New Roman"/>
          <w:color w:val="000000"/>
          <w:sz w:val="24"/>
        </w:rPr>
        <w:t>Reference Path Gain at</w:t>
      </w:r>
      <w:r>
        <w:rPr>
          <w:spacing w:val="-10"/>
          <w:rFonts w:ascii="NewTXMI" w:hAnsi="NewTXMI" w:eastAsia="NewTXMI"/>
          <w:i/>
          <w:color w:val="000000"/>
          <w:sz w:val="24"/>
        </w:rPr>
        <w:t xml:space="preserve"> 𝑑</w:t>
      </w:r>
      <w:r>
        <w:rPr>
          <w:spacing w:val="-10"/>
          <w:rFonts w:ascii="LMRoman8" w:hAnsi="LMRoman8" w:eastAsia="LMRoman8"/>
          <w:color w:val="000000"/>
          <w:sz w:val="16"/>
        </w:rPr>
        <w:t>0</w:t>
      </w:r>
      <w:r>
        <w:tab/>
      </w:r>
      <w:r>
        <w:rPr>
          <w:spacing w:val="-10"/>
          <w:rFonts w:ascii="NewTXMI" w:hAnsi="NewTXMI" w:eastAsia="NewTXMI"/>
          <w:i/>
          <w:color w:val="000000"/>
          <w:sz w:val="24"/>
        </w:rPr>
        <w:t>𝐶</w:t>
      </w:r>
      <w:r>
        <w:rPr>
          <w:spacing w:val="-10"/>
          <w:rFonts w:ascii="LMRoman8" w:hAnsi="LMRoman8" w:eastAsia="LMRoman8"/>
          <w:color w:val="000000"/>
          <w:sz w:val="16"/>
        </w:rPr>
        <w:t>0</w:t>
      </w:r>
      <w:r>
        <w:rPr>
          <w:spacing w:val="-10"/>
          <w:rFonts w:ascii="txmiaX" w:hAnsi="txmiaX" w:eastAsia="txmiaX"/>
          <w:color w:val="000000"/>
          <w:sz w:val="24"/>
        </w:rPr>
        <w:t xml:space="preserve"> =</w:t>
      </w:r>
      <w:r>
        <w:rPr>
          <w:spacing w:val="-10"/>
          <w:rFonts w:ascii="LMRoman12" w:hAnsi="LMRoman12" w:eastAsia="LMRoman12"/>
          <w:color w:val="000000"/>
          <w:sz w:val="24"/>
        </w:rPr>
        <w:t xml:space="preserve"> 10</w:t>
      </w:r>
      <w:r>
        <w:rPr>
          <w:spacing w:val="-10"/>
          <w:rFonts w:ascii="txsys" w:hAnsi="txsys" w:eastAsia="txsys"/>
          <w:color w:val="000000"/>
          <w:sz w:val="16"/>
        </w:rPr>
        <w:t>−</w:t>
      </w:r>
      <w:r>
        <w:rPr>
          <w:spacing w:val="-10"/>
          <w:rFonts w:ascii="LMRoman8" w:hAnsi="LMRoman8" w:eastAsia="LMRoman8"/>
          <w:color w:val="000000"/>
          <w:sz w:val="16"/>
        </w:rPr>
        <w:t>3</w:t>
      </w:r>
    </w:p>
    <w:p>
      <w:pPr>
        <w:autoSpaceDN w:val="0"/>
        <w:tabs>
          <w:tab w:pos="6972" w:val="left"/>
        </w:tabs>
        <w:autoSpaceDE w:val="0"/>
        <w:widowControl/>
        <w:spacing w:line="218" w:lineRule="exact" w:before="234" w:after="0"/>
        <w:ind w:left="2788" w:right="0" w:firstLine="0"/>
        <w:jc w:val="left"/>
      </w:pPr>
      <w:r>
        <w:rPr>
          <w:spacing w:val="-10"/>
          <w:rFonts w:ascii="Times New Roman" w:hAnsi="Times New Roman" w:eastAsia="Times New Roman"/>
          <w:color w:val="000000"/>
          <w:sz w:val="24"/>
        </w:rPr>
        <w:t>Path Loss Exponent (SU-BS to IRS)</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SU-BS-IRS</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1</w:t>
      </w:r>
    </w:p>
    <w:p>
      <w:pPr>
        <w:autoSpaceDN w:val="0"/>
        <w:tabs>
          <w:tab w:pos="6964" w:val="left"/>
        </w:tabs>
        <w:autoSpaceDE w:val="0"/>
        <w:widowControl/>
        <w:spacing w:line="218" w:lineRule="exact" w:before="222" w:after="0"/>
        <w:ind w:left="2788" w:right="0" w:firstLine="0"/>
        <w:jc w:val="left"/>
      </w:pPr>
      <w:r>
        <w:rPr>
          <w:spacing w:val="-10"/>
          <w:rFonts w:ascii="Times New Roman" w:hAnsi="Times New Roman" w:eastAsia="Times New Roman"/>
          <w:color w:val="000000"/>
          <w:sz w:val="24"/>
        </w:rPr>
        <w:t>Path Loss Exponent (PU-TX to IRS)</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PU-TX-IRS</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6</w:t>
      </w:r>
    </w:p>
    <w:p>
      <w:pPr>
        <w:autoSpaceDN w:val="0"/>
        <w:tabs>
          <w:tab w:pos="6862" w:val="left"/>
        </w:tabs>
        <w:autoSpaceDE w:val="0"/>
        <w:widowControl/>
        <w:spacing w:line="218" w:lineRule="exact" w:before="222" w:after="0"/>
        <w:ind w:left="2788" w:right="0" w:firstLine="0"/>
        <w:jc w:val="left"/>
      </w:pPr>
      <w:r>
        <w:rPr>
          <w:spacing w:val="-10"/>
          <w:rFonts w:ascii="Times New Roman" w:hAnsi="Times New Roman" w:eastAsia="Times New Roman"/>
          <w:color w:val="000000"/>
          <w:sz w:val="24"/>
        </w:rPr>
        <w:t>Path Loss Exponent (SU-BS to PU-TX)</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SU-BS-PU-TX</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8</w:t>
      </w:r>
    </w:p>
    <w:p>
      <w:pPr>
        <w:autoSpaceDN w:val="0"/>
        <w:tabs>
          <w:tab w:pos="7158" w:val="left"/>
        </w:tabs>
        <w:autoSpaceDE w:val="0"/>
        <w:widowControl/>
        <w:spacing w:line="170" w:lineRule="exact" w:before="222" w:after="0"/>
        <w:ind w:left="2788" w:right="0" w:firstLine="0"/>
        <w:jc w:val="left"/>
      </w:pPr>
      <w:r>
        <w:rPr>
          <w:spacing w:val="-10"/>
          <w:rFonts w:ascii="Times New Roman" w:hAnsi="Times New Roman" w:eastAsia="Times New Roman"/>
          <w:color w:val="000000"/>
          <w:sz w:val="24"/>
        </w:rPr>
        <w:t>Frame Duration</w:t>
      </w:r>
      <w:r>
        <w:tab/>
      </w:r>
      <w:r>
        <w:rPr>
          <w:spacing w:val="-10"/>
          <w:rFonts w:ascii="NewTXMI" w:hAnsi="NewTXMI" w:eastAsia="NewTXMI"/>
          <w:i/>
          <w:color w:val="000000"/>
          <w:sz w:val="24"/>
        </w:rPr>
        <w:t>𝑇</w:t>
      </w:r>
      <w:r>
        <w:rPr>
          <w:spacing w:val="-10"/>
          <w:rFonts w:ascii="txmiaX" w:hAnsi="txmiaX" w:eastAsia="txmiaX"/>
          <w:color w:val="000000"/>
          <w:sz w:val="24"/>
        </w:rPr>
        <w:t>=</w:t>
      </w:r>
      <w:r>
        <w:rPr>
          <w:spacing w:val="-10"/>
          <w:rFonts w:ascii="LMRoman12" w:hAnsi="LMRoman12" w:eastAsia="LMRoman12"/>
          <w:color w:val="000000"/>
          <w:sz w:val="24"/>
        </w:rPr>
        <w:t xml:space="preserve"> 110</w:t>
      </w:r>
      <w:r>
        <w:rPr>
          <w:spacing w:val="-10"/>
          <w:rFonts w:ascii="Times New Roman" w:hAnsi="Times New Roman" w:eastAsia="Times New Roman"/>
          <w:color w:val="000000"/>
          <w:sz w:val="24"/>
        </w:rPr>
        <w:t xml:space="preserve"> ms</w:t>
      </w:r>
    </w:p>
    <w:p>
      <w:pPr>
        <w:autoSpaceDN w:val="0"/>
        <w:tabs>
          <w:tab w:pos="7132" w:val="left"/>
        </w:tabs>
        <w:autoSpaceDE w:val="0"/>
        <w:widowControl/>
        <w:spacing w:line="170" w:lineRule="exact" w:before="270" w:after="0"/>
        <w:ind w:left="2788" w:right="0" w:firstLine="0"/>
        <w:jc w:val="left"/>
      </w:pPr>
      <w:r>
        <w:rPr>
          <w:spacing w:val="-10"/>
          <w:rFonts w:ascii="Times New Roman" w:hAnsi="Times New Roman" w:eastAsia="Times New Roman"/>
          <w:color w:val="000000"/>
          <w:sz w:val="24"/>
        </w:rPr>
        <w:t>Maximum Transmit Power of PU-TX</w:t>
      </w:r>
      <w:r>
        <w:tab/>
      </w:r>
      <w:r>
        <w:rPr>
          <w:spacing w:val="-10"/>
          <w:rFonts w:ascii="NewTXMI" w:hAnsi="NewTXMI" w:eastAsia="NewTXMI"/>
          <w:i/>
          <w:color w:val="000000"/>
          <w:sz w:val="24"/>
        </w:rPr>
        <w:t>𝑃</w:t>
      </w:r>
      <w:r>
        <w:rPr>
          <w:spacing w:val="-10"/>
          <w:rFonts w:ascii="txmiaX" w:hAnsi="txmiaX" w:eastAsia="txmiaX"/>
          <w:color w:val="000000"/>
          <w:sz w:val="24"/>
        </w:rPr>
        <w:t>=</w:t>
      </w:r>
      <w:r>
        <w:rPr>
          <w:spacing w:val="-10"/>
          <w:rFonts w:ascii="LMRoman12" w:hAnsi="LMRoman12" w:eastAsia="LMRoman12"/>
          <w:color w:val="000000"/>
          <w:sz w:val="24"/>
        </w:rPr>
        <w:t xml:space="preserve"> 10</w:t>
      </w:r>
      <w:r>
        <w:rPr>
          <w:spacing w:val="-10"/>
          <w:rFonts w:ascii="Times New Roman" w:hAnsi="Times New Roman" w:eastAsia="Times New Roman"/>
          <w:color w:val="000000"/>
          <w:sz w:val="24"/>
        </w:rPr>
        <w:t xml:space="preserve"> dBm</w:t>
      </w:r>
    </w:p>
    <w:p>
      <w:pPr>
        <w:autoSpaceDN w:val="0"/>
        <w:tabs>
          <w:tab w:pos="7394" w:val="left"/>
        </w:tabs>
        <w:autoSpaceDE w:val="0"/>
        <w:widowControl/>
        <w:spacing w:line="218" w:lineRule="exact" w:before="270" w:after="0"/>
        <w:ind w:left="2788" w:right="0" w:firstLine="0"/>
        <w:jc w:val="left"/>
      </w:pPr>
      <w:r>
        <w:rPr>
          <w:spacing w:val="-10"/>
          <w:rFonts w:ascii="Times New Roman" w:hAnsi="Times New Roman" w:eastAsia="Times New Roman"/>
          <w:color w:val="000000"/>
          <w:sz w:val="24"/>
        </w:rPr>
        <w:t xml:space="preserve">Sampling Frequency </w:t>
      </w:r>
      <w:r>
        <w:tab/>
      </w:r>
      <w:r>
        <w:rPr>
          <w:spacing w:val="-10"/>
          <w:rFonts w:ascii="LMRoman12" w:hAnsi="LMRoman12" w:eastAsia="LMRoman12"/>
          <w:color w:val="000000"/>
          <w:sz w:val="24"/>
        </w:rPr>
        <w:t>5</w:t>
      </w:r>
      <w:r>
        <w:rPr>
          <w:spacing w:val="-10"/>
          <w:rFonts w:ascii="Times New Roman" w:hAnsi="Times New Roman" w:eastAsia="Times New Roman"/>
          <w:color w:val="000000"/>
          <w:sz w:val="24"/>
        </w:rPr>
        <w:t xml:space="preserve"> MHz</w:t>
      </w:r>
    </w:p>
    <w:p>
      <w:pPr>
        <w:autoSpaceDN w:val="0"/>
        <w:tabs>
          <w:tab w:pos="7356" w:val="left"/>
        </w:tabs>
        <w:autoSpaceDE w:val="0"/>
        <w:widowControl/>
        <w:spacing w:line="170" w:lineRule="exact" w:before="222" w:after="0"/>
        <w:ind w:left="2788" w:right="0" w:firstLine="0"/>
        <w:jc w:val="left"/>
      </w:pPr>
      <w:r>
        <w:rPr>
          <w:spacing w:val="-10"/>
          <w:rFonts w:ascii="Times New Roman" w:hAnsi="Times New Roman" w:eastAsia="Times New Roman"/>
          <w:color w:val="000000"/>
          <w:sz w:val="24"/>
        </w:rPr>
        <w:t>Number of IRS Elements</w:t>
      </w:r>
      <w:r>
        <w:tab/>
      </w:r>
      <w:r>
        <w:rPr>
          <w:spacing w:val="-10"/>
          <w:rFonts w:ascii="NewTXMI" w:hAnsi="NewTXMI" w:eastAsia="NewTXMI"/>
          <w:i/>
          <w:color w:val="000000"/>
          <w:sz w:val="24"/>
        </w:rPr>
        <w:t>𝑀</w:t>
      </w:r>
      <w:r>
        <w:rPr>
          <w:spacing w:val="-10"/>
          <w:rFonts w:ascii="txmiaX" w:hAnsi="txmiaX" w:eastAsia="txmiaX"/>
          <w:color w:val="000000"/>
          <w:sz w:val="24"/>
        </w:rPr>
        <w:t>=</w:t>
      </w:r>
      <w:r>
        <w:rPr>
          <w:spacing w:val="-10"/>
          <w:rFonts w:ascii="LMRoman12" w:hAnsi="LMRoman12" w:eastAsia="LMRoman12"/>
          <w:color w:val="000000"/>
          <w:sz w:val="24"/>
        </w:rPr>
        <w:t xml:space="preserve"> 10</w:t>
      </w:r>
    </w:p>
    <w:p>
      <w:pPr>
        <w:autoSpaceDN w:val="0"/>
        <w:tabs>
          <w:tab w:pos="7432" w:val="left"/>
        </w:tabs>
        <w:autoSpaceDE w:val="0"/>
        <w:widowControl/>
        <w:spacing w:line="172" w:lineRule="exact" w:before="268" w:after="0"/>
        <w:ind w:left="2788" w:right="0" w:firstLine="0"/>
        <w:jc w:val="left"/>
      </w:pPr>
      <w:r>
        <w:rPr>
          <w:spacing w:val="-10"/>
          <w:rFonts w:ascii="Times New Roman" w:hAnsi="Times New Roman" w:eastAsia="Times New Roman"/>
          <w:color w:val="000000"/>
          <w:sz w:val="24"/>
        </w:rPr>
        <w:t>Number of Antennas for SU-BS</w:t>
      </w:r>
      <w:r>
        <w:tab/>
      </w:r>
      <w:r>
        <w:rPr>
          <w:spacing w:val="-10"/>
          <w:rFonts w:ascii="NewTXMI" w:hAnsi="NewTXMI" w:eastAsia="NewTXMI"/>
          <w:i/>
          <w:color w:val="000000"/>
          <w:sz w:val="24"/>
        </w:rPr>
        <w:t>𝑁</w:t>
      </w:r>
      <w:r>
        <w:rPr>
          <w:spacing w:val="-10"/>
          <w:rFonts w:ascii="txmiaX" w:hAnsi="txmiaX" w:eastAsia="txmiaX"/>
          <w:color w:val="000000"/>
          <w:sz w:val="24"/>
        </w:rPr>
        <w:t>=</w:t>
      </w:r>
      <w:r>
        <w:rPr>
          <w:spacing w:val="-10"/>
          <w:rFonts w:ascii="LMRoman12" w:hAnsi="LMRoman12" w:eastAsia="LMRoman12"/>
          <w:color w:val="000000"/>
          <w:sz w:val="24"/>
        </w:rPr>
        <w:t xml:space="preserve"> 5</w:t>
      </w:r>
    </w:p>
    <w:p>
      <w:pPr>
        <w:autoSpaceDN w:val="0"/>
        <w:tabs>
          <w:tab w:pos="7072" w:val="left"/>
        </w:tabs>
        <w:autoSpaceDE w:val="0"/>
        <w:widowControl/>
        <w:spacing w:line="224" w:lineRule="exact" w:before="260" w:after="0"/>
        <w:ind w:left="2788" w:right="0" w:firstLine="0"/>
        <w:jc w:val="left"/>
      </w:pPr>
      <w:r>
        <w:rPr>
          <w:spacing w:val="-10"/>
          <w:rFonts w:ascii="Times New Roman" w:hAnsi="Times New Roman" w:eastAsia="Times New Roman"/>
          <w:color w:val="000000"/>
          <w:sz w:val="24"/>
        </w:rPr>
        <w:t>Inactive Probability of PU-TX</w:t>
      </w:r>
      <w:r>
        <w:tab/>
      </w:r>
      <w:r>
        <w:rPr>
          <w:spacing w:val="-10"/>
          <w:rFonts w:ascii="NewTXMI" w:hAnsi="NewTXMI" w:eastAsia="NewTXMI"/>
          <w:i/>
          <w:color w:val="000000"/>
          <w:sz w:val="24"/>
        </w:rPr>
        <w:t>𝑃</w:t>
      </w:r>
      <w:r>
        <w:rPr>
          <w:spacing w:val="-10"/>
          <w:rFonts w:ascii="NewTXMI7" w:hAnsi="NewTXMI7" w:eastAsia="NewTXMI7"/>
          <w:i/>
          <w:color w:val="000000"/>
          <w:sz w:val="16"/>
        </w:rPr>
        <w:t>𝑟</w:t>
      </w:r>
      <w:r>
        <w:rPr>
          <w:spacing w:val="-10"/>
          <w:rFonts w:ascii="txsys" w:hAnsi="txsys" w:eastAsia="txsys"/>
          <w:color w:val="000000"/>
          <w:sz w:val="24"/>
        </w:rPr>
        <w:t>(</w:t>
      </w:r>
      <w:r>
        <w:rPr>
          <w:spacing w:val="-10"/>
          <w:rFonts w:ascii="NewTXMI" w:hAnsi="NewTXMI" w:eastAsia="NewTXMI"/>
          <w:i/>
          <w:color w:val="000000"/>
          <w:sz w:val="24"/>
        </w:rPr>
        <w:t>𝐻</w:t>
      </w:r>
      <w:r>
        <w:rPr>
          <w:spacing w:val="-10"/>
          <w:rFonts w:ascii="LMRoman8" w:hAnsi="LMRoman8" w:eastAsia="LMRoman8"/>
          <w:color w:val="000000"/>
          <w:sz w:val="16"/>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7</w:t>
      </w:r>
    </w:p>
    <w:p>
      <w:pPr>
        <w:autoSpaceDN w:val="0"/>
        <w:autoSpaceDE w:val="0"/>
        <w:widowControl/>
        <w:spacing w:line="194" w:lineRule="exact" w:before="478" w:after="0"/>
        <w:ind w:left="1460" w:right="0" w:firstLine="0"/>
        <w:jc w:val="left"/>
      </w:pPr>
      <w:r>
        <w:rPr>
          <w:spacing w:val="-10"/>
          <w:rFonts w:ascii="Times New Roman" w:hAnsi="Times New Roman" w:eastAsia="Times New Roman"/>
          <w:b/>
          <w:color w:val="000000"/>
          <w:sz w:val="28"/>
        </w:rPr>
        <w:t>4.5.2 Simulation Results and Discussion</w:t>
      </w:r>
    </w:p>
    <w:p>
      <w:pPr>
        <w:autoSpaceDN w:val="0"/>
        <w:autoSpaceDE w:val="0"/>
        <w:widowControl/>
        <w:spacing w:line="392" w:lineRule="exact" w:before="174" w:after="0"/>
        <w:ind w:left="1460" w:right="1460" w:firstLine="478"/>
        <w:jc w:val="both"/>
      </w:pPr>
      <w:r>
        <w:rPr>
          <w:spacing w:val="-10"/>
          <w:rFonts w:ascii="Times New Roman" w:hAnsi="Times New Roman" w:eastAsia="Times New Roman"/>
          <w:color w:val="000000"/>
          <w:sz w:val="24"/>
        </w:rPr>
        <w:t xml:space="preserve">We compare the proposed study with various benchmark schemes as follows In </w:t>
      </w:r>
      <w:r>
        <w:br/>
      </w:r>
      <w:r>
        <w:rPr>
          <w:spacing w:val="-10"/>
          <w:rFonts w:ascii="Times New Roman" w:hAnsi="Times New Roman" w:eastAsia="Times New Roman"/>
          <w:color w:val="000000"/>
          <w:sz w:val="24"/>
        </w:rPr>
        <w:t xml:space="preserve">Figure </w:t>
      </w:r>
      <w:hyperlink r:id="rId127" w:history="1">
        <w:r>
          <w:rPr>
            <w:rStyle w:val="Hyperlink"/>
            <w:rFonts w:ascii="Times New Roman" w:hAnsi="Times New Roman" w:eastAsia="Times New Roman" w:cs="Times New Roman"/>
            <w:sz w:val="23.910400390625"/>
            <w:color w:val="000000"/>
            <w:spacing w:val="-10"/>
          </w:rPr>
          <w:t>4-3</w:t>
        </w:r>
      </w:hyperlink>
      <w:r>
        <w:rPr>
          <w:spacing w:val="-10"/>
          <w:rFonts w:ascii="Times New Roman" w:hAnsi="Times New Roman" w:eastAsia="Times New Roman"/>
          <w:color w:val="000000"/>
          <w:sz w:val="24"/>
        </w:rPr>
        <w:t>, the results demonstrate 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imes New Roman" w:hAnsi="Times New Roman" w:eastAsia="Times New Roman"/>
          <w:color w:val="000000"/>
          <w:sz w:val="24"/>
        </w:rPr>
        <w:t>as a function of the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 xml:space="preserve">for weighted energy </w:t>
      </w:r>
      <w:r>
        <w:br/>
      </w:r>
      <w:r>
        <w:rPr>
          <w:spacing w:val="-10"/>
          <w:rFonts w:ascii="Times New Roman" w:hAnsi="Times New Roman" w:eastAsia="Times New Roman"/>
          <w:color w:val="000000"/>
          <w:sz w:val="24"/>
        </w:rPr>
        <w:t>detection under different SNR values, both with and without IRS assistance. With IRS</w:t>
      </w:r>
    </w:p>
    <w:p>
      <w:pPr>
        <w:autoSpaceDN w:val="0"/>
        <w:autoSpaceDE w:val="0"/>
        <w:widowControl/>
        <w:spacing w:line="398" w:lineRule="exact" w:before="14" w:after="0"/>
        <w:ind w:left="1460" w:right="1460" w:firstLine="0"/>
        <w:jc w:val="both"/>
      </w:pPr>
      <w:r>
        <w:rPr>
          <w:spacing w:val="-10"/>
          <w:rFonts w:ascii="Times New Roman" w:hAnsi="Times New Roman" w:eastAsia="Times New Roman"/>
          <w:color w:val="000000"/>
          <w:sz w:val="24"/>
        </w:rPr>
        <w:t>assistance, higher SNR values (e.g., 12 dB) result in significant improvements in</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with the detection probability nearing 1 across most false alarm probabilities. Even at </w:t>
      </w:r>
      <w:r>
        <w:br/>
      </w:r>
      <w:r>
        <w:rPr>
          <w:spacing w:val="-10"/>
          <w:rFonts w:ascii="Times New Roman" w:hAnsi="Times New Roman" w:eastAsia="Times New Roman"/>
          <w:color w:val="000000"/>
          <w:sz w:val="24"/>
        </w:rPr>
        <w:t xml:space="preserve">lower SNR values (e.g., 4 dB and 8 dB), IRS-assisted systems demonstrate superior </w:t>
      </w:r>
      <w:r>
        <w:br/>
      </w:r>
      <w:r>
        <w:rPr>
          <w:spacing w:val="-10"/>
          <w:rFonts w:ascii="Times New Roman" w:hAnsi="Times New Roman" w:eastAsia="Times New Roman"/>
          <w:color w:val="000000"/>
          <w:sz w:val="24"/>
        </w:rPr>
        <w:t>detection performance compared to systems without IRS. In contrast, the system without</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70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2171700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4"/>
                    <a:stretch>
                      <a:fillRect/>
                    </a:stretch>
                  </pic:blipFill>
                  <pic:spPr>
                    <a:xfrm>
                      <a:off x="0" y="0"/>
                      <a:ext cx="3606800" cy="2705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5429250</wp:posOffset>
            </wp:positionV>
            <wp:extent cx="3606800" cy="27114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5"/>
                    <a:stretch>
                      <a:fillRect/>
                    </a:stretch>
                  </pic:blipFill>
                  <pic:spPr>
                    <a:xfrm>
                      <a:off x="0" y="0"/>
                      <a:ext cx="3606800" cy="27114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IRS struggles to achieve high</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imes New Roman" w:hAnsi="Times New Roman" w:eastAsia="Times New Roman"/>
          <w:color w:val="000000"/>
          <w:sz w:val="24"/>
        </w:rPr>
        <w:t xml:space="preserve">across all SNR values, underscoring its limitations. </w:t>
      </w:r>
      <w:r>
        <w:br/>
      </w:r>
      <w:r>
        <w:rPr>
          <w:spacing w:val="-10"/>
          <w:rFonts w:ascii="Times New Roman" w:hAnsi="Times New Roman" w:eastAsia="Times New Roman"/>
          <w:color w:val="000000"/>
          <w:sz w:val="24"/>
        </w:rPr>
        <w:t xml:space="preserve">The figure also highlights the effectiveness of weighted energy detection in optimizing </w:t>
      </w:r>
      <w:r>
        <w:br/>
      </w:r>
      <w:r>
        <w:rPr>
          <w:spacing w:val="-10"/>
          <w:rFonts w:ascii="Times New Roman" w:hAnsi="Times New Roman" w:eastAsia="Times New Roman"/>
          <w:color w:val="000000"/>
          <w:sz w:val="24"/>
        </w:rPr>
        <w:t xml:space="preserve">performance under IRS-enhanced channel conditions, as detection probability consistently </w:t>
      </w:r>
      <w:r>
        <w:br/>
      </w:r>
      <w:r>
        <w:rPr>
          <w:spacing w:val="-10"/>
          <w:rFonts w:ascii="Times New Roman" w:hAnsi="Times New Roman" w:eastAsia="Times New Roman"/>
          <w:color w:val="000000"/>
          <w:sz w:val="24"/>
        </w:rPr>
        <w:t>improves with increasing SNR.</w:t>
      </w:r>
    </w:p>
    <w:p>
      <w:pPr>
        <w:autoSpaceDN w:val="0"/>
        <w:autoSpaceDE w:val="0"/>
        <w:widowControl/>
        <w:spacing w:line="192" w:lineRule="exact" w:before="4642" w:after="0"/>
        <w:ind w:left="0" w:right="0" w:firstLine="0"/>
        <w:jc w:val="center"/>
      </w:pPr>
      <w:r>
        <w:rPr>
          <w:spacing w:val="-10"/>
          <w:rFonts w:ascii="Times New Roman" w:hAnsi="Times New Roman" w:eastAsia="Times New Roman"/>
          <w:color w:val="000000"/>
          <w:sz w:val="21"/>
        </w:rPr>
        <w:t>Figure 4-3 Probability of detection versus probability of false alarm: weighted results with and without</w:t>
      </w:r>
    </w:p>
    <w:p>
      <w:pPr>
        <w:autoSpaceDN w:val="0"/>
        <w:autoSpaceDE w:val="0"/>
        <w:widowControl/>
        <w:spacing w:line="148" w:lineRule="exact" w:before="60" w:after="0"/>
        <w:ind w:left="1460" w:right="0" w:firstLine="0"/>
        <w:jc w:val="left"/>
      </w:pPr>
      <w:r>
        <w:rPr>
          <w:spacing w:val="-10"/>
          <w:rFonts w:ascii="Times New Roman" w:hAnsi="Times New Roman" w:eastAsia="Times New Roman"/>
          <w:color w:val="000000"/>
          <w:sz w:val="21"/>
        </w:rPr>
        <w:t>IRS for different SNR levels</w:t>
      </w:r>
    </w:p>
    <w:p>
      <w:pPr>
        <w:autoSpaceDN w:val="0"/>
        <w:autoSpaceDE w:val="0"/>
        <w:widowControl/>
        <w:spacing w:line="192" w:lineRule="exact" w:before="4730" w:after="0"/>
        <w:ind w:left="0" w:right="0" w:firstLine="0"/>
        <w:jc w:val="center"/>
      </w:pPr>
      <w:r>
        <w:rPr>
          <w:spacing w:val="-10"/>
          <w:rFonts w:ascii="Times New Roman" w:hAnsi="Times New Roman" w:eastAsia="Times New Roman"/>
          <w:color w:val="000000"/>
          <w:sz w:val="21"/>
        </w:rPr>
        <w:t>Figure 4-4 Probability of detection versus SNR: comparing different numbers of IRS elements</w:t>
      </w:r>
    </w:p>
    <w:p>
      <w:pPr>
        <w:autoSpaceDN w:val="0"/>
        <w:autoSpaceDE w:val="0"/>
        <w:widowControl/>
        <w:spacing w:line="398" w:lineRule="exact" w:before="44" w:after="0"/>
        <w:ind w:left="1460" w:right="1460" w:firstLine="478"/>
        <w:jc w:val="both"/>
      </w:pPr>
      <w:r>
        <w:rPr>
          <w:spacing w:val="-10"/>
          <w:rFonts w:ascii="Times New Roman" w:hAnsi="Times New Roman" w:eastAsia="Times New Roman"/>
          <w:color w:val="000000"/>
          <w:sz w:val="24"/>
        </w:rPr>
        <w:t xml:space="preserve">As illustrated in Figure </w:t>
      </w:r>
      <w:hyperlink r:id="rId128" w:history="1">
        <w:r>
          <w:rPr>
            <w:rStyle w:val="Hyperlink"/>
            <w:rFonts w:ascii="Times New Roman" w:hAnsi="Times New Roman" w:eastAsia="Times New Roman" w:cs="Times New Roman"/>
            <w:sz w:val="23.910400390625"/>
            <w:color w:val="000000"/>
            <w:spacing w:val="-10"/>
          </w:rPr>
          <w:t>4-4</w:t>
        </w:r>
      </w:hyperlink>
      <w:r>
        <w:rPr>
          <w:spacing w:val="-10"/>
          <w:rFonts w:ascii="Times New Roman" w:hAnsi="Times New Roman" w:eastAsia="Times New Roman"/>
          <w:color w:val="000000"/>
          <w:sz w:val="24"/>
        </w:rPr>
        <w:t xml:space="preserve">, the proposed IRS-assisted WED significantly enhances </w:t>
      </w:r>
      <w:r>
        <w:br/>
      </w:r>
      <w:r>
        <w:rPr>
          <w:spacing w:val="-10"/>
          <w:rFonts w:ascii="Times New Roman" w:hAnsi="Times New Roman" w:eastAsia="Times New Roman"/>
          <w:color w:val="000000"/>
          <w:sz w:val="24"/>
        </w:rPr>
        <w:t xml:space="preserve">the probability of detection, particularly in low-SNR regimes where conventional </w:t>
      </w:r>
      <w:r>
        <w:br/>
      </w:r>
      <w:r>
        <w:rPr>
          <w:spacing w:val="-10"/>
          <w:rFonts w:ascii="Times New Roman" w:hAnsi="Times New Roman" w:eastAsia="Times New Roman"/>
          <w:color w:val="000000"/>
          <w:sz w:val="24"/>
        </w:rPr>
        <w:t xml:space="preserve">detectors without IRS exhibit poor performance. The performance gain becomes more </w:t>
      </w:r>
      <w:r>
        <w:br/>
      </w:r>
      <w:r>
        <w:rPr>
          <w:spacing w:val="-10"/>
          <w:rFonts w:ascii="Times New Roman" w:hAnsi="Times New Roman" w:eastAsia="Times New Roman"/>
          <w:color w:val="000000"/>
          <w:sz w:val="24"/>
        </w:rPr>
        <w:t xml:space="preserve">evident as the number of IRS elements increases, demonstrating the IRS’s capability to </w:t>
      </w:r>
      <w:r>
        <w:br/>
      </w:r>
      <w:r>
        <w:rPr>
          <w:spacing w:val="-10"/>
          <w:rFonts w:ascii="Times New Roman" w:hAnsi="Times New Roman" w:eastAsia="Times New Roman"/>
          <w:color w:val="000000"/>
          <w:sz w:val="24"/>
        </w:rPr>
        <w:t>reinforce weak received signals and improve sensing reliability under challenging channel</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71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3524250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6"/>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conditions. Furthermore, the stable detection performance across varying SNR levels </w:t>
      </w:r>
      <w:r>
        <w:br/>
      </w:r>
      <w:r>
        <w:rPr>
          <w:spacing w:val="-10"/>
          <w:rFonts w:ascii="Times New Roman" w:hAnsi="Times New Roman" w:eastAsia="Times New Roman"/>
          <w:color w:val="000000"/>
          <w:sz w:val="24"/>
        </w:rPr>
        <w:t xml:space="preserve">indicates the robustness of the proposed WED against PU transmit power fluctuations, </w:t>
      </w:r>
      <w:r>
        <w:br/>
      </w:r>
      <w:r>
        <w:rPr>
          <w:spacing w:val="-10"/>
          <w:rFonts w:ascii="Times New Roman" w:hAnsi="Times New Roman" w:eastAsia="Times New Roman"/>
          <w:color w:val="000000"/>
          <w:sz w:val="24"/>
        </w:rPr>
        <w:t>confirming its effectiveness for reliable spectrum sensing in underlay CRNs.</w:t>
      </w:r>
    </w:p>
    <w:p>
      <w:pPr>
        <w:autoSpaceDN w:val="0"/>
        <w:tabs>
          <w:tab w:pos="1938" w:val="left"/>
          <w:tab w:pos="6636"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As illustrated in Figure </w:t>
      </w:r>
      <w:hyperlink r:id="rId129" w:history="1">
        <w:r>
          <w:rPr>
            <w:rStyle w:val="Hyperlink"/>
            <w:rFonts w:ascii="Times New Roman" w:hAnsi="Times New Roman" w:eastAsia="Times New Roman" w:cs="Times New Roman"/>
            <w:sz w:val="23.910400390625"/>
            <w:color w:val="000000"/>
            <w:spacing w:val="-10"/>
          </w:rPr>
          <w:t>4-5</w:t>
        </w:r>
      </w:hyperlink>
      <w:r>
        <w:rPr>
          <w:spacing w:val="-10"/>
          <w:rFonts w:ascii="Times New Roman" w:hAnsi="Times New Roman" w:eastAsia="Times New Roman"/>
          <w:color w:val="000000"/>
          <w:sz w:val="24"/>
        </w:rPr>
        <w:t xml:space="preserve">, the convergence behavior of the energy harvesting </w:t>
      </w:r>
      <w:r>
        <w:br/>
      </w:r>
      <w:r>
        <w:rPr>
          <w:spacing w:val="-10"/>
          <w:rFonts w:ascii="Times New Roman" w:hAnsi="Times New Roman" w:eastAsia="Times New Roman"/>
          <w:color w:val="000000"/>
          <w:sz w:val="24"/>
        </w:rPr>
        <w:t xml:space="preserve">optimization algorithm demonstrates a clear positive correlation between the number </w:t>
      </w:r>
      <w:r>
        <w:br/>
      </w:r>
      <w:r>
        <w:rPr>
          <w:spacing w:val="-10"/>
          <w:rFonts w:ascii="Times New Roman" w:hAnsi="Times New Roman" w:eastAsia="Times New Roman"/>
          <w:color w:val="000000"/>
          <w:sz w:val="24"/>
        </w:rPr>
        <w:t xml:space="preserve">of IRS elements and the total harvested energy. </w:t>
      </w:r>
      <w:r>
        <w:tab/>
      </w:r>
      <w:r>
        <w:rPr>
          <w:spacing w:val="-10"/>
          <w:rFonts w:ascii="Times New Roman" w:hAnsi="Times New Roman" w:eastAsia="Times New Roman"/>
          <w:color w:val="000000"/>
          <w:sz w:val="24"/>
        </w:rPr>
        <w:t>The results for configurations of</w:t>
      </w:r>
      <w:r>
        <w:br/>
      </w:r>
      <w:r>
        <w:rPr>
          <w:spacing w:val="-10"/>
          <w:rFonts w:ascii="NewTXMI" w:hAnsi="NewTXMI" w:eastAsia="NewTXMI"/>
          <w:i/>
          <w:color w:val="000000"/>
          <w:sz w:val="24"/>
        </w:rPr>
        <w:t>𝑀</w:t>
      </w:r>
      <w:r>
        <w:rPr>
          <w:spacing w:val="-10"/>
          <w:rFonts w:ascii="txmiaX" w:hAnsi="txmiaX" w:eastAsia="txmiaX"/>
          <w:color w:val="000000"/>
          <w:sz w:val="24"/>
        </w:rPr>
        <w:t>=</w:t>
      </w:r>
      <w:r>
        <w:rPr>
          <w:spacing w:val="-10"/>
          <w:rFonts w:ascii="LMRoman12" w:hAnsi="LMRoman12" w:eastAsia="LMRoman12"/>
          <w:color w:val="000000"/>
          <w:sz w:val="24"/>
        </w:rPr>
        <w:t xml:space="preserve"> 10</w:t>
      </w:r>
      <w:r>
        <w:rPr>
          <w:spacing w:val="-10"/>
          <w:rFonts w:ascii="NewTXMI" w:hAnsi="NewTXMI" w:eastAsia="NewTXMI"/>
          <w:i/>
          <w:color w:val="000000"/>
          <w:sz w:val="24"/>
        </w:rPr>
        <w:t>,</w:t>
      </w:r>
      <w:r>
        <w:rPr>
          <w:spacing w:val="-10"/>
          <w:rFonts w:ascii="LMRoman12" w:hAnsi="LMRoman12" w:eastAsia="LMRoman12"/>
          <w:color w:val="000000"/>
          <w:sz w:val="24"/>
        </w:rPr>
        <w:t xml:space="preserve"> 20</w:t>
      </w:r>
      <w:r>
        <w:rPr>
          <w:spacing w:val="-10"/>
          <w:rFonts w:ascii="NewTXMI" w:hAnsi="NewTXMI" w:eastAsia="NewTXMI"/>
          <w:i/>
          <w:color w:val="000000"/>
          <w:sz w:val="24"/>
        </w:rPr>
        <w:t>,</w:t>
      </w:r>
      <w:r>
        <w:rPr>
          <w:spacing w:val="-10"/>
          <w:rFonts w:ascii="LMRoman12" w:hAnsi="LMRoman12" w:eastAsia="LMRoman12"/>
          <w:color w:val="000000"/>
          <w:sz w:val="24"/>
        </w:rPr>
        <w:t xml:space="preserve"> 30</w:t>
      </w:r>
      <w:r>
        <w:rPr>
          <w:spacing w:val="-10"/>
          <w:rFonts w:ascii="Times New Roman" w:hAnsi="Times New Roman" w:eastAsia="Times New Roman"/>
          <w:color w:val="000000"/>
          <w:sz w:val="24"/>
        </w:rPr>
        <w:t xml:space="preserve"> and</w:t>
      </w:r>
      <w:r>
        <w:rPr>
          <w:spacing w:val="-10"/>
          <w:rFonts w:ascii="LMRoman12" w:hAnsi="LMRoman12" w:eastAsia="LMRoman12"/>
          <w:color w:val="000000"/>
          <w:sz w:val="24"/>
        </w:rPr>
        <w:t xml:space="preserve"> 40</w:t>
      </w:r>
      <w:r>
        <w:rPr>
          <w:spacing w:val="-10"/>
          <w:rFonts w:ascii="Times New Roman" w:hAnsi="Times New Roman" w:eastAsia="Times New Roman"/>
          <w:color w:val="000000"/>
          <w:sz w:val="24"/>
        </w:rPr>
        <w:t xml:space="preserve"> elements show that increasing</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not only raises the maximum </w:t>
      </w:r>
      <w:r>
        <w:br/>
      </w:r>
      <w:r>
        <w:rPr>
          <w:spacing w:val="-10"/>
          <w:rFonts w:ascii="Times New Roman" w:hAnsi="Times New Roman" w:eastAsia="Times New Roman"/>
          <w:color w:val="000000"/>
          <w:sz w:val="24"/>
        </w:rPr>
        <w:t xml:space="preserve">achievable harvested energy but also improves the convergence rate. This underscores </w:t>
      </w:r>
      <w:r>
        <w:br/>
      </w:r>
      <w:r>
        <w:rPr>
          <w:spacing w:val="-10"/>
          <w:rFonts w:ascii="Times New Roman" w:hAnsi="Times New Roman" w:eastAsia="Times New Roman"/>
          <w:color w:val="000000"/>
          <w:sz w:val="24"/>
        </w:rPr>
        <w:t xml:space="preserve">the critical role of IRS element density in enhancing both the energy efficiency and </w:t>
      </w:r>
      <w:r>
        <w:br/>
      </w:r>
      <w:r>
        <w:rPr>
          <w:spacing w:val="-10"/>
          <w:rFonts w:ascii="Times New Roman" w:hAnsi="Times New Roman" w:eastAsia="Times New Roman"/>
          <w:color w:val="000000"/>
          <w:sz w:val="24"/>
        </w:rPr>
        <w:t>operational agility of the system.</w:t>
      </w:r>
    </w:p>
    <w:p>
      <w:pPr>
        <w:autoSpaceDN w:val="0"/>
        <w:autoSpaceDE w:val="0"/>
        <w:widowControl/>
        <w:spacing w:line="192" w:lineRule="exact" w:before="4378" w:after="0"/>
        <w:ind w:left="0" w:right="0" w:firstLine="0"/>
        <w:jc w:val="center"/>
      </w:pPr>
      <w:r>
        <w:rPr>
          <w:spacing w:val="-10"/>
          <w:rFonts w:ascii="Times New Roman" w:hAnsi="Times New Roman" w:eastAsia="Times New Roman"/>
          <w:color w:val="000000"/>
          <w:sz w:val="21"/>
        </w:rPr>
        <w:t>Figure 4-5 The average energy harvested (mJ) versus number of iterations for various values of the</w:t>
      </w:r>
    </w:p>
    <w:p>
      <w:pPr>
        <w:autoSpaceDN w:val="0"/>
        <w:autoSpaceDE w:val="0"/>
        <w:widowControl/>
        <w:spacing w:line="150" w:lineRule="exact" w:before="60" w:after="0"/>
        <w:ind w:left="1460" w:right="0" w:firstLine="0"/>
        <w:jc w:val="left"/>
      </w:pPr>
      <w:r>
        <w:rPr>
          <w:spacing w:val="-10"/>
          <w:rFonts w:ascii="Times New Roman" w:hAnsi="Times New Roman" w:eastAsia="Times New Roman"/>
          <w:color w:val="000000"/>
          <w:sz w:val="21"/>
        </w:rPr>
        <w:t>number of elements IRS.</w:t>
      </w:r>
    </w:p>
    <w:p>
      <w:pPr>
        <w:autoSpaceDN w:val="0"/>
        <w:tabs>
          <w:tab w:pos="1938" w:val="left"/>
          <w:tab w:pos="2678" w:val="left"/>
        </w:tabs>
        <w:autoSpaceDE w:val="0"/>
        <w:widowControl/>
        <w:spacing w:line="398" w:lineRule="exact" w:before="50" w:after="0"/>
        <w:ind w:left="1460" w:right="1440" w:firstLine="0"/>
        <w:jc w:val="left"/>
      </w:pPr>
      <w:r>
        <w:tab/>
      </w:r>
      <w:r>
        <w:rPr>
          <w:spacing w:val="-10"/>
          <w:rFonts w:ascii="Times New Roman" w:hAnsi="Times New Roman" w:eastAsia="Times New Roman"/>
          <w:color w:val="000000"/>
          <w:sz w:val="24"/>
        </w:rPr>
        <w:t xml:space="preserve">Figure </w:t>
      </w:r>
      <w:hyperlink r:id="rId130" w:history="1">
        <w:r>
          <w:rPr>
            <w:rStyle w:val="Hyperlink"/>
            <w:rFonts w:ascii="Times New Roman" w:hAnsi="Times New Roman" w:eastAsia="Times New Roman" w:cs="Times New Roman"/>
            <w:sz w:val="23.910400390625"/>
            <w:color w:val="000000"/>
            <w:spacing w:val="-10"/>
          </w:rPr>
          <w:t>4-6</w:t>
        </w:r>
      </w:hyperlink>
      <w:r>
        <w:rPr>
          <w:spacing w:val="-10"/>
          <w:rFonts w:ascii="Times New Roman" w:hAnsi="Times New Roman" w:eastAsia="Times New Roman"/>
          <w:color w:val="000000"/>
          <w:sz w:val="24"/>
        </w:rPr>
        <w:t xml:space="preserve"> illustrates the relationship between the average harvested energy and the </w:t>
      </w:r>
      <w:r>
        <w:br/>
      </w:r>
      <w:r>
        <w:rPr>
          <w:spacing w:val="-10"/>
          <w:rFonts w:ascii="Times New Roman" w:hAnsi="Times New Roman" w:eastAsia="Times New Roman"/>
          <w:color w:val="000000"/>
          <w:sz w:val="24"/>
        </w:rPr>
        <w:t xml:space="preserve">achievable throughput at the SU-RX across various IRS configurations. The harvested </w:t>
      </w:r>
      <w:r>
        <w:br/>
      </w:r>
      <w:r>
        <w:rPr>
          <w:spacing w:val="-10"/>
          <w:rFonts w:ascii="Times New Roman" w:hAnsi="Times New Roman" w:eastAsia="Times New Roman"/>
          <w:color w:val="000000"/>
          <w:sz w:val="24"/>
        </w:rPr>
        <w:t xml:space="preserve">energy determined by PU-TX signal characteristics, channel conditions, detection </w:t>
      </w:r>
      <w:r>
        <w:br/>
      </w:r>
      <w:r>
        <w:rPr>
          <w:spacing w:val="-10"/>
          <w:rFonts w:ascii="Times New Roman" w:hAnsi="Times New Roman" w:eastAsia="Times New Roman"/>
          <w:color w:val="000000"/>
          <w:sz w:val="24"/>
        </w:rPr>
        <w:t xml:space="preserve">performance, and the IRS-assisted reflection paths (see Eq. (4-28)) is a system-generated </w:t>
      </w:r>
      <w:r>
        <w:br/>
      </w:r>
      <w:r>
        <w:rPr>
          <w:spacing w:val="-10"/>
          <w:rFonts w:ascii="Times New Roman" w:hAnsi="Times New Roman" w:eastAsia="Times New Roman"/>
          <w:color w:val="000000"/>
          <w:sz w:val="24"/>
        </w:rPr>
        <w:t xml:space="preserve">outcome of the energy harvesting process conducted during Phase Two. As the harvested </w:t>
      </w:r>
      <w:r>
        <w:br/>
      </w:r>
      <w:r>
        <w:rPr>
          <w:spacing w:val="-10"/>
          <w:rFonts w:ascii="Times New Roman" w:hAnsi="Times New Roman" w:eastAsia="Times New Roman"/>
          <w:color w:val="000000"/>
          <w:sz w:val="24"/>
        </w:rPr>
        <w:t xml:space="preserve">energy increases from 1.5 mJ to 5.5 mJ, all schemes exhibit a corresponding improvement </w:t>
      </w:r>
      <w:r>
        <w:br/>
      </w:r>
      <w:r>
        <w:rPr>
          <w:spacing w:val="-10"/>
          <w:rFonts w:ascii="Times New Roman" w:hAnsi="Times New Roman" w:eastAsia="Times New Roman"/>
          <w:color w:val="000000"/>
          <w:sz w:val="24"/>
        </w:rPr>
        <w:t xml:space="preserve">in SU throughput, underscoring the critical role of energy availability in supporting data </w:t>
      </w:r>
      <w:r>
        <w:br/>
      </w:r>
      <w:r>
        <w:rPr>
          <w:spacing w:val="-10"/>
          <w:rFonts w:ascii="Times New Roman" w:hAnsi="Times New Roman" w:eastAsia="Times New Roman"/>
          <w:color w:val="000000"/>
          <w:sz w:val="24"/>
        </w:rPr>
        <w:t xml:space="preserve">transmission during PU-inactive periods. These results reflect not only the effectiveness </w:t>
      </w:r>
      <w:r>
        <w:br/>
      </w:r>
      <w:r>
        <w:rPr>
          <w:spacing w:val="-10"/>
          <w:rFonts w:ascii="Times New Roman" w:hAnsi="Times New Roman" w:eastAsia="Times New Roman"/>
          <w:color w:val="000000"/>
          <w:sz w:val="24"/>
        </w:rPr>
        <w:t xml:space="preserve">of IRS-assisted harvesting but also the impact of IRS configuration on energy acquisition </w:t>
      </w:r>
      <w:r>
        <w:br/>
      </w:r>
      <w:r>
        <w:rPr>
          <w:spacing w:val="-10"/>
          <w:rFonts w:ascii="Times New Roman" w:hAnsi="Times New Roman" w:eastAsia="Times New Roman"/>
          <w:color w:val="000000"/>
          <w:sz w:val="24"/>
        </w:rPr>
        <w:t xml:space="preserve">efficiency. </w:t>
      </w:r>
      <w:r>
        <w:tab/>
      </w:r>
      <w:r>
        <w:rPr>
          <w:spacing w:val="-10"/>
          <w:rFonts w:ascii="Times New Roman" w:hAnsi="Times New Roman" w:eastAsia="Times New Roman"/>
          <w:color w:val="000000"/>
          <w:sz w:val="24"/>
        </w:rPr>
        <w:t xml:space="preserve">Among the evaluated strategies, the proposed discrete-phase IRS design </w:t>
      </w:r>
      <w:r>
        <w:br/>
      </w:r>
      <w:r>
        <w:rPr>
          <w:spacing w:val="-10"/>
          <w:rFonts w:ascii="Times New Roman" w:hAnsi="Times New Roman" w:eastAsia="Times New Roman"/>
          <w:color w:val="000000"/>
          <w:sz w:val="24"/>
        </w:rPr>
        <w:t xml:space="preserve">consistently delivers throughput close to the ideal continuous-phase case, while non </w:t>
      </w:r>
      <w:r>
        <w:br/>
      </w:r>
      <w:r>
        <w:rPr>
          <w:spacing w:val="-10"/>
          <w:rFonts w:ascii="Times New Roman" w:hAnsi="Times New Roman" w:eastAsia="Times New Roman"/>
          <w:color w:val="000000"/>
          <w:sz w:val="24"/>
        </w:rPr>
        <w:t>optimized or IRS-absent baselines lag significantly behind. These findings validate the</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72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1708150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7"/>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practicality and efficiency of our quantization-aware discrete IRS approach under realistic </w:t>
      </w:r>
      <w:r>
        <w:br/>
      </w:r>
      <w:r>
        <w:rPr>
          <w:spacing w:val="-10"/>
          <w:rFonts w:ascii="Times New Roman" w:hAnsi="Times New Roman" w:eastAsia="Times New Roman"/>
          <w:color w:val="000000"/>
          <w:sz w:val="24"/>
        </w:rPr>
        <w:t>energy-limited cognitive radio conditions.</w:t>
      </w:r>
    </w:p>
    <w:p>
      <w:pPr>
        <w:autoSpaceDN w:val="0"/>
        <w:autoSpaceDE w:val="0"/>
        <w:widowControl/>
        <w:spacing w:line="190" w:lineRule="exact" w:before="4708" w:after="0"/>
        <w:ind w:left="0" w:right="0" w:firstLine="0"/>
        <w:jc w:val="center"/>
      </w:pPr>
      <w:r>
        <w:rPr>
          <w:spacing w:val="-10"/>
          <w:rFonts w:ascii="Times New Roman" w:hAnsi="Times New Roman" w:eastAsia="Times New Roman"/>
          <w:color w:val="000000"/>
          <w:sz w:val="21"/>
        </w:rPr>
        <w:t>Figure 4-6 Achievable throughput of SU-RX (bps/Hz) versus the Average harvested energy (mJ). The</w:t>
      </w:r>
    </w:p>
    <w:p>
      <w:pPr>
        <w:autoSpaceDN w:val="0"/>
        <w:autoSpaceDE w:val="0"/>
        <w:widowControl/>
        <w:spacing w:line="190" w:lineRule="exact" w:before="62" w:after="0"/>
        <w:ind w:left="0" w:right="0" w:firstLine="0"/>
        <w:jc w:val="center"/>
      </w:pPr>
      <w:r>
        <w:rPr>
          <w:spacing w:val="-10"/>
          <w:rFonts w:ascii="Times New Roman" w:hAnsi="Times New Roman" w:eastAsia="Times New Roman"/>
          <w:color w:val="000000"/>
          <w:sz w:val="21"/>
        </w:rPr>
        <w:t>energy values represent simulation-derived outcomes from the IRS-assisted harvesting process, and</w:t>
      </w:r>
    </w:p>
    <w:p>
      <w:pPr>
        <w:autoSpaceDN w:val="0"/>
        <w:autoSpaceDE w:val="0"/>
        <w:widowControl/>
        <w:spacing w:line="190" w:lineRule="exact" w:before="62" w:after="0"/>
        <w:ind w:left="1460" w:right="0" w:firstLine="0"/>
        <w:jc w:val="left"/>
      </w:pPr>
      <w:r>
        <w:rPr>
          <w:spacing w:val="-10"/>
          <w:rFonts w:ascii="Times New Roman" w:hAnsi="Times New Roman" w:eastAsia="Times New Roman"/>
          <w:color w:val="000000"/>
          <w:sz w:val="21"/>
        </w:rPr>
        <w:t>directly influence SU throughput during transmission.</w:t>
      </w:r>
    </w:p>
    <w:p>
      <w:pPr>
        <w:autoSpaceDN w:val="0"/>
        <w:tabs>
          <w:tab w:pos="1938" w:val="left"/>
          <w:tab w:pos="4752" w:val="left"/>
          <w:tab w:pos="9594" w:val="left"/>
        </w:tabs>
        <w:autoSpaceDE w:val="0"/>
        <w:widowControl/>
        <w:spacing w:line="398" w:lineRule="exact" w:before="224" w:after="0"/>
        <w:ind w:left="1460" w:right="1440" w:firstLine="0"/>
        <w:jc w:val="left"/>
      </w:pPr>
      <w:r>
        <w:tab/>
      </w:r>
      <w:r>
        <w:rPr>
          <w:spacing w:val="-10"/>
          <w:rFonts w:ascii="Times New Roman" w:hAnsi="Times New Roman" w:eastAsia="Times New Roman"/>
          <w:color w:val="000000"/>
          <w:sz w:val="24"/>
        </w:rPr>
        <w:t xml:space="preserve">Figure </w:t>
      </w:r>
      <w:hyperlink r:id="rId131" w:history="1">
        <w:r>
          <w:rPr>
            <w:rStyle w:val="Hyperlink"/>
            <w:rFonts w:ascii="Times New Roman" w:hAnsi="Times New Roman" w:eastAsia="Times New Roman" w:cs="Times New Roman"/>
            <w:sz w:val="23.910400390625"/>
            <w:color w:val="000000"/>
            <w:spacing w:val="-10"/>
          </w:rPr>
          <w:t>4-7</w:t>
        </w:r>
      </w:hyperlink>
      <w:r>
        <w:rPr>
          <w:spacing w:val="-10"/>
          <w:rFonts w:ascii="Times New Roman" w:hAnsi="Times New Roman" w:eastAsia="Times New Roman"/>
          <w:color w:val="000000"/>
          <w:sz w:val="24"/>
        </w:rPr>
        <w:t xml:space="preserve"> presents the SU-RX throughput as a function of SU-BS transmit power </w:t>
      </w:r>
      <w:r>
        <w:br/>
      </w:r>
      <w:r>
        <w:rPr>
          <w:spacing w:val="-10"/>
          <w:rFonts w:ascii="Times New Roman" w:hAnsi="Times New Roman" w:eastAsia="Times New Roman"/>
          <w:color w:val="000000"/>
          <w:sz w:val="24"/>
        </w:rPr>
        <w:t xml:space="preserve">under five IRS configurations. </w:t>
      </w:r>
      <w:r>
        <w:tab/>
      </w:r>
      <w:r>
        <w:rPr>
          <w:spacing w:val="-10"/>
          <w:rFonts w:ascii="Times New Roman" w:hAnsi="Times New Roman" w:eastAsia="Times New Roman"/>
          <w:color w:val="000000"/>
          <w:sz w:val="24"/>
        </w:rPr>
        <w:t xml:space="preserve">This figure highlights how efficiently the harvested </w:t>
      </w:r>
      <w:r>
        <w:br/>
      </w:r>
      <w:r>
        <w:rPr>
          <w:spacing w:val="-10"/>
          <w:rFonts w:ascii="Times New Roman" w:hAnsi="Times New Roman" w:eastAsia="Times New Roman"/>
          <w:color w:val="000000"/>
          <w:sz w:val="24"/>
        </w:rPr>
        <w:t xml:space="preserve">energy is utilized during data transmission. All transmit power values shown are carefully </w:t>
      </w:r>
      <w:r>
        <w:br/>
      </w:r>
      <w:r>
        <w:rPr>
          <w:spacing w:val="-10"/>
          <w:rFonts w:ascii="Times New Roman" w:hAnsi="Times New Roman" w:eastAsia="Times New Roman"/>
          <w:color w:val="000000"/>
          <w:sz w:val="24"/>
        </w:rPr>
        <w:t xml:space="preserve">selected to remain within the feasible bounds imposed by the energy causality constraint </w:t>
      </w:r>
      <w:r>
        <w:br/>
      </w:r>
      <w:r>
        <w:rPr>
          <w:spacing w:val="-10"/>
          <w:rFonts w:ascii="Times New Roman" w:hAnsi="Times New Roman" w:eastAsia="Times New Roman"/>
          <w:color w:val="000000"/>
          <w:sz w:val="24"/>
        </w:rPr>
        <w:t xml:space="preserve">C9 and the energy harvested during Phase Two. Thus, this figure complements Figure </w:t>
      </w:r>
      <w:hyperlink r:id="rId130" w:history="1">
        <w:r>
          <w:rPr>
            <w:rStyle w:val="Hyperlink"/>
            <w:rFonts w:ascii="Times New Roman" w:hAnsi="Times New Roman" w:eastAsia="Times New Roman" w:cs="Times New Roman"/>
            <w:sz w:val="23.910400390625"/>
            <w:color w:val="000000"/>
            <w:spacing w:val="-10"/>
          </w:rPr>
          <w:t xml:space="preserve">4-6 </w:t>
        </w:r>
      </w:hyperlink>
      <w:r>
        <w:br/>
      </w:r>
      <w:r>
        <w:rPr>
          <w:spacing w:val="-10"/>
          <w:rFonts w:ascii="Times New Roman" w:hAnsi="Times New Roman" w:eastAsia="Times New Roman"/>
          <w:color w:val="000000"/>
          <w:sz w:val="24"/>
        </w:rPr>
        <w:t xml:space="preserve">by illustrating the throughput performance achievable when the SU-BS transmits using </w:t>
      </w:r>
      <w:r>
        <w:br/>
      </w:r>
      <w:r>
        <w:rPr>
          <w:spacing w:val="-10"/>
          <w:rFonts w:ascii="Times New Roman" w:hAnsi="Times New Roman" w:eastAsia="Times New Roman"/>
          <w:color w:val="000000"/>
          <w:sz w:val="24"/>
        </w:rPr>
        <w:t xml:space="preserve">power levels that are energetically sustainable under each IRS configuration. </w:t>
      </w:r>
      <w:r>
        <w:tab/>
      </w:r>
      <w:r>
        <w:rPr>
          <w:spacing w:val="-10"/>
          <w:rFonts w:ascii="Times New Roman" w:hAnsi="Times New Roman" w:eastAsia="Times New Roman"/>
          <w:color w:val="000000"/>
          <w:sz w:val="24"/>
        </w:rPr>
        <w:t>The</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results demonstrate that even under constrained power budgets, the discrete IRS design </w:t>
      </w:r>
      <w:r>
        <w:br/>
      </w:r>
      <w:r>
        <w:rPr>
          <w:spacing w:val="-10"/>
          <w:rFonts w:ascii="Times New Roman" w:hAnsi="Times New Roman" w:eastAsia="Times New Roman"/>
          <w:color w:val="000000"/>
          <w:sz w:val="24"/>
        </w:rPr>
        <w:t xml:space="preserve">maintains throughput levels close to those of the continuous-phase benchmark, achieving </w:t>
      </w:r>
      <w:r>
        <w:br/>
      </w:r>
      <w:r>
        <w:rPr>
          <w:spacing w:val="-10"/>
          <w:rFonts w:ascii="Times New Roman" w:hAnsi="Times New Roman" w:eastAsia="Times New Roman"/>
          <w:color w:val="000000"/>
          <w:sz w:val="24"/>
        </w:rPr>
        <w:t xml:space="preserve">approximately 98% of the ideal case at 10 dBm. This confirms the suitability of the </w:t>
      </w:r>
      <w:r>
        <w:br/>
      </w:r>
      <w:r>
        <w:rPr>
          <w:spacing w:val="-10"/>
          <w:rFonts w:ascii="Times New Roman" w:hAnsi="Times New Roman" w:eastAsia="Times New Roman"/>
          <w:color w:val="000000"/>
          <w:sz w:val="24"/>
        </w:rPr>
        <w:t>proposed design for practical low-power CRN scenarios.</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In Figure </w:t>
      </w:r>
      <w:hyperlink r:id="rId132" w:history="1">
        <w:r>
          <w:rPr>
            <w:rStyle w:val="Hyperlink"/>
            <w:rFonts w:ascii="Times New Roman" w:hAnsi="Times New Roman" w:eastAsia="Times New Roman" w:cs="Times New Roman"/>
            <w:sz w:val="23.910400390625"/>
            <w:color w:val="000000"/>
            <w:spacing w:val="-10"/>
          </w:rPr>
          <w:t>4-8</w:t>
        </w:r>
      </w:hyperlink>
      <w:r>
        <w:rPr>
          <w:spacing w:val="-10"/>
          <w:rFonts w:ascii="Times New Roman" w:hAnsi="Times New Roman" w:eastAsia="Times New Roman"/>
          <w:color w:val="000000"/>
          <w:sz w:val="24"/>
        </w:rPr>
        <w:t xml:space="preserve">, the simulation results vividly highlight the transformative impact of </w:t>
      </w:r>
      <w:r>
        <w:br/>
      </w:r>
      <w:r>
        <w:rPr>
          <w:spacing w:val="-10"/>
          <w:rFonts w:ascii="Times New Roman" w:hAnsi="Times New Roman" w:eastAsia="Times New Roman"/>
          <w:color w:val="000000"/>
          <w:sz w:val="24"/>
        </w:rPr>
        <w:t xml:space="preserve">IRS scaling on the throughput of SUs. As the number of IRS elements increases, the </w:t>
      </w:r>
      <w:r>
        <w:br/>
      </w:r>
      <w:r>
        <w:rPr>
          <w:spacing w:val="-10"/>
          <w:rFonts w:ascii="Times New Roman" w:hAnsi="Times New Roman" w:eastAsia="Times New Roman"/>
          <w:color w:val="000000"/>
          <w:sz w:val="24"/>
        </w:rPr>
        <w:t xml:space="preserve">system’s ability to manipulate the wireless channel improves, leading to sharper beams </w:t>
      </w:r>
      <w:r>
        <w:br/>
      </w:r>
      <w:r>
        <w:rPr>
          <w:spacing w:val="-10"/>
          <w:rFonts w:ascii="Times New Roman" w:hAnsi="Times New Roman" w:eastAsia="Times New Roman"/>
          <w:color w:val="000000"/>
          <w:sz w:val="24"/>
        </w:rPr>
        <w:t xml:space="preserve">that enhance signal quality, maximize channel gains, and effectively mitigate interference. </w:t>
      </w:r>
      <w:r>
        <w:br/>
      </w:r>
      <w:r>
        <w:rPr>
          <w:spacing w:val="-10"/>
          <w:rFonts w:ascii="Times New Roman" w:hAnsi="Times New Roman" w:eastAsia="Times New Roman"/>
          <w:color w:val="000000"/>
          <w:sz w:val="24"/>
        </w:rPr>
        <w:t xml:space="preserve">Among the evaluated schemes, the continuous phase shift strategy consistently delivers </w:t>
      </w:r>
      <w:r>
        <w:br/>
      </w:r>
      <w:r>
        <w:rPr>
          <w:spacing w:val="-10"/>
          <w:rFonts w:ascii="Times New Roman" w:hAnsi="Times New Roman" w:eastAsia="Times New Roman"/>
          <w:color w:val="000000"/>
          <w:sz w:val="24"/>
        </w:rPr>
        <w:t xml:space="preserve">the best performance, showcasing its superiority over discrete, random phase shifts and </w:t>
      </w:r>
      <w:r>
        <w:br/>
      </w:r>
      <w:r>
        <w:rPr>
          <w:spacing w:val="-10"/>
          <w:rFonts w:ascii="Times New Roman" w:hAnsi="Times New Roman" w:eastAsia="Times New Roman"/>
          <w:color w:val="000000"/>
          <w:sz w:val="24"/>
        </w:rPr>
        <w:t>without IRS-aided spectrum sensing as well as non-IRS benchmarks.</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73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3956050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8"/>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1938" w:val="left"/>
          <w:tab w:pos="5858" w:val="left"/>
        </w:tabs>
        <w:autoSpaceDE w:val="0"/>
        <w:widowControl/>
        <w:spacing w:line="398" w:lineRule="exact" w:before="204" w:after="0"/>
        <w:ind w:left="1460" w:right="1440" w:firstLine="0"/>
        <w:jc w:val="left"/>
      </w:pPr>
      <w:r>
        <w:tab/>
      </w:r>
      <w:r>
        <w:rPr>
          <w:spacing w:val="-10"/>
          <w:rFonts w:ascii="Times New Roman" w:hAnsi="Times New Roman" w:eastAsia="Times New Roman"/>
          <w:color w:val="000000"/>
          <w:sz w:val="24"/>
        </w:rPr>
        <w:t xml:space="preserve">The gap between continuous and discrete phase shifts is small (e.g., 0.4 bps/Hz </w:t>
      </w:r>
      <w:r>
        <w:br/>
      </w:r>
      <w:r>
        <w:rPr>
          <w:spacing w:val="-10"/>
          <w:rFonts w:ascii="Times New Roman" w:hAnsi="Times New Roman" w:eastAsia="Times New Roman"/>
          <w:color w:val="000000"/>
          <w:sz w:val="24"/>
        </w:rPr>
        <w:t xml:space="preserve">at 20 dB), suggesting that discrete phase shifts can closely approximate continuous </w:t>
      </w:r>
      <w:r>
        <w:br/>
      </w:r>
      <w:r>
        <w:rPr>
          <w:spacing w:val="-10"/>
          <w:rFonts w:ascii="Times New Roman" w:hAnsi="Times New Roman" w:eastAsia="Times New Roman"/>
          <w:color w:val="000000"/>
          <w:sz w:val="24"/>
        </w:rPr>
        <w:t xml:space="preserve">phase shifts in practical implementations. </w:t>
      </w:r>
      <w:r>
        <w:tab/>
      </w:r>
      <w:r>
        <w:rPr>
          <w:spacing w:val="-10"/>
          <w:rFonts w:ascii="Times New Roman" w:hAnsi="Times New Roman" w:eastAsia="Times New Roman"/>
          <w:color w:val="000000"/>
          <w:sz w:val="24"/>
        </w:rPr>
        <w:t xml:space="preserve">Even with random phase shifts, the IRS </w:t>
      </w:r>
      <w:r>
        <w:br/>
      </w:r>
      <w:r>
        <w:rPr>
          <w:spacing w:val="-10"/>
          <w:rFonts w:ascii="Times New Roman" w:hAnsi="Times New Roman" w:eastAsia="Times New Roman"/>
          <w:color w:val="000000"/>
          <w:sz w:val="24"/>
        </w:rPr>
        <w:t xml:space="preserve">provides substantial throughput gains over the without IRS-aided spectrum sensing and </w:t>
      </w:r>
      <w:r>
        <w:br/>
      </w:r>
      <w:r>
        <w:rPr>
          <w:spacing w:val="-10"/>
          <w:rFonts w:ascii="Times New Roman" w:hAnsi="Times New Roman" w:eastAsia="Times New Roman"/>
          <w:color w:val="000000"/>
          <w:sz w:val="24"/>
        </w:rPr>
        <w:t xml:space="preserve">no-IRS scenarios, demonstrating the inherent benefit of IRS technology regardless of </w:t>
      </w:r>
      <w:r>
        <w:br/>
      </w:r>
      <w:r>
        <w:rPr>
          <w:spacing w:val="-10"/>
          <w:rFonts w:ascii="Times New Roman" w:hAnsi="Times New Roman" w:eastAsia="Times New Roman"/>
          <w:color w:val="000000"/>
          <w:sz w:val="24"/>
        </w:rPr>
        <w:t xml:space="preserve">optimization. All IRS-based configurations scale with SNR, but optimized configurations </w:t>
      </w:r>
      <w:r>
        <w:br/>
      </w:r>
      <w:r>
        <w:rPr>
          <w:spacing w:val="-10"/>
          <w:rFonts w:ascii="Times New Roman" w:hAnsi="Times New Roman" w:eastAsia="Times New Roman"/>
          <w:color w:val="000000"/>
          <w:sz w:val="24"/>
        </w:rPr>
        <w:t xml:space="preserve">(continuous and discrete) scale more effectively, reinforcing the importance of phase </w:t>
      </w:r>
      <w:r>
        <w:br/>
      </w:r>
      <w:r>
        <w:rPr>
          <w:spacing w:val="-10"/>
          <w:rFonts w:ascii="Times New Roman" w:hAnsi="Times New Roman" w:eastAsia="Times New Roman"/>
          <w:color w:val="000000"/>
          <w:sz w:val="24"/>
        </w:rPr>
        <w:t xml:space="preserve">shift optimization. These findings emphasize the pivotal role of IRS element scaling, </w:t>
      </w:r>
      <w:r>
        <w:br/>
      </w:r>
      <w:r>
        <w:rPr>
          <w:spacing w:val="-10"/>
          <w:rFonts w:ascii="Times New Roman" w:hAnsi="Times New Roman" w:eastAsia="Times New Roman"/>
          <w:color w:val="000000"/>
          <w:sz w:val="24"/>
        </w:rPr>
        <w:t xml:space="preserve">particularly with optimized phase shifts, in unlocking the full potential of IRS-assisted </w:t>
      </w:r>
      <w:r>
        <w:br/>
      </w:r>
      <w:r>
        <w:rPr>
          <w:spacing w:val="-10"/>
          <w:rFonts w:ascii="Times New Roman" w:hAnsi="Times New Roman" w:eastAsia="Times New Roman"/>
          <w:color w:val="000000"/>
          <w:sz w:val="24"/>
        </w:rPr>
        <w:t>networks and achieving superior throughput and reliability in dynamic environments,</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such as EH-CRNs.</w:t>
      </w:r>
    </w:p>
    <w:p>
      <w:pPr>
        <w:autoSpaceDN w:val="0"/>
        <w:autoSpaceDE w:val="0"/>
        <w:widowControl/>
        <w:spacing w:line="192" w:lineRule="exact" w:before="4708" w:after="0"/>
        <w:ind w:left="0" w:right="0" w:firstLine="0"/>
        <w:jc w:val="center"/>
      </w:pPr>
      <w:r>
        <w:rPr>
          <w:spacing w:val="-10"/>
          <w:rFonts w:ascii="Times New Roman" w:hAnsi="Times New Roman" w:eastAsia="Times New Roman"/>
          <w:color w:val="000000"/>
          <w:sz w:val="21"/>
        </w:rPr>
        <w:t xml:space="preserve">Figure 4-7 Achievable throughput of SU-RX (bps/Hz) versus the SU-BS </w:t>
      </w:r>
      <w:hyperlink r:id="rId131" w:history="1">
        <w:r>
          <w:rPr>
            <w:rStyle w:val="Hyperlink"/>
            <w:rFonts w:ascii="Times New Roman" w:hAnsi="Times New Roman" w:eastAsia="Times New Roman" w:cs="Times New Roman"/>
            <w:sz w:val="21.0"/>
            <w:color w:val="000000"/>
            <w:spacing w:val="-10"/>
          </w:rPr>
          <w:t>tran</w:t>
        </w:r>
      </w:hyperlink>
      <w:r>
        <w:rPr>
          <w:spacing w:val="-10"/>
          <w:rFonts w:ascii="Times New Roman" w:hAnsi="Times New Roman" w:eastAsia="Times New Roman"/>
          <w:color w:val="000000"/>
          <w:sz w:val="21"/>
        </w:rPr>
        <w:t>smit power (dBm).</w:t>
      </w:r>
    </w:p>
    <w:p>
      <w:pPr>
        <w:autoSpaceDN w:val="0"/>
        <w:autoSpaceDE w:val="0"/>
        <w:widowControl/>
        <w:spacing w:line="192" w:lineRule="exact" w:before="60" w:after="0"/>
        <w:ind w:left="0" w:right="0" w:firstLine="0"/>
        <w:jc w:val="center"/>
      </w:pPr>
      <w:r>
        <w:rPr>
          <w:spacing w:val="-10"/>
          <w:rFonts w:ascii="Times New Roman" w:hAnsi="Times New Roman" w:eastAsia="Times New Roman"/>
          <w:color w:val="000000"/>
          <w:sz w:val="21"/>
        </w:rPr>
        <w:t xml:space="preserve">Transmit power levels are bounded by the harvested energy shown in Figure </w:t>
      </w:r>
      <w:hyperlink r:id="rId131" w:history="1">
        <w:r>
          <w:rPr>
            <w:rStyle w:val="Hyperlink"/>
            <w:rFonts w:ascii="Times New Roman" w:hAnsi="Times New Roman" w:eastAsia="Times New Roman" w:cs="Times New Roman"/>
            <w:sz w:val="21.0"/>
            <w:color w:val="000000"/>
            <w:spacing w:val="-10"/>
          </w:rPr>
          <w:t>4-7</w:t>
        </w:r>
      </w:hyperlink>
      <w:r>
        <w:rPr>
          <w:spacing w:val="-10"/>
          <w:rFonts w:ascii="Times New Roman" w:hAnsi="Times New Roman" w:eastAsia="Times New Roman"/>
          <w:color w:val="000000"/>
          <w:sz w:val="21"/>
        </w:rPr>
        <w:t>, in accordance with</w:t>
      </w:r>
    </w:p>
    <w:p>
      <w:pPr>
        <w:autoSpaceDN w:val="0"/>
        <w:autoSpaceDE w:val="0"/>
        <w:widowControl/>
        <w:spacing w:line="192" w:lineRule="exact" w:before="60" w:after="0"/>
        <w:ind w:left="1460" w:right="0" w:firstLine="0"/>
        <w:jc w:val="left"/>
      </w:pPr>
      <w:r>
        <w:rPr>
          <w:spacing w:val="-10"/>
          <w:rFonts w:ascii="Times New Roman" w:hAnsi="Times New Roman" w:eastAsia="Times New Roman"/>
          <w:color w:val="000000"/>
          <w:sz w:val="21"/>
        </w:rPr>
        <w:t>the energy causality constraint.</w:t>
      </w:r>
    </w:p>
    <w:p>
      <w:pPr>
        <w:autoSpaceDN w:val="0"/>
        <w:autoSpaceDE w:val="0"/>
        <w:widowControl/>
        <w:spacing w:line="398" w:lineRule="exact" w:before="270" w:after="0"/>
        <w:ind w:left="1460" w:right="1460" w:firstLine="478"/>
        <w:jc w:val="both"/>
      </w:pPr>
      <w:r>
        <w:rPr>
          <w:spacing w:val="-10"/>
          <w:rFonts w:ascii="Times New Roman" w:hAnsi="Times New Roman" w:eastAsia="Times New Roman"/>
          <w:color w:val="000000"/>
          <w:sz w:val="24"/>
        </w:rPr>
        <w:t xml:space="preserve">Figure </w:t>
      </w:r>
      <w:hyperlink r:id="rId133" w:history="1">
        <w:r>
          <w:rPr>
            <w:rStyle w:val="Hyperlink"/>
            <w:rFonts w:ascii="Times New Roman" w:hAnsi="Times New Roman" w:eastAsia="Times New Roman" w:cs="Times New Roman"/>
            <w:sz w:val="23.910400390625"/>
            <w:color w:val="000000"/>
            <w:spacing w:val="-10"/>
          </w:rPr>
          <w:t>4-9</w:t>
        </w:r>
      </w:hyperlink>
      <w:r>
        <w:rPr>
          <w:spacing w:val="-10"/>
          <w:rFonts w:ascii="Times New Roman" w:hAnsi="Times New Roman" w:eastAsia="Times New Roman"/>
          <w:color w:val="000000"/>
          <w:sz w:val="24"/>
        </w:rPr>
        <w:t xml:space="preserve"> illustrates the convergence behavior of the average achievable throughput </w:t>
      </w:r>
      <w:r>
        <w:br/>
      </w:r>
      <w:r>
        <w:rPr>
          <w:spacing w:val="-10"/>
          <w:rFonts w:ascii="Times New Roman" w:hAnsi="Times New Roman" w:eastAsia="Times New Roman"/>
          <w:color w:val="000000"/>
          <w:sz w:val="24"/>
        </w:rPr>
        <w:t xml:space="preserve">of the secondary network versus the iteration number under different numbers of IRS </w:t>
      </w:r>
      <w:r>
        <w:br/>
      </w:r>
      <w:r>
        <w:rPr>
          <w:spacing w:val="-10"/>
          <w:rFonts w:ascii="Times New Roman" w:hAnsi="Times New Roman" w:eastAsia="Times New Roman"/>
          <w:color w:val="000000"/>
          <w:sz w:val="24"/>
        </w:rPr>
        <w:t>elements</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 It is evident that the proposed schemes achieve higher throughput as the </w:t>
      </w:r>
      <w:r>
        <w:br/>
      </w:r>
      <w:r>
        <w:rPr>
          <w:spacing w:val="-10"/>
          <w:rFonts w:ascii="Times New Roman" w:hAnsi="Times New Roman" w:eastAsia="Times New Roman"/>
          <w:color w:val="000000"/>
          <w:sz w:val="24"/>
        </w:rPr>
        <w:t>number of IRS elements increases, with</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LMRoman12" w:hAnsi="LMRoman12" w:eastAsia="LMRoman12"/>
          <w:color w:val="000000"/>
          <w:sz w:val="24"/>
        </w:rPr>
        <w:t xml:space="preserve"> 30</w:t>
      </w:r>
      <w:r>
        <w:rPr>
          <w:spacing w:val="-10"/>
          <w:rFonts w:ascii="Times New Roman" w:hAnsi="Times New Roman" w:eastAsia="Times New Roman"/>
          <w:color w:val="000000"/>
          <w:sz w:val="24"/>
        </w:rPr>
        <w:t xml:space="preserve"> yielding the highest performance,</w:t>
      </w:r>
    </w:p>
    <w:p>
      <w:pPr>
        <w:autoSpaceDN w:val="0"/>
        <w:tabs>
          <w:tab w:pos="465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followed by</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LMRoman12" w:hAnsi="LMRoman12" w:eastAsia="LMRoman12"/>
          <w:color w:val="000000"/>
          <w:sz w:val="24"/>
        </w:rPr>
        <w:t xml:space="preserve"> 25</w:t>
      </w:r>
      <w:r>
        <w:rPr>
          <w:spacing w:val="-10"/>
          <w:rFonts w:ascii="NewTXMI" w:hAnsi="NewTXMI" w:eastAsia="NewTXMI"/>
          <w:i/>
          <w:color w:val="000000"/>
          <w:sz w:val="24"/>
        </w:rPr>
        <w:t>,</w:t>
      </w:r>
      <w:r>
        <w:rPr>
          <w:spacing w:val="-10"/>
          <w:rFonts w:ascii="LMRoman12" w:hAnsi="LMRoman12" w:eastAsia="LMRoman12"/>
          <w:color w:val="000000"/>
          <w:sz w:val="24"/>
        </w:rPr>
        <w:t xml:space="preserve"> 20</w:t>
      </w:r>
      <w:r>
        <w:rPr>
          <w:spacing w:val="-10"/>
          <w:rFonts w:ascii="NewTXMI" w:hAnsi="NewTXMI" w:eastAsia="NewTXMI"/>
          <w:i/>
          <w:color w:val="000000"/>
          <w:sz w:val="24"/>
        </w:rPr>
        <w:t>,</w:t>
      </w:r>
      <w:r>
        <w:rPr>
          <w:spacing w:val="-10"/>
          <w:rFonts w:ascii="LMRoman12" w:hAnsi="LMRoman12" w:eastAsia="LMRoman12"/>
          <w:color w:val="000000"/>
          <w:sz w:val="24"/>
        </w:rPr>
        <w:t xml:space="preserve"> 15</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w:t>
      </w:r>
      <w:r>
        <w:rPr>
          <w:spacing w:val="-10"/>
          <w:rFonts w:ascii="LMRoman12" w:hAnsi="LMRoman12" w:eastAsia="LMRoman12"/>
          <w:color w:val="000000"/>
          <w:sz w:val="24"/>
        </w:rPr>
        <w:t xml:space="preserve"> 10</w:t>
      </w:r>
      <w:r>
        <w:rPr>
          <w:spacing w:val="-10"/>
          <w:rFonts w:ascii="Times New Roman" w:hAnsi="Times New Roman" w:eastAsia="Times New Roman"/>
          <w:color w:val="000000"/>
          <w:sz w:val="24"/>
        </w:rPr>
        <w:t xml:space="preserve">. This improvement arises from two key factors. First, </w:t>
      </w:r>
      <w:r>
        <w:br/>
      </w:r>
      <w:r>
        <w:rPr>
          <w:spacing w:val="-10"/>
          <w:rFonts w:ascii="Times New Roman" w:hAnsi="Times New Roman" w:eastAsia="Times New Roman"/>
          <w:color w:val="000000"/>
          <w:sz w:val="24"/>
        </w:rPr>
        <w:t xml:space="preserve">a larger IRS provides enhanced reflective capability, effectively boosting the received </w:t>
      </w:r>
      <w:r>
        <w:br/>
      </w:r>
      <w:r>
        <w:rPr>
          <w:spacing w:val="-10"/>
          <w:rFonts w:ascii="Times New Roman" w:hAnsi="Times New Roman" w:eastAsia="Times New Roman"/>
          <w:color w:val="000000"/>
          <w:sz w:val="24"/>
        </w:rPr>
        <w:t xml:space="preserve">signal power at the SU-RXs. </w:t>
      </w:r>
      <w:r>
        <w:tab/>
      </w:r>
      <w:r>
        <w:rPr>
          <w:spacing w:val="-10"/>
          <w:rFonts w:ascii="Times New Roman" w:hAnsi="Times New Roman" w:eastAsia="Times New Roman"/>
          <w:color w:val="000000"/>
          <w:sz w:val="24"/>
        </w:rPr>
        <w:t>Second, the additional IRS elements introduce more</w:t>
      </w:r>
    </w:p>
    <w:p>
      <w:pPr>
        <w:autoSpaceDN w:val="0"/>
        <w:autoSpaceDE w:val="0"/>
        <w:widowControl/>
        <w:spacing w:line="398" w:lineRule="exact" w:before="0" w:after="0"/>
        <w:ind w:left="1440" w:right="1440" w:firstLine="0"/>
        <w:jc w:val="center"/>
      </w:pPr>
      <w:r>
        <w:rPr>
          <w:spacing w:val="-10"/>
          <w:rFonts w:ascii="Times New Roman" w:hAnsi="Times New Roman" w:eastAsia="Times New Roman"/>
          <w:color w:val="000000"/>
          <w:sz w:val="24"/>
        </w:rPr>
        <w:t xml:space="preserve">degrees of freedom (DoFs), enabling the system to construct richer effective channels </w:t>
      </w:r>
      <w:r>
        <w:br/>
      </w:r>
      <w:r>
        <w:rPr>
          <w:spacing w:val="-10"/>
          <w:rFonts w:ascii="Times New Roman" w:hAnsi="Times New Roman" w:eastAsia="Times New Roman"/>
          <w:color w:val="000000"/>
          <w:sz w:val="24"/>
        </w:rPr>
        <w:t>between the SU-BS and SU-RXs, thereby achieving greater passive beamforming gains.</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74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1612900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29"/>
                    <a:stretch>
                      <a:fillRect/>
                    </a:stretch>
                  </pic:blipFill>
                  <pic:spPr>
                    <a:xfrm>
                      <a:off x="0" y="0"/>
                      <a:ext cx="3606800" cy="2705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4749800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0"/>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4 IRS-Assisted MISO Energy Harvesting-Cognitive Radio Networks</w:t>
      </w:r>
    </w:p>
    <w:p>
      <w:pPr>
        <w:autoSpaceDN w:val="0"/>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Furthermore, the figure shows that the proposed schemes converge rapidly within 15 </w:t>
      </w:r>
      <w:r>
        <w:br/>
      </w:r>
      <w:r>
        <w:rPr>
          <w:spacing w:val="-10"/>
          <w:rFonts w:ascii="Times New Roman" w:hAnsi="Times New Roman" w:eastAsia="Times New Roman"/>
          <w:color w:val="000000"/>
          <w:sz w:val="24"/>
        </w:rPr>
        <w:t>iterations, confirming the efficiency and practicality of the optimization algorithm.</w:t>
      </w:r>
    </w:p>
    <w:p>
      <w:pPr>
        <w:autoSpaceDN w:val="0"/>
        <w:autoSpaceDE w:val="0"/>
        <w:widowControl/>
        <w:spacing w:line="192" w:lineRule="exact" w:before="4558" w:after="0"/>
        <w:ind w:left="0" w:right="0" w:firstLine="0"/>
        <w:jc w:val="center"/>
      </w:pPr>
      <w:r>
        <w:rPr>
          <w:spacing w:val="-10"/>
          <w:rFonts w:ascii="Times New Roman" w:hAnsi="Times New Roman" w:eastAsia="Times New Roman"/>
          <w:color w:val="000000"/>
          <w:sz w:val="21"/>
        </w:rPr>
        <w:t>Figure 4-8 Achievable throughput of SU-RX (bps/Hz) versus SINR (dB)</w:t>
      </w:r>
    </w:p>
    <w:p>
      <w:pPr>
        <w:autoSpaceDN w:val="0"/>
        <w:autoSpaceDE w:val="0"/>
        <w:widowControl/>
        <w:spacing w:line="190" w:lineRule="exact" w:before="4744" w:after="0"/>
        <w:ind w:left="0" w:right="0" w:firstLine="0"/>
        <w:jc w:val="center"/>
      </w:pPr>
      <w:r>
        <w:rPr>
          <w:spacing w:val="-10"/>
          <w:rFonts w:ascii="Times New Roman" w:hAnsi="Times New Roman" w:eastAsia="Times New Roman"/>
          <w:color w:val="000000"/>
          <w:sz w:val="21"/>
        </w:rPr>
        <w:t>Figure 4-9 Achievable throughput of SU-RX (bps/Hz) convergence versus iteration number</w:t>
      </w:r>
    </w:p>
    <w:p>
      <w:pPr>
        <w:autoSpaceDN w:val="0"/>
        <w:autoSpaceDE w:val="0"/>
        <w:widowControl/>
        <w:spacing w:line="248" w:lineRule="exact" w:before="364" w:after="0"/>
        <w:ind w:left="1460" w:right="0" w:firstLine="0"/>
        <w:jc w:val="left"/>
      </w:pPr>
      <w:r>
        <w:rPr>
          <w:spacing w:val="-10"/>
          <w:rFonts w:ascii="Times New Roman" w:hAnsi="Times New Roman" w:eastAsia="Times New Roman"/>
          <w:b/>
          <w:color w:val="000000"/>
          <w:sz w:val="28"/>
        </w:rPr>
        <w:t>4.6 Summary</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This chapter has presented a practical and scalable optimization framework for </w:t>
      </w:r>
      <w:r>
        <w:br/>
      </w:r>
      <w:r>
        <w:rPr>
          <w:spacing w:val="-10"/>
          <w:rFonts w:ascii="Times New Roman" w:hAnsi="Times New Roman" w:eastAsia="Times New Roman"/>
          <w:color w:val="000000"/>
          <w:sz w:val="24"/>
        </w:rPr>
        <w:t xml:space="preserve">IRS-assisted MISO EH-CRNs, addressing critical challenges in spectrum efficiency and </w:t>
      </w:r>
      <w:r>
        <w:br/>
      </w:r>
      <w:r>
        <w:rPr>
          <w:spacing w:val="-10"/>
          <w:rFonts w:ascii="Times New Roman" w:hAnsi="Times New Roman" w:eastAsia="Times New Roman"/>
          <w:color w:val="000000"/>
          <w:sz w:val="24"/>
        </w:rPr>
        <w:t xml:space="preserve">energy sustainability under realistic hardware constraints. The proposed methodology </w:t>
      </w:r>
      <w:r>
        <w:br/>
      </w:r>
      <w:r>
        <w:rPr>
          <w:spacing w:val="-10"/>
          <w:rFonts w:ascii="Times New Roman" w:hAnsi="Times New Roman" w:eastAsia="Times New Roman"/>
          <w:color w:val="000000"/>
          <w:sz w:val="24"/>
        </w:rPr>
        <w:t xml:space="preserve">integrates three key components: a quantization-aware NPSP mechanism that achieves </w:t>
      </w:r>
      <w:r>
        <w:br/>
      </w:r>
      <w:r>
        <w:rPr>
          <w:spacing w:val="-10"/>
          <w:rFonts w:ascii="Times New Roman" w:hAnsi="Times New Roman" w:eastAsia="Times New Roman"/>
          <w:color w:val="000000"/>
          <w:sz w:val="24"/>
        </w:rPr>
        <w:t xml:space="preserve">near-optimal performance with discrete IRS phase shifts; an IRS-enhanced WED scheme </w:t>
      </w:r>
      <w:r>
        <w:br/>
      </w:r>
      <w:r>
        <w:rPr>
          <w:spacing w:val="-10"/>
          <w:rFonts w:ascii="Times New Roman" w:hAnsi="Times New Roman" w:eastAsia="Times New Roman"/>
          <w:color w:val="000000"/>
          <w:sz w:val="24"/>
        </w:rPr>
        <w:t>that significantly improves sensing reliability in low-SNR regimes; and a dual-mode</w:t>
      </w:r>
    </w:p>
    <w:p>
      <w:pPr>
        <w:autoSpaceDN w:val="0"/>
        <w:autoSpaceDE w:val="0"/>
        <w:widowControl/>
        <w:spacing w:line="122" w:lineRule="exact" w:before="428" w:after="0"/>
        <w:ind w:left="0" w:right="0" w:firstLine="0"/>
        <w:jc w:val="center"/>
      </w:pPr>
      <w:r>
        <w:rPr>
          <w:spacing w:val="-10"/>
          <w:rFonts w:ascii="Times New Roman" w:hAnsi="Times New Roman" w:eastAsia="Times New Roman"/>
          <w:color w:val="000000"/>
          <w:sz w:val="18"/>
        </w:rPr>
        <w:t>75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8722"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optimization strategy that dynamically adapts the IRS configuration to support either </w:t>
      </w:r>
      <w:r>
        <w:br/>
      </w:r>
      <w:r>
        <w:rPr>
          <w:spacing w:val="-10"/>
          <w:rFonts w:ascii="Times New Roman" w:hAnsi="Times New Roman" w:eastAsia="Times New Roman"/>
          <w:color w:val="000000"/>
          <w:sz w:val="24"/>
        </w:rPr>
        <w:t xml:space="preserve">energy harvesting or data transmission based on primary user activity. </w:t>
      </w:r>
      <w:r>
        <w:tab/>
      </w:r>
      <w:r>
        <w:rPr>
          <w:spacing w:val="-10"/>
          <w:rFonts w:ascii="Times New Roman" w:hAnsi="Times New Roman" w:eastAsia="Times New Roman"/>
          <w:color w:val="000000"/>
          <w:sz w:val="24"/>
        </w:rPr>
        <w:t>The solution</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employs an efficient alternating optimization algorithm, ensuring both computational </w:t>
      </w:r>
      <w:r>
        <w:br/>
      </w:r>
      <w:r>
        <w:rPr>
          <w:spacing w:val="-10"/>
          <w:rFonts w:ascii="Times New Roman" w:hAnsi="Times New Roman" w:eastAsia="Times New Roman"/>
          <w:color w:val="000000"/>
          <w:sz w:val="24"/>
        </w:rPr>
        <w:t xml:space="preserve">tractability and rapid convergence. Extensive simulations validate the performance of the </w:t>
      </w:r>
      <w:r>
        <w:br/>
      </w:r>
      <w:r>
        <w:rPr>
          <w:spacing w:val="-10"/>
          <w:rFonts w:ascii="Times New Roman" w:hAnsi="Times New Roman" w:eastAsia="Times New Roman"/>
          <w:color w:val="000000"/>
          <w:sz w:val="24"/>
        </w:rPr>
        <w:t>framework gains in throughput, sensing accuracy, and energy efficiency.</w:t>
      </w:r>
    </w:p>
    <w:p>
      <w:pPr>
        <w:autoSpaceDN w:val="0"/>
        <w:autoSpaceDE w:val="0"/>
        <w:widowControl/>
        <w:spacing w:line="124" w:lineRule="exact" w:before="12028" w:after="0"/>
        <w:ind w:left="0" w:right="0" w:firstLine="0"/>
        <w:jc w:val="center"/>
      </w:pPr>
      <w:r>
        <w:rPr>
          <w:spacing w:val="-10"/>
          <w:rFonts w:ascii="Times New Roman" w:hAnsi="Times New Roman" w:eastAsia="Times New Roman"/>
          <w:color w:val="000000"/>
          <w:sz w:val="18"/>
        </w:rPr>
        <w:t>76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tabs>
          <w:tab w:pos="3180" w:val="left"/>
          <w:tab w:pos="3252" w:val="left"/>
        </w:tabs>
        <w:autoSpaceDE w:val="0"/>
        <w:widowControl/>
        <w:spacing w:line="400" w:lineRule="exact" w:before="576" w:after="0"/>
        <w:ind w:left="1488" w:right="1440" w:firstLine="0"/>
        <w:jc w:val="left"/>
      </w:pPr>
      <w:r>
        <w:rPr>
          <w:spacing w:val="-10"/>
          <w:rFonts w:ascii="Times New Roman" w:hAnsi="Times New Roman" w:eastAsia="Times New Roman"/>
          <w:b/>
          <w:color w:val="000000"/>
          <w:sz w:val="32"/>
        </w:rPr>
        <w:t xml:space="preserve">Chapter 5 </w:t>
      </w:r>
      <w:r>
        <w:tab/>
      </w:r>
      <w:r>
        <w:rPr>
          <w:spacing w:val="-10"/>
          <w:rFonts w:ascii="Times New Roman" w:hAnsi="Times New Roman" w:eastAsia="Times New Roman"/>
          <w:b/>
          <w:color w:val="000000"/>
          <w:sz w:val="32"/>
        </w:rPr>
        <w:t xml:space="preserve">IRS-Assisted MISO Energy Harvesting-Cognitive </w:t>
      </w:r>
      <w:r>
        <w:br/>
      </w:r>
      <w:r>
        <w:tab/>
      </w:r>
      <w:r>
        <w:tab/>
      </w:r>
      <w:r>
        <w:rPr>
          <w:spacing w:val="-10"/>
          <w:rFonts w:ascii="Times New Roman" w:hAnsi="Times New Roman" w:eastAsia="Times New Roman"/>
          <w:b/>
          <w:color w:val="000000"/>
          <w:sz w:val="32"/>
        </w:rPr>
        <w:t>Radio Networks with Imperfect CSI</w:t>
      </w:r>
    </w:p>
    <w:p>
      <w:pPr>
        <w:autoSpaceDN w:val="0"/>
        <w:tabs>
          <w:tab w:pos="1938" w:val="left"/>
          <w:tab w:pos="6102" w:val="left"/>
        </w:tabs>
        <w:autoSpaceDE w:val="0"/>
        <w:widowControl/>
        <w:spacing w:line="398" w:lineRule="exact" w:before="342" w:after="0"/>
        <w:ind w:left="1460" w:right="1440" w:firstLine="0"/>
        <w:jc w:val="left"/>
      </w:pPr>
      <w:r>
        <w:tab/>
      </w:r>
      <w:r>
        <w:rPr>
          <w:spacing w:val="-10"/>
          <w:rFonts w:ascii="Times New Roman" w:hAnsi="Times New Roman" w:eastAsia="Times New Roman"/>
          <w:color w:val="000000"/>
          <w:sz w:val="24"/>
        </w:rPr>
        <w:t xml:space="preserve">The previous chapter extended the system to a MISO framework, where practical </w:t>
      </w:r>
      <w:r>
        <w:br/>
      </w:r>
      <w:r>
        <w:rPr>
          <w:spacing w:val="-10"/>
          <w:rFonts w:ascii="Times New Roman" w:hAnsi="Times New Roman" w:eastAsia="Times New Roman"/>
          <w:color w:val="000000"/>
          <w:sz w:val="24"/>
        </w:rPr>
        <w:t xml:space="preserve">limitations of IRS hardware such as quantization errors, scalability issues, and reduced </w:t>
      </w:r>
      <w:r>
        <w:br/>
      </w:r>
      <w:r>
        <w:rPr>
          <w:spacing w:val="-10"/>
          <w:rFonts w:ascii="Times New Roman" w:hAnsi="Times New Roman" w:eastAsia="Times New Roman"/>
          <w:color w:val="000000"/>
          <w:sz w:val="24"/>
        </w:rPr>
        <w:t xml:space="preserve">reliability further complicate the design, particularly in low-SNR regimes where enhancing </w:t>
      </w:r>
      <w:r>
        <w:br/>
      </w:r>
      <w:r>
        <w:rPr>
          <w:spacing w:val="-10"/>
          <w:rFonts w:ascii="Times New Roman" w:hAnsi="Times New Roman" w:eastAsia="Times New Roman"/>
          <w:color w:val="000000"/>
          <w:sz w:val="24"/>
        </w:rPr>
        <w:t xml:space="preserve">detection probability is inherently difficult. </w:t>
      </w:r>
      <w:r>
        <w:tab/>
      </w:r>
      <w:r>
        <w:rPr>
          <w:spacing w:val="-10"/>
          <w:rFonts w:ascii="Times New Roman" w:hAnsi="Times New Roman" w:eastAsia="Times New Roman"/>
          <w:color w:val="000000"/>
          <w:sz w:val="24"/>
        </w:rPr>
        <w:t xml:space="preserve">Additional challenges arise from high </w:t>
      </w:r>
      <w:r>
        <w:br/>
      </w:r>
      <w:r>
        <w:rPr>
          <w:spacing w:val="-10"/>
          <w:rFonts w:ascii="Times New Roman" w:hAnsi="Times New Roman" w:eastAsia="Times New Roman"/>
          <w:color w:val="000000"/>
          <w:sz w:val="24"/>
        </w:rPr>
        <w:t xml:space="preserve">dimensional channels, tightly coupled optimization variables, and direct PU interference. </w:t>
      </w:r>
      <w:r>
        <w:br/>
      </w:r>
      <w:r>
        <w:rPr>
          <w:spacing w:val="-10"/>
          <w:rFonts w:ascii="Times New Roman" w:hAnsi="Times New Roman" w:eastAsia="Times New Roman"/>
          <w:color w:val="000000"/>
          <w:sz w:val="24"/>
        </w:rPr>
        <w:t xml:space="preserve">To address these issues, a quantization-aware optimization framework was developed to </w:t>
      </w:r>
      <w:r>
        <w:br/>
      </w:r>
      <w:r>
        <w:rPr>
          <w:spacing w:val="-10"/>
          <w:rFonts w:ascii="Times New Roman" w:hAnsi="Times New Roman" w:eastAsia="Times New Roman"/>
          <w:color w:val="000000"/>
          <w:sz w:val="24"/>
        </w:rPr>
        <w:t xml:space="preserve">jointly coordinate sensing, harvesting, and transmission, achieving notable throughput </w:t>
      </w:r>
      <w:r>
        <w:br/>
      </w:r>
      <w:r>
        <w:rPr>
          <w:spacing w:val="-10"/>
          <w:rFonts w:ascii="Times New Roman" w:hAnsi="Times New Roman" w:eastAsia="Times New Roman"/>
          <w:color w:val="000000"/>
          <w:sz w:val="24"/>
        </w:rPr>
        <w:t xml:space="preserve">and energy efficiency gains. However, this framework relied on the idealized assumption </w:t>
      </w:r>
      <w:r>
        <w:br/>
      </w:r>
      <w:r>
        <w:rPr>
          <w:spacing w:val="-10"/>
          <w:rFonts w:ascii="Times New Roman" w:hAnsi="Times New Roman" w:eastAsia="Times New Roman"/>
          <w:color w:val="000000"/>
          <w:sz w:val="24"/>
        </w:rPr>
        <w:t xml:space="preserve">of perfect CSI. In practice, bounded estimation errors in both direct and cascaded </w:t>
      </w:r>
      <w:r>
        <w:br/>
      </w:r>
      <w:r>
        <w:rPr>
          <w:spacing w:val="-10"/>
          <w:rFonts w:ascii="Times New Roman" w:hAnsi="Times New Roman" w:eastAsia="Times New Roman"/>
          <w:color w:val="000000"/>
          <w:sz w:val="24"/>
        </w:rPr>
        <w:t xml:space="preserve">links degrade reliability, complicate optimization, and threaten PU protection. These </w:t>
      </w:r>
      <w:r>
        <w:br/>
      </w:r>
      <w:r>
        <w:rPr>
          <w:spacing w:val="-10"/>
          <w:rFonts w:ascii="Times New Roman" w:hAnsi="Times New Roman" w:eastAsia="Times New Roman"/>
          <w:color w:val="000000"/>
          <w:sz w:val="24"/>
        </w:rPr>
        <w:t xml:space="preserve">limitations motivate the development of a robust optimization framework that explicitly </w:t>
      </w:r>
      <w:r>
        <w:br/>
      </w:r>
      <w:r>
        <w:rPr>
          <w:spacing w:val="-10"/>
          <w:rFonts w:ascii="Times New Roman" w:hAnsi="Times New Roman" w:eastAsia="Times New Roman"/>
          <w:color w:val="000000"/>
          <w:sz w:val="24"/>
        </w:rPr>
        <w:t xml:space="preserve">accounts for CSI imperfections to ensure dependable sensing, sustainable harvesting, and </w:t>
      </w:r>
      <w:r>
        <w:br/>
      </w:r>
      <w:r>
        <w:rPr>
          <w:spacing w:val="-10"/>
          <w:rFonts w:ascii="Times New Roman" w:hAnsi="Times New Roman" w:eastAsia="Times New Roman"/>
          <w:color w:val="000000"/>
          <w:sz w:val="24"/>
        </w:rPr>
        <w:t>strong SU throughput under realistic deployment conditions.</w:t>
      </w:r>
    </w:p>
    <w:p>
      <w:pPr>
        <w:autoSpaceDN w:val="0"/>
        <w:autoSpaceDE w:val="0"/>
        <w:widowControl/>
        <w:spacing w:line="192" w:lineRule="exact" w:before="290" w:after="0"/>
        <w:ind w:left="1460" w:right="0" w:firstLine="0"/>
        <w:jc w:val="left"/>
      </w:pPr>
      <w:r>
        <w:rPr>
          <w:spacing w:val="-10"/>
          <w:rFonts w:ascii="Times New Roman" w:hAnsi="Times New Roman" w:eastAsia="Times New Roman"/>
          <w:b/>
          <w:color w:val="000000"/>
          <w:sz w:val="28"/>
        </w:rPr>
        <w:t>5.1 Introduction</w:t>
      </w:r>
    </w:p>
    <w:p>
      <w:pPr>
        <w:autoSpaceDN w:val="0"/>
        <w:tabs>
          <w:tab w:pos="1938" w:val="left"/>
          <w:tab w:pos="7432"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Channel uncertainty further aggravates the operational challenges of IRS-assisted </w:t>
      </w:r>
      <w:r>
        <w:br/>
      </w:r>
      <w:r>
        <w:rPr>
          <w:spacing w:val="-10"/>
          <w:rFonts w:ascii="Times New Roman" w:hAnsi="Times New Roman" w:eastAsia="Times New Roman"/>
          <w:color w:val="000000"/>
          <w:sz w:val="24"/>
        </w:rPr>
        <w:t xml:space="preserve">systems. In such architectures, signals traverse both direct and IRS-reflected links, making </w:t>
      </w:r>
      <w:r>
        <w:br/>
      </w:r>
      <w:r>
        <w:rPr>
          <w:spacing w:val="-10"/>
          <w:rFonts w:ascii="Times New Roman" w:hAnsi="Times New Roman" w:eastAsia="Times New Roman"/>
          <w:color w:val="000000"/>
          <w:sz w:val="24"/>
        </w:rPr>
        <w:t>accurate CSI acquisition particularly difficult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xml:space="preserve">, </w:t>
      </w:r>
      <w:hyperlink r:id="rId226" w:history="1">
        <w:r>
          <w:rPr>
            <w:rStyle w:val="Hyperlink"/>
            <w:rFonts w:ascii="Times New Roman" w:hAnsi="Times New Roman" w:eastAsia="Times New Roman" w:cs="Times New Roman"/>
            <w:sz w:val="23.910400390625"/>
            <w:color w:val="000000"/>
            <w:spacing w:val="-10"/>
          </w:rPr>
          <w:t>86</w:t>
        </w:r>
      </w:hyperlink>
      <w:r>
        <w:rPr>
          <w:spacing w:val="-10"/>
          <w:rFonts w:ascii="Times New Roman" w:hAnsi="Times New Roman" w:eastAsia="Times New Roman"/>
          <w:color w:val="000000"/>
          <w:sz w:val="24"/>
        </w:rPr>
        <w:t xml:space="preserve">]. These estimation uncertainties </w:t>
      </w:r>
      <w:r>
        <w:br/>
      </w:r>
      <w:r>
        <w:rPr>
          <w:spacing w:val="-10"/>
          <w:rFonts w:ascii="Times New Roman" w:hAnsi="Times New Roman" w:eastAsia="Times New Roman"/>
          <w:color w:val="000000"/>
          <w:sz w:val="24"/>
        </w:rPr>
        <w:t xml:space="preserve">affect all operational phases most notably spectrum sensing, which relies heavily </w:t>
      </w:r>
      <w:r>
        <w:br/>
      </w:r>
      <w:r>
        <w:rPr>
          <w:spacing w:val="-10"/>
          <w:rFonts w:ascii="Times New Roman" w:hAnsi="Times New Roman" w:eastAsia="Times New Roman"/>
          <w:color w:val="000000"/>
          <w:sz w:val="24"/>
        </w:rPr>
        <w:t>on precise knowledge of PU signal characteristics [</w:t>
      </w:r>
      <w:hyperlink r:id="rId431"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Furthermore, interference</w:t>
      </w:r>
    </w:p>
    <w:p>
      <w:pPr>
        <w:autoSpaceDN w:val="0"/>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temperature constraints imposed to protect PUs must be satisfied even under channel </w:t>
      </w:r>
      <w:r>
        <w:br/>
      </w:r>
      <w:r>
        <w:rPr>
          <w:spacing w:val="-10"/>
          <w:rFonts w:ascii="Times New Roman" w:hAnsi="Times New Roman" w:eastAsia="Times New Roman"/>
          <w:color w:val="000000"/>
          <w:sz w:val="24"/>
        </w:rPr>
        <w:t>uncertainties, thereby increasing the complexity of robust system design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w:t>
      </w:r>
      <w:hyperlink r:id="rId432" w:history="1">
        <w:r>
          <w:rPr>
            <w:rStyle w:val="Hyperlink"/>
            <w:rFonts w:ascii="Times New Roman" w:hAnsi="Times New Roman" w:eastAsia="Times New Roman" w:cs="Times New Roman"/>
            <w:sz w:val="23.910400390625"/>
            <w:color w:val="000000"/>
            <w:spacing w:val="-10"/>
          </w:rPr>
          <w:t>59</w:t>
        </w:r>
      </w:hyperlink>
      <w:r>
        <w:rPr>
          <w:spacing w:val="-10"/>
          <w:rFonts w:ascii="Times New Roman" w:hAnsi="Times New Roman" w:eastAsia="Times New Roman"/>
          <w:color w:val="000000"/>
          <w:sz w:val="24"/>
        </w:rPr>
        <w:t>].</w:t>
      </w:r>
    </w:p>
    <w:p>
      <w:pPr>
        <w:autoSpaceDN w:val="0"/>
        <w:tabs>
          <w:tab w:pos="1938" w:val="left"/>
          <w:tab w:pos="3490" w:val="left"/>
          <w:tab w:pos="820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IRS-assisted CRNs have shown strong potential to enhance critical functionalities </w:t>
      </w:r>
      <w:r>
        <w:br/>
      </w:r>
      <w:r>
        <w:rPr>
          <w:spacing w:val="-10"/>
          <w:rFonts w:ascii="Times New Roman" w:hAnsi="Times New Roman" w:eastAsia="Times New Roman"/>
          <w:color w:val="000000"/>
          <w:sz w:val="24"/>
        </w:rPr>
        <w:t xml:space="preserve">such as spectrum sensing, energy harvesting, and throughput maximization by improving </w:t>
      </w:r>
      <w:r>
        <w:br/>
      </w:r>
      <w:r>
        <w:rPr>
          <w:spacing w:val="-10"/>
          <w:rFonts w:ascii="Times New Roman" w:hAnsi="Times New Roman" w:eastAsia="Times New Roman"/>
          <w:color w:val="000000"/>
          <w:sz w:val="24"/>
        </w:rPr>
        <w:t>the reception of weak PU signals at the SU side [</w:t>
      </w:r>
      <w:hyperlink r:id="rId173" w:history="1">
        <w:r>
          <w:rPr>
            <w:rStyle w:val="Hyperlink"/>
            <w:rFonts w:ascii="Times New Roman" w:hAnsi="Times New Roman" w:eastAsia="Times New Roman" w:cs="Times New Roman"/>
            <w:sz w:val="23.910400390625"/>
            <w:color w:val="000000"/>
            <w:spacing w:val="-10"/>
          </w:rPr>
          <w:t>27</w:t>
        </w:r>
      </w:hyperlink>
      <w:r>
        <w:rPr>
          <w:spacing w:val="-10"/>
          <w:rFonts w:ascii="Times New Roman" w:hAnsi="Times New Roman" w:eastAsia="Times New Roman"/>
          <w:color w:val="000000"/>
          <w:sz w:val="24"/>
        </w:rPr>
        <w:t xml:space="preserve">, </w:t>
      </w:r>
      <w:hyperlink r:id="rId174" w:history="1">
        <w:r>
          <w:rPr>
            <w:rStyle w:val="Hyperlink"/>
            <w:rFonts w:ascii="Times New Roman" w:hAnsi="Times New Roman" w:eastAsia="Times New Roman" w:cs="Times New Roman"/>
            <w:sz w:val="23.910400390625"/>
            <w:color w:val="000000"/>
            <w:spacing w:val="-10"/>
          </w:rPr>
          <w:t>28</w:t>
        </w:r>
      </w:hyperlink>
      <w:r>
        <w:rPr>
          <w:spacing w:val="-10"/>
          <w:rFonts w:ascii="Times New Roman" w:hAnsi="Times New Roman" w:eastAsia="Times New Roman"/>
          <w:color w:val="000000"/>
          <w:sz w:val="24"/>
        </w:rPr>
        <w:t xml:space="preserve">,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This capability is </w:t>
      </w:r>
      <w:r>
        <w:br/>
      </w:r>
      <w:r>
        <w:rPr>
          <w:spacing w:val="-10"/>
          <w:rFonts w:ascii="Times New Roman" w:hAnsi="Times New Roman" w:eastAsia="Times New Roman"/>
          <w:color w:val="000000"/>
          <w:sz w:val="24"/>
        </w:rPr>
        <w:t xml:space="preserve">particularly important in EH-CRNs, where the harvested RF energy is directly dependent </w:t>
      </w:r>
      <w:r>
        <w:br/>
      </w:r>
      <w:r>
        <w:rPr>
          <w:spacing w:val="-10"/>
          <w:rFonts w:ascii="Times New Roman" w:hAnsi="Times New Roman" w:eastAsia="Times New Roman"/>
          <w:color w:val="000000"/>
          <w:sz w:val="24"/>
        </w:rPr>
        <w:t xml:space="preserve">on signal quality. </w:t>
      </w:r>
      <w:r>
        <w:tab/>
      </w:r>
      <w:r>
        <w:rPr>
          <w:spacing w:val="-10"/>
          <w:rFonts w:ascii="Times New Roman" w:hAnsi="Times New Roman" w:eastAsia="Times New Roman"/>
          <w:color w:val="000000"/>
          <w:sz w:val="24"/>
        </w:rPr>
        <w:t xml:space="preserve">By intelligently configuring reflection coefficients, the IRS not </w:t>
      </w:r>
      <w:r>
        <w:br/>
      </w:r>
      <w:r>
        <w:rPr>
          <w:spacing w:val="-10"/>
          <w:rFonts w:ascii="Times New Roman" w:hAnsi="Times New Roman" w:eastAsia="Times New Roman"/>
          <w:color w:val="000000"/>
          <w:sz w:val="24"/>
        </w:rPr>
        <w:t xml:space="preserve">only strengthens received signal power but also enables superior detection and energy </w:t>
      </w:r>
      <w:r>
        <w:br/>
      </w:r>
      <w:r>
        <w:rPr>
          <w:spacing w:val="-10"/>
          <w:rFonts w:ascii="Times New Roman" w:hAnsi="Times New Roman" w:eastAsia="Times New Roman"/>
          <w:color w:val="000000"/>
          <w:sz w:val="24"/>
        </w:rPr>
        <w:t>harvesting performance under constrained energy budgets [</w:t>
      </w:r>
      <w:hyperlink r:id="rId162" w:history="1">
        <w:r>
          <w:rPr>
            <w:rStyle w:val="Hyperlink"/>
            <w:rFonts w:ascii="Times New Roman" w:hAnsi="Times New Roman" w:eastAsia="Times New Roman" w:cs="Times New Roman"/>
            <w:sz w:val="23.910400390625"/>
            <w:color w:val="000000"/>
            <w:spacing w:val="-10"/>
          </w:rPr>
          <w:t>14</w:t>
        </w:r>
      </w:hyperlink>
      <w:r>
        <w:rPr>
          <w:spacing w:val="-10"/>
          <w:rFonts w:ascii="Times New Roman" w:hAnsi="Times New Roman" w:eastAsia="Times New Roman"/>
          <w:color w:val="000000"/>
          <w:sz w:val="24"/>
        </w:rPr>
        <w:t>,</w:t>
      </w:r>
      <w:hyperlink r:id="rId223" w:history="1">
        <w:r>
          <w:rPr>
            <w:rStyle w:val="Hyperlink"/>
            <w:rFonts w:ascii="Times New Roman" w:hAnsi="Times New Roman" w:eastAsia="Times New Roman" w:cs="Times New Roman"/>
            <w:sz w:val="23.910400390625"/>
            <w:color w:val="000000"/>
            <w:spacing w:val="-10"/>
          </w:rPr>
          <w:t>83</w:t>
        </w:r>
      </w:hyperlink>
      <w:r>
        <w:rPr>
          <w:spacing w:val="-10"/>
          <w:rFonts w:ascii="Times New Roman" w:hAnsi="Times New Roman" w:eastAsia="Times New Roman"/>
          <w:color w:val="000000"/>
          <w:sz w:val="24"/>
        </w:rPr>
        <w:t>,</w:t>
      </w:r>
      <w:hyperlink r:id="rId224" w:history="1">
        <w:r>
          <w:rPr>
            <w:rStyle w:val="Hyperlink"/>
            <w:rFonts w:ascii="Times New Roman" w:hAnsi="Times New Roman" w:eastAsia="Times New Roman" w:cs="Times New Roman"/>
            <w:sz w:val="23.910400390625"/>
            <w:color w:val="000000"/>
            <w:spacing w:val="-10"/>
          </w:rPr>
          <w:t>84</w:t>
        </w:r>
      </w:hyperlink>
      <w:r>
        <w:rPr>
          <w:spacing w:val="-10"/>
          <w:rFonts w:ascii="Times New Roman" w:hAnsi="Times New Roman" w:eastAsia="Times New Roman"/>
          <w:color w:val="000000"/>
          <w:sz w:val="24"/>
        </w:rPr>
        <w:t>].</w:t>
      </w:r>
    </w:p>
    <w:p>
      <w:pPr>
        <w:autoSpaceDN w:val="0"/>
        <w:autoSpaceDE w:val="0"/>
        <w:widowControl/>
        <w:spacing w:line="218" w:lineRule="exact" w:before="182" w:after="0"/>
        <w:ind w:left="1940" w:right="0" w:firstLine="0"/>
        <w:jc w:val="left"/>
      </w:pPr>
      <w:r>
        <w:rPr>
          <w:spacing w:val="-10"/>
          <w:rFonts w:ascii="Times New Roman" w:hAnsi="Times New Roman" w:eastAsia="Times New Roman"/>
          <w:color w:val="000000"/>
          <w:sz w:val="24"/>
        </w:rPr>
        <w:t>Despite these promising advantages, most existing studies on IRS-assisted CRNs</w:t>
      </w:r>
    </w:p>
    <w:p>
      <w:pPr>
        <w:autoSpaceDN w:val="0"/>
        <w:autoSpaceDE w:val="0"/>
        <w:widowControl/>
        <w:spacing w:line="122" w:lineRule="exact" w:before="700" w:after="0"/>
        <w:ind w:left="0" w:right="0" w:firstLine="0"/>
        <w:jc w:val="center"/>
      </w:pPr>
      <w:r>
        <w:rPr>
          <w:spacing w:val="-10"/>
          <w:rFonts w:ascii="Times New Roman" w:hAnsi="Times New Roman" w:eastAsia="Times New Roman"/>
          <w:color w:val="000000"/>
          <w:sz w:val="18"/>
        </w:rPr>
        <w:t>77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rely on the idealized assumption of perfect CSI. In practical environments, however, </w:t>
      </w:r>
      <w:r>
        <w:br/>
      </w:r>
      <w:r>
        <w:rPr>
          <w:spacing w:val="-10"/>
          <w:rFonts w:ascii="Times New Roman" w:hAnsi="Times New Roman" w:eastAsia="Times New Roman"/>
          <w:color w:val="000000"/>
          <w:sz w:val="24"/>
        </w:rPr>
        <w:t xml:space="preserve">accurate CSI acquisition is hindered by hardware impairments, estimation noise, limited </w:t>
      </w:r>
      <w:r>
        <w:br/>
      </w:r>
      <w:r>
        <w:rPr>
          <w:spacing w:val="-10"/>
          <w:rFonts w:ascii="Times New Roman" w:hAnsi="Times New Roman" w:eastAsia="Times New Roman"/>
          <w:color w:val="000000"/>
          <w:sz w:val="24"/>
        </w:rPr>
        <w:t>feedback, and quantization errors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xml:space="preserve">, </w:t>
      </w:r>
      <w:hyperlink r:id="rId220" w:history="1">
        <w:r>
          <w:rPr>
            <w:rStyle w:val="Hyperlink"/>
            <w:rFonts w:ascii="Times New Roman" w:hAnsi="Times New Roman" w:eastAsia="Times New Roman" w:cs="Times New Roman"/>
            <w:sz w:val="23.910400390625"/>
            <w:color w:val="000000"/>
            <w:spacing w:val="-10"/>
          </w:rPr>
          <w:t>81</w:t>
        </w:r>
      </w:hyperlink>
      <w:r>
        <w:rPr>
          <w:spacing w:val="-10"/>
          <w:rFonts w:ascii="Times New Roman" w:hAnsi="Times New Roman" w:eastAsia="Times New Roman"/>
          <w:color w:val="000000"/>
          <w:sz w:val="24"/>
        </w:rPr>
        <w:t xml:space="preserve">, </w:t>
      </w:r>
      <w:hyperlink r:id="rId226" w:history="1">
        <w:r>
          <w:rPr>
            <w:rStyle w:val="Hyperlink"/>
            <w:rFonts w:ascii="Times New Roman" w:hAnsi="Times New Roman" w:eastAsia="Times New Roman" w:cs="Times New Roman"/>
            <w:sz w:val="23.910400390625"/>
            <w:color w:val="000000"/>
            <w:spacing w:val="-10"/>
          </w:rPr>
          <w:t>86</w:t>
        </w:r>
      </w:hyperlink>
      <w:r>
        <w:rPr>
          <w:spacing w:val="-10"/>
          <w:rFonts w:ascii="Times New Roman" w:hAnsi="Times New Roman" w:eastAsia="Times New Roman"/>
          <w:color w:val="000000"/>
          <w:sz w:val="24"/>
        </w:rPr>
        <w:t xml:space="preserve">, </w:t>
      </w:r>
      <w:hyperlink r:id="rId363" w:history="1">
        <w:r>
          <w:rPr>
            <w:rStyle w:val="Hyperlink"/>
            <w:rFonts w:ascii="Times New Roman" w:hAnsi="Times New Roman" w:eastAsia="Times New Roman" w:cs="Times New Roman"/>
            <w:sz w:val="23.910400390625"/>
            <w:color w:val="000000"/>
            <w:spacing w:val="-10"/>
          </w:rPr>
          <w:t>170</w:t>
        </w:r>
      </w:hyperlink>
      <w:r>
        <w:rPr>
          <w:spacing w:val="-10"/>
          <w:rFonts w:ascii="Times New Roman" w:hAnsi="Times New Roman" w:eastAsia="Times New Roman"/>
          <w:color w:val="000000"/>
          <w:sz w:val="24"/>
        </w:rPr>
        <w:t>]. These imperfections degrade both</w:t>
      </w:r>
    </w:p>
    <w:p>
      <w:pPr>
        <w:autoSpaceDN w:val="0"/>
        <w:autoSpaceDE w:val="0"/>
        <w:widowControl/>
        <w:spacing w:line="218" w:lineRule="exact" w:before="182" w:after="0"/>
        <w:ind w:left="0" w:right="0" w:firstLine="0"/>
        <w:jc w:val="center"/>
      </w:pPr>
      <w:r>
        <w:rPr>
          <w:spacing w:val="-10"/>
          <w:rFonts w:ascii="Times New Roman" w:hAnsi="Times New Roman" w:eastAsia="Times New Roman"/>
          <w:color w:val="000000"/>
          <w:sz w:val="24"/>
        </w:rPr>
        <w:t>the direct PU-to-SU links and the cascaded PU</w:t>
      </w:r>
      <w:r>
        <w:rPr>
          <w:spacing w:val="-10"/>
          <w:rFonts w:ascii="FandolSong" w:hAnsi="FandolSong" w:eastAsia="FandolSong"/>
          <w:color w:val="000000"/>
          <w:sz w:val="24"/>
        </w:rPr>
        <w:t>–</w:t>
      </w:r>
      <w:r>
        <w:rPr>
          <w:spacing w:val="-10"/>
          <w:rFonts w:ascii="Times New Roman" w:hAnsi="Times New Roman" w:eastAsia="Times New Roman"/>
          <w:color w:val="000000"/>
          <w:sz w:val="24"/>
        </w:rPr>
        <w:t>IRS</w:t>
      </w:r>
      <w:r>
        <w:rPr>
          <w:spacing w:val="-10"/>
          <w:rFonts w:ascii="FandolSong" w:hAnsi="FandolSong" w:eastAsia="FandolSong"/>
          <w:color w:val="000000"/>
          <w:sz w:val="24"/>
        </w:rPr>
        <w:t>–</w:t>
      </w:r>
      <w:r>
        <w:rPr>
          <w:spacing w:val="-10"/>
          <w:rFonts w:ascii="Times New Roman" w:hAnsi="Times New Roman" w:eastAsia="Times New Roman"/>
          <w:color w:val="000000"/>
          <w:sz w:val="24"/>
        </w:rPr>
        <w:t>SU paths, thereby reducing sensing</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accuracy, harvested energy, and interference control efficiency. When CSI is imperfect, </w:t>
      </w:r>
      <w:r>
        <w:br/>
      </w:r>
      <w:r>
        <w:rPr>
          <w:spacing w:val="-10"/>
          <w:rFonts w:ascii="Times New Roman" w:hAnsi="Times New Roman" w:eastAsia="Times New Roman"/>
          <w:color w:val="000000"/>
          <w:sz w:val="24"/>
        </w:rPr>
        <w:t xml:space="preserve">the mismatch between the actual and estimated channels can lead to unreliable sensing </w:t>
      </w:r>
      <w:r>
        <w:br/>
      </w:r>
      <w:r>
        <w:rPr>
          <w:spacing w:val="-10"/>
          <w:rFonts w:ascii="Times New Roman" w:hAnsi="Times New Roman" w:eastAsia="Times New Roman"/>
          <w:color w:val="000000"/>
          <w:sz w:val="24"/>
        </w:rPr>
        <w:t xml:space="preserve">decisions, suboptimal energy harvesting, and increased interference to PUs ultimately </w:t>
      </w:r>
      <w:r>
        <w:br/>
      </w:r>
      <w:r>
        <w:rPr>
          <w:spacing w:val="-10"/>
          <w:rFonts w:ascii="Times New Roman" w:hAnsi="Times New Roman" w:eastAsia="Times New Roman"/>
          <w:color w:val="000000"/>
          <w:sz w:val="24"/>
        </w:rPr>
        <w:t>compromising overall CRN performance [</w:t>
      </w:r>
      <w:hyperlink r:id="rId431"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xml:space="preserve">,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xml:space="preserve">, </w:t>
      </w:r>
      <w:hyperlink r:id="rId198" w:history="1">
        <w:r>
          <w:rPr>
            <w:rStyle w:val="Hyperlink"/>
            <w:rFonts w:ascii="Times New Roman" w:hAnsi="Times New Roman" w:eastAsia="Times New Roman" w:cs="Times New Roman"/>
            <w:sz w:val="23.910400390625"/>
            <w:color w:val="000000"/>
            <w:spacing w:val="-10"/>
          </w:rPr>
          <w:t>56</w:t>
        </w:r>
      </w:hyperlink>
      <w:r>
        <w:rPr>
          <w:spacing w:val="-10"/>
          <w:rFonts w:ascii="Times New Roman" w:hAnsi="Times New Roman" w:eastAsia="Times New Roman"/>
          <w:color w:val="000000"/>
          <w:sz w:val="24"/>
        </w:rPr>
        <w:t xml:space="preserve">, </w:t>
      </w:r>
      <w:hyperlink r:id="rId432" w:history="1">
        <w:r>
          <w:rPr>
            <w:rStyle w:val="Hyperlink"/>
            <w:rFonts w:ascii="Times New Roman" w:hAnsi="Times New Roman" w:eastAsia="Times New Roman" w:cs="Times New Roman"/>
            <w:sz w:val="23.910400390625"/>
            <w:color w:val="000000"/>
            <w:spacing w:val="-10"/>
          </w:rPr>
          <w:t>59</w:t>
        </w:r>
      </w:hyperlink>
      <w:r>
        <w:rPr>
          <w:spacing w:val="-10"/>
          <w:rFonts w:ascii="Times New Roman" w:hAnsi="Times New Roman" w:eastAsia="Times New Roman"/>
          <w:color w:val="000000"/>
          <w:sz w:val="24"/>
        </w:rPr>
        <w:t xml:space="preserve">]. Hence, a robust design that </w:t>
      </w:r>
      <w:r>
        <w:br/>
      </w:r>
      <w:r>
        <w:rPr>
          <w:spacing w:val="-10"/>
          <w:rFonts w:ascii="Times New Roman" w:hAnsi="Times New Roman" w:eastAsia="Times New Roman"/>
          <w:color w:val="000000"/>
          <w:sz w:val="24"/>
        </w:rPr>
        <w:t>explicitly accounts for CSI uncertainties is indispensable for the practical deployment of</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IRS-assisted CRNs.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 xml:space="preserve">Although several studies have examined robust IRS-assisted transmission under </w:t>
      </w:r>
      <w:r>
        <w:br/>
      </w:r>
      <w:r>
        <w:rPr>
          <w:spacing w:val="-10"/>
          <w:rFonts w:ascii="Times New Roman" w:hAnsi="Times New Roman" w:eastAsia="Times New Roman"/>
          <w:color w:val="000000"/>
          <w:sz w:val="24"/>
        </w:rPr>
        <w:t xml:space="preserve">CSI uncertainty, most have focused primarily on improving communication reliability </w:t>
      </w:r>
      <w:r>
        <w:br/>
      </w:r>
      <w:r>
        <w:rPr>
          <w:spacing w:val="-10"/>
          <w:rFonts w:ascii="Times New Roman" w:hAnsi="Times New Roman" w:eastAsia="Times New Roman"/>
          <w:color w:val="000000"/>
          <w:sz w:val="24"/>
        </w:rPr>
        <w:t>or secrecy through robust beamforming and phase shift optimization [</w:t>
      </w:r>
      <w:hyperlink r:id="rId196" w:history="1">
        <w:r>
          <w:rPr>
            <w:rStyle w:val="Hyperlink"/>
            <w:rFonts w:ascii="Times New Roman" w:hAnsi="Times New Roman" w:eastAsia="Times New Roman" w:cs="Times New Roman"/>
            <w:sz w:val="23.910400390625"/>
            <w:color w:val="000000"/>
            <w:spacing w:val="-10"/>
          </w:rPr>
          <w:t>53</w:t>
        </w:r>
      </w:hyperlink>
      <w:r>
        <w:rPr>
          <w:spacing w:val="-10"/>
          <w:rFonts w:ascii="Times New Roman" w:hAnsi="Times New Roman" w:eastAsia="Times New Roman"/>
          <w:color w:val="000000"/>
          <w:sz w:val="24"/>
        </w:rPr>
        <w:t xml:space="preserve">, </w:t>
      </w:r>
      <w:hyperlink r:id="rId433" w:history="1">
        <w:r>
          <w:rPr>
            <w:rStyle w:val="Hyperlink"/>
            <w:rFonts w:ascii="Times New Roman" w:hAnsi="Times New Roman" w:eastAsia="Times New Roman" w:cs="Times New Roman"/>
            <w:sz w:val="23.910400390625"/>
            <w:color w:val="000000"/>
            <w:spacing w:val="-10"/>
          </w:rPr>
          <w:t>54</w:t>
        </w:r>
      </w:hyperlink>
      <w:r>
        <w:rPr>
          <w:spacing w:val="-10"/>
          <w:rFonts w:ascii="Times New Roman" w:hAnsi="Times New Roman" w:eastAsia="Times New Roman"/>
          <w:color w:val="000000"/>
          <w:sz w:val="24"/>
        </w:rPr>
        <w:t xml:space="preserve">, </w:t>
      </w:r>
      <w:hyperlink r:id="rId198" w:history="1">
        <w:r>
          <w:rPr>
            <w:rStyle w:val="Hyperlink"/>
            <w:rFonts w:ascii="Times New Roman" w:hAnsi="Times New Roman" w:eastAsia="Times New Roman" w:cs="Times New Roman"/>
            <w:sz w:val="23.910400390625"/>
            <w:color w:val="000000"/>
            <w:spacing w:val="-10"/>
          </w:rPr>
          <w:t>56</w:t>
        </w:r>
      </w:hyperlink>
      <w:r>
        <w:rPr>
          <w:spacing w:val="-10"/>
          <w:rFonts w:ascii="Times New Roman" w:hAnsi="Times New Roman" w:eastAsia="Times New Roman"/>
          <w:color w:val="000000"/>
          <w:sz w:val="24"/>
        </w:rPr>
        <w:t xml:space="preserve">, </w:t>
      </w:r>
      <w:hyperlink r:id="rId434" w:history="1">
        <w:r>
          <w:rPr>
            <w:rStyle w:val="Hyperlink"/>
            <w:rFonts w:ascii="Times New Roman" w:hAnsi="Times New Roman" w:eastAsia="Times New Roman" w:cs="Times New Roman"/>
            <w:sz w:val="23.910400390625"/>
            <w:color w:val="000000"/>
            <w:spacing w:val="-10"/>
          </w:rPr>
          <w:t>58</w:t>
        </w:r>
      </w:hyperlink>
      <w:r>
        <w:rPr>
          <w:spacing w:val="-10"/>
          <w:rFonts w:ascii="Times New Roman" w:hAnsi="Times New Roman" w:eastAsia="Times New Roman"/>
          <w:color w:val="000000"/>
          <w:sz w:val="24"/>
        </w:rPr>
        <w:t xml:space="preserve">, </w:t>
      </w:r>
      <w:hyperlink r:id="rId361" w:history="1">
        <w:r>
          <w:rPr>
            <w:rStyle w:val="Hyperlink"/>
            <w:rFonts w:ascii="Times New Roman" w:hAnsi="Times New Roman" w:eastAsia="Times New Roman" w:cs="Times New Roman"/>
            <w:sz w:val="23.910400390625"/>
            <w:color w:val="000000"/>
            <w:spacing w:val="-10"/>
          </w:rPr>
          <w:t>62</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However, energy harvesting and spectrum sensing two fundamental enablers of CRN </w:t>
      </w:r>
      <w:r>
        <w:br/>
      </w:r>
      <w:r>
        <w:rPr>
          <w:spacing w:val="-10"/>
          <w:rFonts w:ascii="Times New Roman" w:hAnsi="Times New Roman" w:eastAsia="Times New Roman"/>
          <w:color w:val="000000"/>
          <w:sz w:val="24"/>
        </w:rPr>
        <w:t xml:space="preserve">operation remain largely underexplored in these robust formulations. Moreover, current </w:t>
      </w:r>
      <w:r>
        <w:br/>
      </w:r>
      <w:r>
        <w:rPr>
          <w:spacing w:val="-10"/>
          <w:rFonts w:ascii="Times New Roman" w:hAnsi="Times New Roman" w:eastAsia="Times New Roman"/>
          <w:color w:val="000000"/>
          <w:sz w:val="24"/>
        </w:rPr>
        <w:t xml:space="preserve">frameworks often optimize a single performance metric while neglecting the joint </w:t>
      </w:r>
      <w:r>
        <w:br/>
      </w:r>
      <w:r>
        <w:rPr>
          <w:spacing w:val="-10"/>
          <w:rFonts w:ascii="Times New Roman" w:hAnsi="Times New Roman" w:eastAsia="Times New Roman"/>
          <w:color w:val="000000"/>
          <w:sz w:val="24"/>
        </w:rPr>
        <w:t xml:space="preserve">influence of CSI uncertainty across the sensing, harvesting, and transmission phases. </w:t>
      </w:r>
      <w:r>
        <w:br/>
      </w:r>
      <w:r>
        <w:rPr>
          <w:spacing w:val="-10"/>
          <w:rFonts w:ascii="Times New Roman" w:hAnsi="Times New Roman" w:eastAsia="Times New Roman"/>
          <w:color w:val="000000"/>
          <w:sz w:val="24"/>
        </w:rPr>
        <w:t xml:space="preserve">This single-objective perspective fails to capture the interdependencies among CRN </w:t>
      </w:r>
      <w:r>
        <w:br/>
      </w:r>
      <w:r>
        <w:rPr>
          <w:spacing w:val="-10"/>
          <w:rFonts w:ascii="Times New Roman" w:hAnsi="Times New Roman" w:eastAsia="Times New Roman"/>
          <w:color w:val="000000"/>
          <w:sz w:val="24"/>
        </w:rPr>
        <w:t xml:space="preserve">functionalities, which must be jointly optimized to ensure reliable spectrum access and </w:t>
      </w:r>
      <w:r>
        <w:br/>
      </w:r>
      <w:r>
        <w:rPr>
          <w:spacing w:val="-10"/>
          <w:rFonts w:ascii="Times New Roman" w:hAnsi="Times New Roman" w:eastAsia="Times New Roman"/>
          <w:color w:val="000000"/>
          <w:sz w:val="24"/>
        </w:rPr>
        <w:t>sustainable energy utilization [</w:t>
      </w:r>
      <w:hyperlink r:id="rId431"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w:t>
      </w:r>
      <w:hyperlink r:id="rId182" w:history="1">
        <w:r>
          <w:rPr>
            <w:rStyle w:val="Hyperlink"/>
            <w:rFonts w:ascii="Times New Roman" w:hAnsi="Times New Roman" w:eastAsia="Times New Roman" w:cs="Times New Roman"/>
            <w:sz w:val="23.910400390625"/>
            <w:color w:val="000000"/>
            <w:spacing w:val="-10"/>
          </w:rPr>
          <w:t>36</w:t>
        </w:r>
      </w:hyperlink>
      <w:r>
        <w:rPr>
          <w:spacing w:val="-10"/>
          <w:rFonts w:ascii="Times New Roman" w:hAnsi="Times New Roman" w:eastAsia="Times New Roman"/>
          <w:color w:val="000000"/>
          <w:sz w:val="24"/>
        </w:rPr>
        <w:t>,</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w:t>
      </w:r>
      <w:hyperlink r:id="rId365" w:history="1">
        <w:r>
          <w:rPr>
            <w:rStyle w:val="Hyperlink"/>
            <w:rFonts w:ascii="Times New Roman" w:hAnsi="Times New Roman" w:eastAsia="Times New Roman" w:cs="Times New Roman"/>
            <w:sz w:val="23.910400390625"/>
            <w:color w:val="000000"/>
            <w:spacing w:val="-10"/>
          </w:rPr>
          <w:t>173</w:t>
        </w:r>
      </w:hyperlink>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This chapter builds upon previous work by introducing a robust optimization </w:t>
      </w:r>
      <w:r>
        <w:br/>
      </w:r>
      <w:r>
        <w:rPr>
          <w:spacing w:val="-10"/>
          <w:rFonts w:ascii="Times New Roman" w:hAnsi="Times New Roman" w:eastAsia="Times New Roman"/>
          <w:color w:val="000000"/>
          <w:sz w:val="24"/>
        </w:rPr>
        <w:t xml:space="preserve">framework that moves beyond the assumption of perfect channel state information </w:t>
      </w:r>
      <w:r>
        <w:br/>
      </w:r>
      <w:r>
        <w:rPr>
          <w:spacing w:val="-10"/>
          <w:rFonts w:ascii="Times New Roman" w:hAnsi="Times New Roman" w:eastAsia="Times New Roman"/>
          <w:color w:val="000000"/>
          <w:sz w:val="24"/>
        </w:rPr>
        <w:t xml:space="preserve">to explicitly address the practical challenge of channel uncertainties in IRS-assisted </w:t>
      </w:r>
      <w:r>
        <w:br/>
      </w:r>
      <w:r>
        <w:rPr>
          <w:spacing w:val="-10"/>
          <w:rFonts w:ascii="Times New Roman" w:hAnsi="Times New Roman" w:eastAsia="Times New Roman"/>
          <w:color w:val="000000"/>
          <w:sz w:val="24"/>
        </w:rPr>
        <w:t>EH-CRNs. Motivated by the limitations of existing studies, our approach accounts for</w:t>
      </w:r>
    </w:p>
    <w:p>
      <w:pPr>
        <w:autoSpaceDN w:val="0"/>
        <w:autoSpaceDE w:val="0"/>
        <w:widowControl/>
        <w:spacing w:line="170" w:lineRule="exact" w:before="180" w:after="0"/>
        <w:ind w:left="0" w:right="0" w:firstLine="0"/>
        <w:jc w:val="center"/>
      </w:pPr>
      <w:r>
        <w:rPr>
          <w:spacing w:val="-10"/>
          <w:rFonts w:ascii="Times New Roman" w:hAnsi="Times New Roman" w:eastAsia="Times New Roman"/>
          <w:color w:val="000000"/>
          <w:sz w:val="24"/>
        </w:rPr>
        <w:t>bounded estimation errors in both the direct PU-SU links and the cascaded PU-IRS-SU</w:t>
      </w:r>
    </w:p>
    <w:p>
      <w:pPr>
        <w:autoSpaceDN w:val="0"/>
        <w:tabs>
          <w:tab w:pos="2304" w:val="left"/>
        </w:tabs>
        <w:autoSpaceDE w:val="0"/>
        <w:widowControl/>
        <w:spacing w:line="398" w:lineRule="exact" w:before="48" w:after="0"/>
        <w:ind w:left="1460" w:right="1440" w:firstLine="0"/>
        <w:jc w:val="left"/>
      </w:pPr>
      <w:r>
        <w:rPr>
          <w:spacing w:val="-10"/>
          <w:rFonts w:ascii="Times New Roman" w:hAnsi="Times New Roman" w:eastAsia="Times New Roman"/>
          <w:color w:val="000000"/>
          <w:sz w:val="24"/>
        </w:rPr>
        <w:t xml:space="preserve">paths. </w:t>
      </w:r>
      <w:r>
        <w:tab/>
      </w:r>
      <w:r>
        <w:rPr>
          <w:spacing w:val="-10"/>
          <w:rFonts w:ascii="Times New Roman" w:hAnsi="Times New Roman" w:eastAsia="Times New Roman"/>
          <w:color w:val="000000"/>
          <w:sz w:val="24"/>
        </w:rPr>
        <w:t xml:space="preserve">By unifying the optimization of spectrum sensing, energy harvesting, and </w:t>
      </w:r>
      <w:r>
        <w:br/>
      </w:r>
      <w:r>
        <w:rPr>
          <w:spacing w:val="-10"/>
          <w:rFonts w:ascii="Times New Roman" w:hAnsi="Times New Roman" w:eastAsia="Times New Roman"/>
          <w:color w:val="000000"/>
          <w:sz w:val="24"/>
        </w:rPr>
        <w:t xml:space="preserve">throughput under these channel uncertainties, the proposed design ensures reliable </w:t>
      </w:r>
      <w:r>
        <w:br/>
      </w:r>
      <w:r>
        <w:rPr>
          <w:spacing w:val="-10"/>
          <w:rFonts w:ascii="Times New Roman" w:hAnsi="Times New Roman" w:eastAsia="Times New Roman"/>
          <w:color w:val="000000"/>
          <w:sz w:val="24"/>
        </w:rPr>
        <w:t>secondary user operation while rigorously guaranteeing primary user protection.</w:t>
      </w:r>
    </w:p>
    <w:p>
      <w:pPr>
        <w:autoSpaceDN w:val="0"/>
        <w:tabs>
          <w:tab w:pos="1938" w:val="left"/>
          <w:tab w:pos="670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The first contribution of this chapter lies in the development of a holistic CSI </w:t>
      </w:r>
      <w:r>
        <w:br/>
      </w:r>
      <w:r>
        <w:rPr>
          <w:spacing w:val="-10"/>
          <w:rFonts w:ascii="Times New Roman" w:hAnsi="Times New Roman" w:eastAsia="Times New Roman"/>
          <w:color w:val="000000"/>
          <w:sz w:val="24"/>
        </w:rPr>
        <w:t xml:space="preserve">uncertainty model. This model unifies the impact of channel imperfections across all </w:t>
      </w:r>
      <w:r>
        <w:br/>
      </w:r>
      <w:r>
        <w:rPr>
          <w:spacing w:val="-10"/>
          <w:rFonts w:ascii="Times New Roman" w:hAnsi="Times New Roman" w:eastAsia="Times New Roman"/>
          <w:color w:val="000000"/>
          <w:sz w:val="24"/>
        </w:rPr>
        <w:t xml:space="preserve">critical CRN functionalities namely sensing, harvesting, and transmission rather than </w:t>
      </w:r>
      <w:r>
        <w:br/>
      </w:r>
      <w:r>
        <w:rPr>
          <w:spacing w:val="-10"/>
          <w:rFonts w:ascii="Times New Roman" w:hAnsi="Times New Roman" w:eastAsia="Times New Roman"/>
          <w:color w:val="000000"/>
          <w:sz w:val="24"/>
        </w:rPr>
        <w:t xml:space="preserve">limiting robustness to beamforming design alone. </w:t>
      </w:r>
      <w:r>
        <w:tab/>
      </w:r>
      <w:r>
        <w:rPr>
          <w:spacing w:val="-10"/>
          <w:rFonts w:ascii="Times New Roman" w:hAnsi="Times New Roman" w:eastAsia="Times New Roman"/>
          <w:color w:val="000000"/>
          <w:sz w:val="24"/>
        </w:rPr>
        <w:t xml:space="preserve">In doing so, it provides a more </w:t>
      </w:r>
      <w:r>
        <w:br/>
      </w:r>
      <w:r>
        <w:rPr>
          <w:spacing w:val="-10"/>
          <w:rFonts w:ascii="Times New Roman" w:hAnsi="Times New Roman" w:eastAsia="Times New Roman"/>
          <w:color w:val="000000"/>
          <w:sz w:val="24"/>
        </w:rPr>
        <w:t>comprehensive foundation for practical system analysis.</w:t>
      </w:r>
    </w:p>
    <w:p>
      <w:pPr>
        <w:autoSpaceDN w:val="0"/>
        <w:autoSpaceDE w:val="0"/>
        <w:widowControl/>
        <w:spacing w:line="218" w:lineRule="exact" w:before="180" w:after="0"/>
        <w:ind w:left="1938" w:right="0" w:firstLine="0"/>
        <w:jc w:val="left"/>
      </w:pPr>
      <w:r>
        <w:rPr>
          <w:spacing w:val="-10"/>
          <w:rFonts w:ascii="Times New Roman" w:hAnsi="Times New Roman" w:eastAsia="Times New Roman"/>
          <w:color w:val="000000"/>
          <w:sz w:val="24"/>
        </w:rPr>
        <w:t>Building on this model, the second contribution is the formulation of a joint</w:t>
      </w:r>
    </w:p>
    <w:p>
      <w:pPr>
        <w:autoSpaceDN w:val="0"/>
        <w:autoSpaceDE w:val="0"/>
        <w:widowControl/>
        <w:spacing w:line="124" w:lineRule="exact" w:before="472" w:after="0"/>
        <w:ind w:left="0" w:right="0" w:firstLine="0"/>
        <w:jc w:val="center"/>
      </w:pPr>
      <w:r>
        <w:rPr>
          <w:spacing w:val="-10"/>
          <w:rFonts w:ascii="Times New Roman" w:hAnsi="Times New Roman" w:eastAsia="Times New Roman"/>
          <w:color w:val="000000"/>
          <w:sz w:val="18"/>
        </w:rPr>
        <w:t>78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tabs>
          <w:tab w:pos="5846" w:val="left"/>
        </w:tabs>
        <w:autoSpaceDE w:val="0"/>
        <w:widowControl/>
        <w:spacing w:line="398" w:lineRule="exact" w:before="204" w:after="0"/>
        <w:ind w:left="1460" w:right="1440" w:firstLine="0"/>
        <w:jc w:val="left"/>
      </w:pPr>
      <w:r>
        <w:rPr>
          <w:spacing w:val="-10"/>
          <w:rFonts w:ascii="Times New Roman" w:hAnsi="Times New Roman" w:eastAsia="Times New Roman"/>
          <w:color w:val="000000"/>
          <w:sz w:val="24"/>
        </w:rPr>
        <w:t xml:space="preserve">optimization problem that integrates spectrum sensing, energy harvesting, and throughput </w:t>
      </w:r>
      <w:r>
        <w:br/>
      </w:r>
      <w:r>
        <w:rPr>
          <w:spacing w:val="-10"/>
          <w:rFonts w:ascii="Times New Roman" w:hAnsi="Times New Roman" w:eastAsia="Times New Roman"/>
          <w:color w:val="000000"/>
          <w:sz w:val="24"/>
        </w:rPr>
        <w:t xml:space="preserve">maximization under channel uncertainty. </w:t>
      </w:r>
      <w:r>
        <w:tab/>
      </w:r>
      <w:r>
        <w:rPr>
          <w:spacing w:val="-10"/>
          <w:rFonts w:ascii="Times New Roman" w:hAnsi="Times New Roman" w:eastAsia="Times New Roman"/>
          <w:color w:val="000000"/>
          <w:sz w:val="24"/>
        </w:rPr>
        <w:t xml:space="preserve">By simultaneously adjusting the sensing </w:t>
      </w:r>
      <w:r>
        <w:br/>
      </w:r>
      <w:r>
        <w:rPr>
          <w:spacing w:val="-10"/>
          <w:rFonts w:ascii="Times New Roman" w:hAnsi="Times New Roman" w:eastAsia="Times New Roman"/>
          <w:color w:val="000000"/>
          <w:sz w:val="24"/>
        </w:rPr>
        <w:t xml:space="preserve">threshold, IRS phase shifts, and SU transmit power, the proposed framework maximizes </w:t>
      </w:r>
      <w:r>
        <w:br/>
      </w:r>
      <w:r>
        <w:rPr>
          <w:spacing w:val="-10"/>
          <w:rFonts w:ascii="Times New Roman" w:hAnsi="Times New Roman" w:eastAsia="Times New Roman"/>
          <w:color w:val="000000"/>
          <w:sz w:val="24"/>
        </w:rPr>
        <w:t xml:space="preserve">PU detection probability, harvested energy, and SU throughput, while rigorously </w:t>
      </w:r>
      <w:r>
        <w:br/>
      </w:r>
      <w:r>
        <w:rPr>
          <w:spacing w:val="-10"/>
          <w:rFonts w:ascii="Times New Roman" w:hAnsi="Times New Roman" w:eastAsia="Times New Roman"/>
          <w:color w:val="000000"/>
          <w:sz w:val="24"/>
        </w:rPr>
        <w:t>enforcing interference temperature constraints even in the presence of imperfect CSI.</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The third contribution is methodological. To address the inherent non-convexity </w:t>
      </w:r>
      <w:r>
        <w:br/>
      </w:r>
      <w:r>
        <w:rPr>
          <w:spacing w:val="-10"/>
          <w:rFonts w:ascii="Times New Roman" w:hAnsi="Times New Roman" w:eastAsia="Times New Roman"/>
          <w:color w:val="000000"/>
          <w:sz w:val="24"/>
        </w:rPr>
        <w:t xml:space="preserve">of uncertainty-constrained designs, we employ worst-case optimization techniques </w:t>
      </w:r>
      <w:r>
        <w:br/>
      </w:r>
      <w:r>
        <w:rPr>
          <w:spacing w:val="-10"/>
          <w:rFonts w:ascii="Times New Roman" w:hAnsi="Times New Roman" w:eastAsia="Times New Roman"/>
          <w:color w:val="000000"/>
          <w:sz w:val="24"/>
        </w:rPr>
        <w:t xml:space="preserve">combined with the S-procedure to transform uncertainty sets into deterministic constraints. </w:t>
      </w:r>
      <w:r>
        <w:br/>
      </w:r>
      <w:r>
        <w:rPr>
          <w:spacing w:val="-10"/>
          <w:rFonts w:ascii="Times New Roman" w:hAnsi="Times New Roman" w:eastAsia="Times New Roman"/>
          <w:color w:val="000000"/>
          <w:sz w:val="24"/>
        </w:rPr>
        <w:t xml:space="preserve">This transformation enables the development of computationally tractable algorithms that </w:t>
      </w:r>
      <w:r>
        <w:br/>
      </w:r>
      <w:r>
        <w:rPr>
          <w:spacing w:val="-10"/>
          <w:rFonts w:ascii="Times New Roman" w:hAnsi="Times New Roman" w:eastAsia="Times New Roman"/>
          <w:color w:val="000000"/>
          <w:sz w:val="24"/>
        </w:rPr>
        <w:t xml:space="preserve">remain robust even under severe CSI estimation errors, ensuring resilience in practical </w:t>
      </w:r>
      <w:r>
        <w:br/>
      </w:r>
      <w:r>
        <w:rPr>
          <w:spacing w:val="-10"/>
          <w:rFonts w:ascii="Times New Roman" w:hAnsi="Times New Roman" w:eastAsia="Times New Roman"/>
          <w:color w:val="000000"/>
          <w:sz w:val="24"/>
        </w:rPr>
        <w:t>deployments.</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Finally, the chapter offers practical insights for the deployment of IRS-assisted </w:t>
      </w:r>
      <w:r>
        <w:br/>
      </w:r>
      <w:r>
        <w:rPr>
          <w:spacing w:val="-10"/>
          <w:rFonts w:ascii="Times New Roman" w:hAnsi="Times New Roman" w:eastAsia="Times New Roman"/>
          <w:color w:val="000000"/>
          <w:sz w:val="24"/>
        </w:rPr>
        <w:t xml:space="preserve">EH-CRNs in next-generation networks. Specifically, we provide design guidelines on </w:t>
      </w:r>
      <w:r>
        <w:br/>
      </w:r>
      <w:r>
        <w:rPr>
          <w:spacing w:val="-10"/>
          <w:rFonts w:ascii="Times New Roman" w:hAnsi="Times New Roman" w:eastAsia="Times New Roman"/>
          <w:color w:val="000000"/>
          <w:sz w:val="24"/>
        </w:rPr>
        <w:t>IRS placement, trade-offs between element density and performance, and thresholds</w:t>
      </w:r>
    </w:p>
    <w:p>
      <w:pPr>
        <w:autoSpaceDN w:val="0"/>
        <w:tabs>
          <w:tab w:pos="404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for CSI error tolerance. </w:t>
      </w:r>
      <w:r>
        <w:tab/>
      </w:r>
      <w:r>
        <w:rPr>
          <w:spacing w:val="-10"/>
          <w:rFonts w:ascii="Times New Roman" w:hAnsi="Times New Roman" w:eastAsia="Times New Roman"/>
          <w:color w:val="000000"/>
          <w:sz w:val="24"/>
        </w:rPr>
        <w:t xml:space="preserve">These findings not only validate the theoretical framework </w:t>
      </w:r>
      <w:r>
        <w:br/>
      </w:r>
      <w:r>
        <w:rPr>
          <w:spacing w:val="-10"/>
          <w:rFonts w:ascii="Times New Roman" w:hAnsi="Times New Roman" w:eastAsia="Times New Roman"/>
          <w:color w:val="000000"/>
          <w:sz w:val="24"/>
        </w:rPr>
        <w:t xml:space="preserve">but also offer actionable recommendations for the integration of IRS into 6G-ready, </w:t>
      </w:r>
      <w:r>
        <w:br/>
      </w:r>
      <w:r>
        <w:rPr>
          <w:spacing w:val="-10"/>
          <w:rFonts w:ascii="Times New Roman" w:hAnsi="Times New Roman" w:eastAsia="Times New Roman"/>
          <w:color w:val="000000"/>
          <w:sz w:val="24"/>
        </w:rPr>
        <w:t>spectrum-agile, and energy-efficient wireless systems.</w:t>
      </w:r>
    </w:p>
    <w:p>
      <w:pPr>
        <w:autoSpaceDN w:val="0"/>
        <w:autoSpaceDE w:val="0"/>
        <w:widowControl/>
        <w:spacing w:line="248" w:lineRule="exact" w:before="290" w:after="0"/>
        <w:ind w:left="1460" w:right="0" w:firstLine="0"/>
        <w:jc w:val="left"/>
      </w:pPr>
      <w:r>
        <w:rPr>
          <w:spacing w:val="-10"/>
          <w:rFonts w:ascii="Times New Roman" w:hAnsi="Times New Roman" w:eastAsia="Times New Roman"/>
          <w:b/>
          <w:color w:val="000000"/>
          <w:sz w:val="28"/>
        </w:rPr>
        <w:t>5.2 System Model</w:t>
      </w:r>
    </w:p>
    <w:p>
      <w:pPr>
        <w:autoSpaceDN w:val="0"/>
        <w:autoSpaceDE w:val="0"/>
        <w:widowControl/>
        <w:spacing w:line="248" w:lineRule="exact" w:before="270" w:after="0"/>
        <w:ind w:left="1460" w:right="0" w:firstLine="0"/>
        <w:jc w:val="left"/>
      </w:pPr>
      <w:r>
        <w:rPr>
          <w:spacing w:val="-10"/>
          <w:rFonts w:ascii="Times New Roman" w:hAnsi="Times New Roman" w:eastAsia="Times New Roman"/>
          <w:b/>
          <w:color w:val="000000"/>
          <w:sz w:val="28"/>
        </w:rPr>
        <w:t>5.2.1 Signal Transmission Model</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We consider the IRS-assisted downlink MISO-EH-CRNs system model as shown </w:t>
      </w:r>
      <w:r>
        <w:br/>
      </w:r>
      <w:r>
        <w:rPr>
          <w:spacing w:val="-10"/>
          <w:rFonts w:ascii="Times New Roman" w:hAnsi="Times New Roman" w:eastAsia="Times New Roman"/>
          <w:color w:val="000000"/>
          <w:sz w:val="24"/>
        </w:rPr>
        <w:t xml:space="preserve">in Figure </w:t>
      </w:r>
      <w:hyperlink r:id="rId134" w:history="1">
        <w:r>
          <w:rPr>
            <w:rStyle w:val="Hyperlink"/>
            <w:rFonts w:ascii="Times New Roman" w:hAnsi="Times New Roman" w:eastAsia="Times New Roman" w:cs="Times New Roman"/>
            <w:sz w:val="23.910400390625"/>
            <w:color w:val="000000"/>
            <w:spacing w:val="-10"/>
          </w:rPr>
          <w:t>5-1</w:t>
        </w:r>
      </w:hyperlink>
      <w:r>
        <w:rPr>
          <w:spacing w:val="-10"/>
          <w:rFonts w:ascii="Times New Roman" w:hAnsi="Times New Roman" w:eastAsia="Times New Roman"/>
          <w:color w:val="000000"/>
          <w:sz w:val="24"/>
        </w:rPr>
        <w:t>. The network consists of an IRS with</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passive reflective elements, a </w:t>
      </w:r>
      <w:r>
        <w:br/>
      </w:r>
      <w:r>
        <w:rPr>
          <w:spacing w:val="-10"/>
          <w:rFonts w:ascii="Times New Roman" w:hAnsi="Times New Roman" w:eastAsia="Times New Roman"/>
          <w:color w:val="000000"/>
          <w:sz w:val="24"/>
        </w:rPr>
        <w:t>single-antenna PU transmitter (PU-TX), a Secondary User Base Station (SU-BS) with</w:t>
      </w:r>
      <w:r>
        <w:br/>
      </w:r>
      <w:r>
        <w:rPr>
          <w:spacing w:val="-10"/>
          <w:rFonts w:ascii="NewTXMI" w:hAnsi="NewTXMI" w:eastAsia="NewTXMI"/>
          <w:i/>
          <w:color w:val="000000"/>
          <w:sz w:val="24"/>
        </w:rPr>
        <w:t>𝑁</w:t>
      </w:r>
      <w:r>
        <w:rPr>
          <w:spacing w:val="-10"/>
          <w:rFonts w:ascii="Times New Roman" w:hAnsi="Times New Roman" w:eastAsia="Times New Roman"/>
          <w:color w:val="000000"/>
          <w:sz w:val="24"/>
        </w:rPr>
        <w:t xml:space="preserve">antennas, and single-antenna SU receivers (SU-RXs). The channels from PU-TX to </w:t>
      </w:r>
      <w:r>
        <w:br/>
      </w:r>
      <w:r>
        <w:rPr>
          <w:spacing w:val="-10"/>
          <w:rFonts w:ascii="Times New Roman" w:hAnsi="Times New Roman" w:eastAsia="Times New Roman"/>
          <w:color w:val="000000"/>
          <w:sz w:val="24"/>
        </w:rPr>
        <w:t>SU-BS and from PU-TX to IRS are denoted by</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respectively. </w:t>
      </w:r>
      <w:r>
        <w:br/>
      </w:r>
      <w:r>
        <w:rPr>
          <w:spacing w:val="-10"/>
          <w:rFonts w:ascii="Times New Roman" w:hAnsi="Times New Roman" w:eastAsia="Times New Roman"/>
          <w:color w:val="000000"/>
          <w:sz w:val="24"/>
        </w:rPr>
        <w:t>The uplink channel from IRS to SU-BS is denoted by,</w:t>
      </w:r>
      <w:r>
        <w:rPr>
          <w:spacing w:val="-10"/>
          <w:rFonts w:ascii="CMBX12" w:hAnsi="CMBX12" w:eastAsia="CMBX12"/>
          <w:b/>
          <w:color w:val="000000"/>
          <w:sz w:val="24"/>
        </w:rPr>
        <w:t xml:space="preserve"> H</w:t>
      </w:r>
      <w:r>
        <w:rPr>
          <w:spacing w:val="-10"/>
          <w:rFonts w:ascii="txsys" w:hAnsi="txsys" w:eastAsia="txsys"/>
          <w:color w:val="000000"/>
          <w:sz w:val="24"/>
        </w:rPr>
        <w:t xml:space="preserve"> ∈</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xml:space="preserve">and the downlink </w:t>
      </w:r>
      <w:r>
        <w:br/>
      </w:r>
      <w:r>
        <w:rPr>
          <w:spacing w:val="-10"/>
          <w:rFonts w:ascii="Times New Roman" w:hAnsi="Times New Roman" w:eastAsia="Times New Roman"/>
          <w:color w:val="000000"/>
          <w:sz w:val="24"/>
        </w:rPr>
        <w:t>channel from SU-BS to IRS is denoted by</w:t>
      </w:r>
      <w:r>
        <w:rPr>
          <w:spacing w:val="-10"/>
          <w:rFonts w:ascii="CMBX12" w:hAnsi="CMBX12" w:eastAsia="CMBX12"/>
          <w:b/>
          <w:color w:val="000000"/>
          <w:sz w:val="24"/>
        </w:rPr>
        <w:t xml:space="preserve"> G</w:t>
      </w:r>
      <w:r>
        <w:rPr>
          <w:spacing w:val="-10"/>
          <w:rFonts w:ascii="txsys" w:hAnsi="txsys" w:eastAsia="txsys"/>
          <w:color w:val="000000"/>
          <w:sz w:val="24"/>
        </w:rPr>
        <w:t xml:space="preserve"> ∈</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We denote the channels from</w:t>
      </w:r>
    </w:p>
    <w:p>
      <w:pPr>
        <w:autoSpaceDN w:val="0"/>
        <w:autoSpaceDE w:val="0"/>
        <w:widowControl/>
        <w:spacing w:line="276" w:lineRule="exact" w:before="142" w:after="0"/>
        <w:ind w:left="0" w:right="0" w:firstLine="0"/>
        <w:jc w:val="center"/>
      </w:pPr>
      <w:r>
        <w:rPr>
          <w:spacing w:val="-10"/>
          <w:rFonts w:ascii="Times New Roman" w:hAnsi="Times New Roman" w:eastAsia="Times New Roman"/>
          <w:color w:val="000000"/>
          <w:sz w:val="24"/>
        </w:rPr>
        <w:t>SU-BS to the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SU-RXs and from IRS to the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NewTXMI" w:hAnsi="NewTXMI" w:eastAsia="NewTXMI"/>
          <w:i/>
          <w:color w:val="000000"/>
          <w:sz w:val="24"/>
        </w:rPr>
        <w:t>𝑡ℎ</w:t>
      </w:r>
      <w:r>
        <w:rPr>
          <w:spacing w:val="-10"/>
          <w:rFonts w:ascii="Times New Roman" w:hAnsi="Times New Roman" w:eastAsia="Times New Roman"/>
          <w:color w:val="000000"/>
          <w:sz w:val="24"/>
        </w:rPr>
        <w:t>SU by</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𝑎,𝑠,𝑗</w:t>
      </w:r>
      <w:r>
        <w:rPr>
          <w:spacing w:val="-10"/>
          <w:rFonts w:ascii="txsys" w:hAnsi="txsys" w:eastAsia="txsys"/>
          <w:color w:val="000000"/>
          <w:sz w:val="24"/>
        </w:rPr>
        <w:t>∈</w:t>
      </w:r>
    </w:p>
    <w:p>
      <w:pPr>
        <w:autoSpaceDN w:val="0"/>
        <w:autoSpaceDE w:val="0"/>
        <w:widowControl/>
        <w:spacing w:line="256" w:lineRule="exact" w:before="122" w:after="0"/>
        <w:ind w:left="0" w:right="0" w:firstLine="0"/>
        <w:jc w:val="center"/>
      </w:pP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respectively where</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𝐽</w:t>
      </w:r>
      <w:r>
        <w:rPr>
          <w:spacing w:val="-10"/>
          <w:rFonts w:ascii="Times New Roman" w:hAnsi="Times New Roman" w:eastAsia="Times New Roman"/>
          <w:color w:val="000000"/>
          <w:sz w:val="24"/>
        </w:rPr>
        <w:t>. The interference channels from SU-BS to the</w:t>
      </w:r>
      <w:r>
        <w:rPr>
          <w:spacing w:val="-10"/>
          <w:rFonts w:ascii="NewTXMI" w:hAnsi="NewTXMI" w:eastAsia="NewTXMI"/>
          <w:i/>
          <w:color w:val="000000"/>
          <w:sz w:val="24"/>
        </w:rPr>
        <w:t xml:space="preserve"> 𝑘</w:t>
      </w:r>
      <w:r>
        <w:rPr>
          <w:spacing w:val="-10"/>
          <w:rFonts w:ascii="Times New Roman" w:hAnsi="Times New Roman" w:eastAsia="Times New Roman"/>
          <w:color w:val="000000"/>
          <w:sz w:val="24"/>
        </w:rPr>
        <w:t>-th</w:t>
      </w:r>
    </w:p>
    <w:p>
      <w:pPr>
        <w:autoSpaceDN w:val="0"/>
        <w:autoSpaceDE w:val="0"/>
        <w:widowControl/>
        <w:spacing w:line="274" w:lineRule="exact" w:before="144" w:after="0"/>
        <w:ind w:left="0" w:right="0" w:firstLine="0"/>
        <w:jc w:val="center"/>
      </w:pPr>
      <w:r>
        <w:rPr>
          <w:spacing w:val="-10"/>
          <w:rFonts w:ascii="Times New Roman" w:hAnsi="Times New Roman" w:eastAsia="Times New Roman"/>
          <w:color w:val="000000"/>
          <w:sz w:val="24"/>
        </w:rPr>
        <w:t>PU-RX and from IRS to the</w:t>
      </w:r>
      <w:r>
        <w:rPr>
          <w:spacing w:val="-10"/>
          <w:rFonts w:ascii="NewTXMI" w:hAnsi="NewTXMI" w:eastAsia="NewTXMI"/>
          <w:i/>
          <w:color w:val="000000"/>
          <w:sz w:val="24"/>
        </w:rPr>
        <w:t xml:space="preserve"> 𝑘</w:t>
      </w:r>
      <w:r>
        <w:rPr>
          <w:spacing w:val="-10"/>
          <w:rFonts w:ascii="Times New Roman" w:hAnsi="Times New Roman" w:eastAsia="Times New Roman"/>
          <w:color w:val="000000"/>
          <w:sz w:val="24"/>
        </w:rPr>
        <w:t>-th PU-RX are denoted by</w:t>
      </w:r>
      <w:r>
        <w:rPr>
          <w:spacing w:val="-10"/>
          <w:rFonts w:ascii="NewTXMI" w:hAnsi="NewTXMI" w:eastAsia="NewTXMI"/>
          <w:i/>
          <w:color w:val="000000"/>
          <w:sz w:val="24"/>
        </w:rPr>
        <w:t xml:space="preserve"> 𝑔</w:t>
      </w:r>
      <w:r>
        <w:rPr>
          <w:spacing w:val="-10"/>
          <w:w w:val="97.41222593519423"/>
          <w:rFonts w:ascii="NewTXMI" w:hAnsi="NewTXMI" w:eastAsia="NewTXMI"/>
          <w:i/>
          <w:color w:val="000000"/>
          <w:sz w:val="18"/>
        </w:rPr>
        <w:t>𝑐,𝑝</w:t>
      </w:r>
      <w:hyperlink r:id="rId119" w:history="1">
        <w:r>
          <w:rPr>
            <w:rStyle w:val="Hyperlink"/>
            <w:rFonts w:ascii="NewTXMI" w:hAnsi="NewTXMI" w:eastAsia="NewTXMI" w:cs="NewTXMI"/>
            <w:sz w:val="17.53420066833496"/>
            <w:i/>
            <w:color w:val="000000"/>
            <w:w w:val="97.41222593519423"/>
            <w:spacing w:val="-10"/>
          </w:rPr>
          <w:t>,𝑘</w:t>
        </w:r>
      </w:hyperlink>
      <w:hyperlink r:id="rId119" w:history="1">
        <w:r>
          <w:rPr>
            <w:rStyle w:val="Hyperlink"/>
            <w:rFonts w:ascii="txsys" w:hAnsi="txsys" w:eastAsia="txsys" w:cs="txsys"/>
            <w:sz w:val="23.910400390625"/>
            <w:color w:val="000000"/>
            <w:spacing w:val="-10"/>
          </w:rPr>
          <w:t>∈</w:t>
        </w:r>
      </w:hyperlink>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𝑔</w:t>
      </w:r>
      <w:r>
        <w:rPr>
          <w:spacing w:val="-10"/>
          <w:w w:val="97.41222593519423"/>
          <w:rFonts w:ascii="NewTXMI" w:hAnsi="NewTXMI" w:eastAsia="NewTXMI"/>
          <w:i/>
          <w:color w:val="000000"/>
          <w:sz w:val="18"/>
        </w:rPr>
        <w:t>𝑎,𝑝,𝑘</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w:t>
      </w:r>
    </w:p>
    <w:p>
      <w:pPr>
        <w:autoSpaceDN w:val="0"/>
        <w:autoSpaceDE w:val="0"/>
        <w:widowControl/>
        <w:spacing w:line="224" w:lineRule="exact" w:before="156" w:after="0"/>
        <w:ind w:left="0" w:right="0" w:firstLine="0"/>
        <w:jc w:val="center"/>
      </w:pPr>
      <w:r>
        <w:rPr>
          <w:spacing w:val="-10"/>
          <w:rFonts w:ascii="Times New Roman" w:hAnsi="Times New Roman" w:eastAsia="Times New Roman"/>
          <w:color w:val="000000"/>
          <w:sz w:val="24"/>
        </w:rPr>
        <w:t>respectively where</w:t>
      </w:r>
      <w:r>
        <w:rPr>
          <w:spacing w:val="-10"/>
          <w:rFonts w:ascii="NewTXMI" w:hAnsi="NewTXMI" w:eastAsia="NewTXMI"/>
          <w:i/>
          <w:color w:val="000000"/>
          <w:sz w:val="24"/>
        </w:rPr>
        <w:t xml:space="preserve"> 𝑘</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 . . . .𝐾</w:t>
      </w:r>
      <w:r>
        <w:rPr>
          <w:spacing w:val="-10"/>
          <w:rFonts w:ascii="txsys" w:hAnsi="txsys" w:eastAsia="txsys"/>
          <w:color w:val="000000"/>
          <w:sz w:val="24"/>
        </w:rPr>
        <w:t>}</w:t>
      </w:r>
      <w:r>
        <w:rPr>
          <w:spacing w:val="-10"/>
          <w:rFonts w:ascii="Times New Roman" w:hAnsi="Times New Roman" w:eastAsia="Times New Roman"/>
          <w:color w:val="000000"/>
          <w:sz w:val="24"/>
        </w:rPr>
        <w:t xml:space="preserve">. As illustrated in Figure </w:t>
      </w:r>
      <w:hyperlink r:id="rId119" w:history="1">
        <w:r>
          <w:rPr>
            <w:rStyle w:val="Hyperlink"/>
            <w:rFonts w:ascii="Times New Roman" w:hAnsi="Times New Roman" w:eastAsia="Times New Roman" w:cs="Times New Roman"/>
            <w:sz w:val="23.910400390625"/>
            <w:color w:val="000000"/>
            <w:spacing w:val="-10"/>
          </w:rPr>
          <w:t>3-2</w:t>
        </w:r>
      </w:hyperlink>
      <w:r>
        <w:rPr>
          <w:spacing w:val="-10"/>
          <w:rFonts w:ascii="Times New Roman" w:hAnsi="Times New Roman" w:eastAsia="Times New Roman"/>
          <w:color w:val="000000"/>
          <w:sz w:val="24"/>
        </w:rPr>
        <w:t>, the system model adopts</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a slotted time frame structure.</w:t>
      </w:r>
    </w:p>
    <w:p>
      <w:pPr>
        <w:autoSpaceDN w:val="0"/>
        <w:autoSpaceDE w:val="0"/>
        <w:widowControl/>
        <w:spacing w:line="124" w:lineRule="exact" w:before="1344" w:after="0"/>
        <w:ind w:left="0" w:right="0" w:firstLine="0"/>
        <w:jc w:val="center"/>
      </w:pPr>
      <w:r>
        <w:rPr>
          <w:spacing w:val="-10"/>
          <w:rFonts w:ascii="Times New Roman" w:hAnsi="Times New Roman" w:eastAsia="Times New Roman"/>
          <w:color w:val="000000"/>
          <w:sz w:val="18"/>
        </w:rPr>
        <w:t>79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1619250</wp:posOffset>
            </wp:positionH>
            <wp:positionV relativeFrom="page">
              <wp:posOffset>1079500</wp:posOffset>
            </wp:positionV>
            <wp:extent cx="4324350" cy="288925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5"/>
                    <a:stretch>
                      <a:fillRect/>
                    </a:stretch>
                  </pic:blipFill>
                  <pic:spPr>
                    <a:xfrm>
                      <a:off x="0" y="0"/>
                      <a:ext cx="4324350" cy="288925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92" w:lineRule="exact" w:before="5006" w:after="0"/>
        <w:ind w:left="0" w:right="0" w:firstLine="0"/>
        <w:jc w:val="center"/>
      </w:pPr>
      <w:r>
        <w:rPr>
          <w:spacing w:val="-10"/>
          <w:rFonts w:ascii="Times New Roman" w:hAnsi="Times New Roman" w:eastAsia="Times New Roman"/>
          <w:color w:val="000000"/>
          <w:sz w:val="21"/>
        </w:rPr>
        <w:t>Figure 5-1 A multi-user IRS aided MISO-EH-CRNs</w:t>
      </w:r>
    </w:p>
    <w:p>
      <w:pPr>
        <w:autoSpaceDN w:val="0"/>
        <w:autoSpaceDE w:val="0"/>
        <w:widowControl/>
        <w:spacing w:line="192" w:lineRule="exact" w:before="608" w:after="0"/>
        <w:ind w:left="1460" w:right="0" w:firstLine="0"/>
        <w:jc w:val="left"/>
      </w:pPr>
      <w:r>
        <w:rPr>
          <w:spacing w:val="-10"/>
          <w:rFonts w:ascii="Times New Roman" w:hAnsi="Times New Roman" w:eastAsia="Times New Roman"/>
          <w:b/>
          <w:color w:val="000000"/>
          <w:sz w:val="28"/>
        </w:rPr>
        <w:t>5.2.2 Channel State Information Model</w:t>
      </w:r>
    </w:p>
    <w:p>
      <w:pPr>
        <w:autoSpaceDN w:val="0"/>
        <w:tabs>
          <w:tab w:pos="1938" w:val="left"/>
          <w:tab w:pos="9634" w:val="left"/>
        </w:tabs>
        <w:autoSpaceDE w:val="0"/>
        <w:widowControl/>
        <w:spacing w:line="398" w:lineRule="exact" w:before="168" w:after="0"/>
        <w:ind w:left="1460" w:right="1440" w:firstLine="0"/>
        <w:jc w:val="left"/>
      </w:pPr>
      <w:r>
        <w:tab/>
      </w:r>
      <w:r>
        <w:rPr>
          <w:spacing w:val="-10"/>
          <w:rFonts w:ascii="Times New Roman" w:hAnsi="Times New Roman" w:eastAsia="Times New Roman"/>
          <w:color w:val="000000"/>
          <w:sz w:val="24"/>
        </w:rPr>
        <w:t xml:space="preserve">In practical IRS-assisted MISO-EH-CRNs, perfect CSI is rarely available due to </w:t>
      </w:r>
      <w:r>
        <w:br/>
      </w:r>
      <w:r>
        <w:rPr>
          <w:spacing w:val="-10"/>
          <w:rFonts w:ascii="Times New Roman" w:hAnsi="Times New Roman" w:eastAsia="Times New Roman"/>
          <w:color w:val="000000"/>
          <w:sz w:val="24"/>
        </w:rPr>
        <w:t xml:space="preserve">estimation errors, feedback delays, and quantization effects. As shown in Figure </w:t>
      </w:r>
      <w:hyperlink r:id="rId134" w:history="1">
        <w:r>
          <w:rPr>
            <w:rStyle w:val="Hyperlink"/>
            <w:rFonts w:ascii="Times New Roman" w:hAnsi="Times New Roman" w:eastAsia="Times New Roman" w:cs="Times New Roman"/>
            <w:sz w:val="23.910400390625"/>
            <w:color w:val="000000"/>
            <w:spacing w:val="-10"/>
          </w:rPr>
          <w:t>5-1</w:t>
        </w:r>
      </w:hyperlink>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the passive IRS architecture introduces additional estimation errors, creating a critical </w:t>
      </w:r>
      <w:r>
        <w:br/>
      </w:r>
      <w:r>
        <w:rPr>
          <w:spacing w:val="-10"/>
          <w:rFonts w:ascii="Times New Roman" w:hAnsi="Times New Roman" w:eastAsia="Times New Roman"/>
          <w:color w:val="000000"/>
          <w:sz w:val="24"/>
        </w:rPr>
        <w:t xml:space="preserve">challenge for reliable CSI acquisition. To address this, we adopt an underlay spectrum </w:t>
      </w:r>
      <w:r>
        <w:br/>
      </w:r>
      <w:r>
        <w:rPr>
          <w:spacing w:val="-10"/>
          <w:rFonts w:ascii="Times New Roman" w:hAnsi="Times New Roman" w:eastAsia="Times New Roman"/>
          <w:color w:val="000000"/>
          <w:sz w:val="24"/>
        </w:rPr>
        <w:t xml:space="preserve">sharing paradigm where SUs operate under strict interference temperature constraints to </w:t>
      </w:r>
      <w:r>
        <w:br/>
      </w:r>
      <w:r>
        <w:rPr>
          <w:spacing w:val="-10"/>
          <w:rFonts w:ascii="Times New Roman" w:hAnsi="Times New Roman" w:eastAsia="Times New Roman"/>
          <w:color w:val="000000"/>
          <w:sz w:val="24"/>
        </w:rPr>
        <w:t xml:space="preserve">protect PUs, enabled by IRS-assisted robust interference control. Within this framework, </w:t>
      </w:r>
      <w:r>
        <w:br/>
      </w:r>
      <w:r>
        <w:rPr>
          <w:spacing w:val="-10"/>
          <w:rFonts w:ascii="Times New Roman" w:hAnsi="Times New Roman" w:eastAsia="Times New Roman"/>
          <w:color w:val="000000"/>
          <w:sz w:val="24"/>
        </w:rPr>
        <w:t xml:space="preserve">we propose a deterministic CSI uncertainty model that dynamically adapts to the system’s </w:t>
      </w:r>
      <w:r>
        <w:br/>
      </w:r>
      <w:r>
        <w:rPr>
          <w:spacing w:val="-10"/>
          <w:rFonts w:ascii="Times New Roman" w:hAnsi="Times New Roman" w:eastAsia="Times New Roman"/>
          <w:color w:val="000000"/>
          <w:sz w:val="24"/>
        </w:rPr>
        <w:t xml:space="preserve">operational phases through a novel hybrid approach. During passive phases (spectrum </w:t>
      </w:r>
      <w:r>
        <w:br/>
      </w:r>
      <w:r>
        <w:rPr>
          <w:spacing w:val="-10"/>
          <w:rFonts w:ascii="Times New Roman" w:hAnsi="Times New Roman" w:eastAsia="Times New Roman"/>
          <w:color w:val="000000"/>
          <w:sz w:val="24"/>
        </w:rPr>
        <w:t xml:space="preserve">sensing and energy harvesting) when the SU-BS is inactive, we employ a composite </w:t>
      </w:r>
      <w:r>
        <w:br/>
      </w:r>
      <w:r>
        <w:rPr>
          <w:spacing w:val="-10"/>
          <w:rFonts w:ascii="Times New Roman" w:hAnsi="Times New Roman" w:eastAsia="Times New Roman"/>
          <w:color w:val="000000"/>
          <w:sz w:val="24"/>
        </w:rPr>
        <w:t xml:space="preserve">channel model with bounded uncertainty to characterize the combined direct PU-to-SU </w:t>
      </w:r>
      <w:r>
        <w:br/>
      </w:r>
      <w:r>
        <w:rPr>
          <w:spacing w:val="-10"/>
          <w:rFonts w:ascii="Times New Roman" w:hAnsi="Times New Roman" w:eastAsia="Times New Roman"/>
          <w:color w:val="000000"/>
          <w:sz w:val="24"/>
        </w:rPr>
        <w:t xml:space="preserve">and cascaded PU-IRS-SU links, enabling feasibility-check-based robust design. </w:t>
      </w:r>
      <w:r>
        <w:tab/>
      </w:r>
      <w:r>
        <w:rPr>
          <w:spacing w:val="-10"/>
          <w:rFonts w:ascii="Times New Roman" w:hAnsi="Times New Roman" w:eastAsia="Times New Roman"/>
          <w:color w:val="000000"/>
          <w:sz w:val="24"/>
        </w:rPr>
        <w:t>For</w:t>
      </w:r>
    </w:p>
    <w:p>
      <w:pPr>
        <w:autoSpaceDN w:val="0"/>
        <w:tabs>
          <w:tab w:pos="954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the active data transmission phase, we transition to a separate channel model that </w:t>
      </w:r>
      <w:r>
        <w:br/>
      </w:r>
      <w:r>
        <w:rPr>
          <w:spacing w:val="-10"/>
          <w:rFonts w:ascii="Times New Roman" w:hAnsi="Times New Roman" w:eastAsia="Times New Roman"/>
          <w:color w:val="000000"/>
          <w:sz w:val="24"/>
        </w:rPr>
        <w:t xml:space="preserve">independently estimates the direct SU-to-PU and cascaded SU-IRS-PU links. </w:t>
      </w:r>
      <w:r>
        <w:tab/>
      </w:r>
      <w:r>
        <w:rPr>
          <w:spacing w:val="-10"/>
          <w:rFonts w:ascii="Times New Roman" w:hAnsi="Times New Roman" w:eastAsia="Times New Roman"/>
          <w:color w:val="000000"/>
          <w:sz w:val="24"/>
        </w:rPr>
        <w:t>This</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unified hybrid strategy, built on a deterministic uncertainty framework, effectively </w:t>
      </w:r>
      <w:r>
        <w:br/>
      </w:r>
      <w:r>
        <w:rPr>
          <w:spacing w:val="-10"/>
          <w:rFonts w:ascii="Times New Roman" w:hAnsi="Times New Roman" w:eastAsia="Times New Roman"/>
          <w:color w:val="000000"/>
          <w:sz w:val="24"/>
        </w:rPr>
        <w:t xml:space="preserve">addresses practical CSI limitations while simultaneously optimizing spectral efficiency, </w:t>
      </w:r>
      <w:r>
        <w:br/>
      </w:r>
      <w:r>
        <w:rPr>
          <w:spacing w:val="-10"/>
          <w:rFonts w:ascii="Times New Roman" w:hAnsi="Times New Roman" w:eastAsia="Times New Roman"/>
          <w:color w:val="000000"/>
          <w:sz w:val="24"/>
        </w:rPr>
        <w:t>energy efficiency, and system robustness across all CRN operational modes.</w:t>
      </w:r>
    </w:p>
    <w:p>
      <w:pPr>
        <w:autoSpaceDN w:val="0"/>
        <w:autoSpaceDE w:val="0"/>
        <w:widowControl/>
        <w:spacing w:line="210" w:lineRule="exact" w:before="298" w:after="50"/>
        <w:ind w:left="1938" w:right="0" w:firstLine="0"/>
        <w:jc w:val="left"/>
      </w:pPr>
      <w:r>
        <w:rPr>
          <w:spacing w:val="-10"/>
          <w:rFonts w:ascii="Times New Roman" w:hAnsi="Times New Roman" w:eastAsia="Times New Roman"/>
          <w:b/>
          <w:color w:val="000000"/>
          <w:sz w:val="24"/>
        </w:rPr>
        <w:t>(1) CSI Error Model for SU-to-PU Channels</w:t>
      </w:r>
    </w:p>
    <w:tbl>
      <w:tblPr>
        <w:tblW w:type="auto" w:w="0"/>
        <w:tblLayout w:type="fixed"/>
        <w:tblLook w:firstColumn="1" w:firstRow="1" w:lastColumn="0" w:lastRow="0" w:noHBand="0" w:noVBand="1" w:val="04A0"/>
        <w:tblInd w:w="960" w:type="dxa"/>
      </w:tblPr>
      <w:tblGrid>
        <w:gridCol w:w="6080" w:type="dxa"/>
        <w:gridCol w:w="1300" w:type="dxa"/>
        <w:gridCol w:w="2180" w:type="dxa"/>
      </w:tblGrid>
      <w:tr>
        <w:trPr>
          <w:trHeight w:hRule="exact" w:val="370"/>
        </w:trPr>
        <w:tc>
          <w:tcPr>
            <w:tcW w:type="dxa" w:w="6080"/>
            <w:vMerge w:val="restart"/>
            <w:tcBorders/>
            <w:tcMar>
              <w:left w:w="0" w:type="dxa"/>
              <w:right w:w="0" w:type="dxa"/>
            </w:tcMar>
          </w:tcPr>
          <w:p>
            <w:pPr>
              <w:autoSpaceDN w:val="0"/>
              <w:autoSpaceDE w:val="0"/>
              <w:widowControl/>
              <w:spacing w:line="216" w:lineRule="exact" w:before="264" w:after="0"/>
              <w:ind w:left="978" w:right="0" w:firstLine="0"/>
              <w:jc w:val="left"/>
            </w:pPr>
            <w:r>
              <w:rPr>
                <w:spacing w:val="-10"/>
                <w:rFonts w:ascii="Times New Roman" w:hAnsi="Times New Roman" w:eastAsia="Times New Roman"/>
                <w:color w:val="000000"/>
                <w:sz w:val="24"/>
              </w:rPr>
              <w:t>We model the composite PU-to-SU channel as</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r</w:t>
            </w:r>
            <w:r>
              <w:rPr>
                <w:spacing w:val="-10"/>
                <w:rFonts w:ascii="txmiaX" w:hAnsi="txmiaX" w:eastAsia="txmiaX"/>
                <w:color w:val="000000"/>
                <w:sz w:val="24"/>
              </w:rPr>
              <w:t xml:space="preserve"> =</w:t>
            </w:r>
          </w:p>
        </w:tc>
        <w:tc>
          <w:tcPr>
            <w:tcW w:type="dxa" w:w="1300"/>
            <w:tcBorders/>
            <w:tcMar>
              <w:left w:w="0" w:type="dxa"/>
              <w:right w:w="0" w:type="dxa"/>
            </w:tcMar>
          </w:tcPr>
          <w:p>
            <w:pPr>
              <w:autoSpaceDN w:val="0"/>
              <w:autoSpaceDE w:val="0"/>
              <w:widowControl/>
              <w:spacing w:line="262" w:lineRule="exact" w:before="36" w:after="0"/>
              <w:ind w:left="0" w:right="0" w:firstLine="0"/>
              <w:jc w:val="center"/>
            </w:pPr>
            <w:r>
              <w:rPr>
                <w:spacing w:val="-10"/>
                <w:rFonts w:ascii="LMRoman12" w:hAnsi="LMRoman12" w:eastAsia="LMRoman12"/>
                <w:color w:val="000000"/>
                <w:sz w:val="24"/>
              </w:rPr>
              <w:t>diag</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rFonts w:ascii="CMBX12" w:hAnsi="CMBX12" w:eastAsia="CMBX12"/>
                <w:b/>
                <w:color w:val="000000"/>
                <w:sz w:val="24"/>
              </w:rPr>
              <w:t>H</w:t>
            </w:r>
          </w:p>
        </w:tc>
        <w:tc>
          <w:tcPr>
            <w:tcW w:type="dxa" w:w="2180"/>
            <w:vMerge w:val="restart"/>
            <w:tcBorders/>
            <w:tcMar>
              <w:left w:w="0" w:type="dxa"/>
              <w:right w:w="0" w:type="dxa"/>
            </w:tcMar>
          </w:tcPr>
          <w:p>
            <w:pPr>
              <w:autoSpaceDN w:val="0"/>
              <w:autoSpaceDE w:val="0"/>
              <w:widowControl/>
              <w:spacing w:line="218" w:lineRule="exact" w:before="216" w:after="0"/>
              <w:ind w:left="110" w:right="0" w:firstLine="0"/>
              <w:jc w:val="left"/>
            </w:pP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w:t>
            </w:r>
          </w:p>
        </w:tc>
      </w:tr>
      <w:tr>
        <w:trPr>
          <w:trHeight w:hRule="exact" w:val="398"/>
        </w:trPr>
        <w:tc>
          <w:tcPr>
            <w:tcW w:type="dxa" w:w="3809"/>
            <w:vMerge/>
            <w:tcBorders/>
            <w:tcMar>
              <w:left w:w="0" w:type="dxa"/>
              <w:right w:w="0" w:type="dxa"/>
            </w:tcMar>
          </w:tcPr>
          <w:p/>
        </w:tc>
        <w:tc>
          <w:tcPr>
            <w:tcW w:type="dxa" w:w="1300"/>
            <w:tcBorders/>
            <w:tcMar>
              <w:left w:w="0" w:type="dxa"/>
              <w:right w:w="0" w:type="dxa"/>
            </w:tcMar>
          </w:tcPr>
          <w:p>
            <w:pPr>
              <w:autoSpaceDN w:val="0"/>
              <w:autoSpaceDE w:val="0"/>
              <w:widowControl/>
              <w:spacing w:line="200" w:lineRule="exact" w:before="76"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p>
          <w:p>
            <w:pPr>
              <w:autoSpaceDN w:val="0"/>
              <w:autoSpaceDE w:val="0"/>
              <w:widowControl/>
              <w:spacing w:line="80" w:lineRule="exact" w:before="0" w:after="0"/>
              <w:ind w:left="0" w:right="562" w:firstLine="0"/>
              <w:jc w:val="right"/>
            </w:pPr>
            <w:r>
              <w:rPr>
                <w:spacing w:val="-10"/>
                <w:w w:val="97.41222593519423"/>
                <w:rFonts w:ascii="NewTXMI" w:hAnsi="NewTXMI" w:eastAsia="NewTXMI"/>
                <w:i/>
                <w:color w:val="000000"/>
                <w:sz w:val="18"/>
              </w:rPr>
              <w:t>𝑐</w:t>
            </w:r>
          </w:p>
        </w:tc>
        <w:tc>
          <w:tcPr>
            <w:tcW w:type="dxa" w:w="3809"/>
            <w:vMerge/>
            <w:tcBorders/>
            <w:tcMar>
              <w:left w:w="0" w:type="dxa"/>
              <w:right w:w="0" w:type="dxa"/>
            </w:tcMar>
          </w:tcPr>
          <w:p/>
        </w:tc>
      </w:tr>
    </w:tbl>
    <w:p>
      <w:pPr>
        <w:autoSpaceDN w:val="0"/>
        <w:autoSpaceDE w:val="0"/>
        <w:widowControl/>
        <w:spacing w:line="122" w:lineRule="exact" w:before="356" w:after="0"/>
        <w:ind w:left="0" w:right="0" w:firstLine="0"/>
        <w:jc w:val="center"/>
      </w:pPr>
      <w:r>
        <w:rPr>
          <w:spacing w:val="-10"/>
          <w:rFonts w:ascii="Times New Roman" w:hAnsi="Times New Roman" w:eastAsia="Times New Roman"/>
          <w:color w:val="000000"/>
          <w:sz w:val="18"/>
        </w:rPr>
        <w:t>80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3324860</wp:posOffset>
            </wp:positionH>
            <wp:positionV relativeFrom="page">
              <wp:posOffset>9108440</wp:posOffset>
            </wp:positionV>
            <wp:extent cx="219964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6"/>
                    <a:stretch>
                      <a:fillRect/>
                    </a:stretch>
                  </pic:blipFill>
                  <pic:spPr>
                    <a:xfrm>
                      <a:off x="0" y="0"/>
                      <a:ext cx="219964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206" w:lineRule="exact" w:before="384" w:after="310"/>
        <w:ind w:left="1938" w:right="0" w:firstLine="0"/>
        <w:jc w:val="left"/>
      </w:pPr>
      <w:r>
        <w:rPr>
          <w:spacing w:val="-10"/>
          <w:rFonts w:ascii="Times New Roman" w:hAnsi="Times New Roman" w:eastAsia="Times New Roman"/>
          <w:color w:val="000000"/>
          <w:sz w:val="24"/>
        </w:rPr>
        <w:t>To account for estimation errors, we model the channel as</w:t>
      </w:r>
    </w:p>
    <w:tbl>
      <w:tblPr>
        <w:tblW w:type="auto" w:w="0"/>
        <w:tblLayout w:type="fixed"/>
        <w:tblLook w:firstColumn="1" w:firstRow="1" w:lastColumn="0" w:lastRow="0" w:noHBand="0" w:noVBand="1" w:val="04A0"/>
        <w:tblInd w:w="2040" w:type="dxa"/>
      </w:tblPr>
      <w:tblGrid>
        <w:gridCol w:w="3840" w:type="dxa"/>
        <w:gridCol w:w="2520" w:type="dxa"/>
        <w:gridCol w:w="2280" w:type="dxa"/>
      </w:tblGrid>
      <w:tr>
        <w:trPr>
          <w:trHeight w:hRule="exact" w:val="398"/>
        </w:trPr>
        <w:tc>
          <w:tcPr>
            <w:tcW w:type="dxa" w:w="3840"/>
            <w:tcBorders/>
            <w:tcMar>
              <w:left w:w="0" w:type="dxa"/>
              <w:right w:w="0" w:type="dxa"/>
            </w:tcMar>
          </w:tcPr>
          <w:p>
            <w:pPr>
              <w:autoSpaceDN w:val="0"/>
              <w:autoSpaceDE w:val="0"/>
              <w:widowControl/>
              <w:spacing w:line="264" w:lineRule="exact" w:before="60" w:after="0"/>
              <w:ind w:left="0" w:right="142" w:firstLine="0"/>
              <w:jc w:val="right"/>
            </w:pP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miaX" w:hAnsi="txmiaX" w:eastAsia="txmiaX"/>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NewTXMI" w:hAnsi="NewTXMI" w:eastAsia="NewTXMI"/>
                <w:i/>
                <w:color w:val="000000"/>
                <w:sz w:val="24"/>
              </w:rPr>
              <w:t>,</w:t>
            </w:r>
          </w:p>
        </w:tc>
        <w:tc>
          <w:tcPr>
            <w:tcW w:type="dxa" w:w="2520"/>
            <w:tcBorders/>
            <w:tcMar>
              <w:left w:w="0" w:type="dxa"/>
              <w:right w:w="0" w:type="dxa"/>
            </w:tcMar>
          </w:tcPr>
          <w:p>
            <w:pPr>
              <w:autoSpaceDN w:val="0"/>
              <w:autoSpaceDE w:val="0"/>
              <w:widowControl/>
              <w:spacing w:line="216" w:lineRule="exact" w:before="118" w:after="0"/>
              <w:ind w:left="150" w:right="0" w:firstLine="0"/>
              <w:jc w:val="left"/>
            </w:pP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p>
        </w:tc>
        <w:tc>
          <w:tcPr>
            <w:tcW w:type="dxa" w:w="2280"/>
            <w:tcBorders/>
            <w:tcMar>
              <w:left w:w="0" w:type="dxa"/>
              <w:right w:w="0" w:type="dxa"/>
            </w:tcMar>
          </w:tcPr>
          <w:p>
            <w:pPr>
              <w:autoSpaceDN w:val="0"/>
              <w:autoSpaceDE w:val="0"/>
              <w:widowControl/>
              <w:spacing w:line="216" w:lineRule="exact" w:before="122" w:after="0"/>
              <w:ind w:left="0" w:right="716" w:firstLine="0"/>
              <w:jc w:val="right"/>
            </w:pPr>
            <w:r>
              <w:rPr>
                <w:spacing w:val="-10"/>
                <w:rFonts w:ascii="Times New Roman" w:hAnsi="Times New Roman" w:eastAsia="Times New Roman"/>
                <w:color w:val="000000"/>
                <w:sz w:val="24"/>
              </w:rPr>
              <w:t>(5-1)</w:t>
            </w:r>
          </w:p>
        </w:tc>
      </w:tr>
    </w:tbl>
    <w:p>
      <w:pPr>
        <w:autoSpaceDN w:val="0"/>
        <w:autoSpaceDE w:val="0"/>
        <w:widowControl/>
        <w:spacing w:line="266" w:lineRule="exact" w:before="300" w:after="0"/>
        <w:ind w:left="0" w:right="0" w:firstLine="0"/>
        <w:jc w:val="center"/>
      </w:pPr>
      <w:r>
        <w:rPr>
          <w:spacing w:val="-10"/>
          <w:rFonts w:ascii="Times New Roman" w:hAnsi="Times New Roman" w:eastAsia="Times New Roman"/>
          <w:color w:val="000000"/>
          <w:sz w:val="24"/>
        </w:rPr>
        <w:t>where</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is the nominal channel estimate,</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denotes the estimation error matrix and</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𝑟</w:t>
      </w:r>
    </w:p>
    <w:p>
      <w:pPr>
        <w:autoSpaceDN w:val="0"/>
        <w:autoSpaceDE w:val="0"/>
        <w:widowControl/>
        <w:spacing w:line="398" w:lineRule="exact" w:before="14" w:after="0"/>
        <w:ind w:left="1460" w:right="1460" w:firstLine="0"/>
        <w:jc w:val="both"/>
      </w:pPr>
      <w:r>
        <w:rPr>
          <w:spacing w:val="-10"/>
          <w:rFonts w:ascii="Times New Roman" w:hAnsi="Times New Roman" w:eastAsia="Times New Roman"/>
          <w:color w:val="000000"/>
          <w:sz w:val="24"/>
        </w:rPr>
        <w:t xml:space="preserve">is CSI error bound. This bounded uncertainty formulation ensures robust operation during </w:t>
      </w:r>
      <w:r>
        <w:br/>
      </w:r>
      <w:r>
        <w:rPr>
          <w:spacing w:val="-10"/>
          <w:rFonts w:ascii="Times New Roman" w:hAnsi="Times New Roman" w:eastAsia="Times New Roman"/>
          <w:color w:val="000000"/>
          <w:sz w:val="24"/>
        </w:rPr>
        <w:t xml:space="preserve">passive phases (spectrum sensing and energy harvesting), where the system must account </w:t>
      </w:r>
      <w:r>
        <w:br/>
      </w:r>
      <w:r>
        <w:rPr>
          <w:spacing w:val="-10"/>
          <w:rFonts w:ascii="Times New Roman" w:hAnsi="Times New Roman" w:eastAsia="Times New Roman"/>
          <w:color w:val="000000"/>
          <w:sz w:val="24"/>
        </w:rPr>
        <w:t>for the worst-case CSI imperfections.</w:t>
      </w:r>
    </w:p>
    <w:p>
      <w:pPr>
        <w:autoSpaceDN w:val="0"/>
        <w:autoSpaceDE w:val="0"/>
        <w:widowControl/>
        <w:spacing w:line="210" w:lineRule="exact" w:before="186" w:after="0"/>
        <w:ind w:left="1938" w:right="0" w:firstLine="0"/>
        <w:jc w:val="left"/>
      </w:pPr>
      <w:r>
        <w:rPr>
          <w:spacing w:val="-10"/>
          <w:rFonts w:ascii="Times New Roman" w:hAnsi="Times New Roman" w:eastAsia="Times New Roman"/>
          <w:b/>
          <w:color w:val="000000"/>
          <w:sz w:val="24"/>
        </w:rPr>
        <w:t>(2) CSI Error Model for SU-to-PU Channels</w:t>
      </w:r>
    </w:p>
    <w:p>
      <w:pPr>
        <w:autoSpaceDN w:val="0"/>
        <w:autoSpaceDE w:val="0"/>
        <w:widowControl/>
        <w:spacing w:line="216" w:lineRule="exact" w:before="184" w:after="0"/>
        <w:ind w:left="1938" w:right="0" w:firstLine="0"/>
        <w:jc w:val="left"/>
      </w:pPr>
      <w:r>
        <w:rPr>
          <w:spacing w:val="-10"/>
          <w:rFonts w:ascii="Times New Roman" w:hAnsi="Times New Roman" w:eastAsia="Times New Roman"/>
          <w:color w:val="000000"/>
          <w:sz w:val="24"/>
        </w:rPr>
        <w:t>To ensure interference protection for PU receivers, the interference channels from</w:t>
      </w:r>
    </w:p>
    <w:p>
      <w:pPr>
        <w:autoSpaceDN w:val="0"/>
        <w:autoSpaceDE w:val="0"/>
        <w:widowControl/>
        <w:spacing w:line="170" w:lineRule="exact" w:before="182" w:after="348"/>
        <w:ind w:left="1460" w:right="0" w:firstLine="0"/>
        <w:jc w:val="left"/>
      </w:pPr>
      <w:r>
        <w:rPr>
          <w:spacing w:val="-10"/>
          <w:rFonts w:ascii="Times New Roman" w:hAnsi="Times New Roman" w:eastAsia="Times New Roman"/>
          <w:color w:val="000000"/>
          <w:sz w:val="24"/>
        </w:rPr>
        <w:t>the SU-BS and IRS to PU-RXs are modeled as</w:t>
      </w:r>
    </w:p>
    <w:tbl>
      <w:tblPr>
        <w:tblW w:type="auto" w:w="0"/>
        <w:tblLayout w:type="fixed"/>
        <w:tblLook w:firstColumn="1" w:firstRow="1" w:lastColumn="0" w:lastRow="0" w:noHBand="0" w:noVBand="1" w:val="04A0"/>
        <w:tblInd w:w="1780" w:type="dxa"/>
      </w:tblPr>
      <w:tblGrid>
        <w:gridCol w:w="4260" w:type="dxa"/>
        <w:gridCol w:w="2600" w:type="dxa"/>
        <w:gridCol w:w="2040" w:type="dxa"/>
      </w:tblGrid>
      <w:tr>
        <w:trPr>
          <w:trHeight w:hRule="exact" w:val="418"/>
        </w:trPr>
        <w:tc>
          <w:tcPr>
            <w:tcW w:type="dxa" w:w="4260"/>
            <w:tcBorders/>
            <w:tcMar>
              <w:left w:w="0" w:type="dxa"/>
              <w:right w:w="0" w:type="dxa"/>
            </w:tcMar>
          </w:tcPr>
          <w:p>
            <w:pPr>
              <w:autoSpaceDN w:val="0"/>
              <w:autoSpaceDE w:val="0"/>
              <w:widowControl/>
              <w:spacing w:line="242" w:lineRule="exact" w:before="116" w:after="0"/>
              <w:ind w:left="0" w:right="124" w:firstLine="0"/>
              <w:jc w:val="right"/>
            </w:pP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miaX" w:hAnsi="txmiaX" w:eastAsia="txmiaX"/>
                <w:color w:val="000000"/>
                <w:sz w:val="24"/>
              </w:rPr>
              <w:t>=</w:t>
            </w:r>
            <w:r>
              <w:rPr>
                <w:spacing w:val="-10"/>
                <w:rFonts w:ascii="LMRoman12" w:hAnsi="LMRoman12" w:eastAsia="LMRoman12"/>
                <w:color w:val="000000"/>
                <w:sz w:val="24"/>
              </w:rPr>
              <w:t xml:space="preserve"> ˆ</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txmiaX" w:hAnsi="txmiaX" w:eastAsia="txmiaX"/>
                <w:color w:val="000000"/>
                <w:sz w:val="24"/>
              </w:rPr>
              <w:t xml:space="preserve"> 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NewTXMI" w:hAnsi="NewTXMI" w:eastAsia="NewTXMI"/>
                <w:i/>
                <w:color w:val="000000"/>
                <w:sz w:val="24"/>
              </w:rPr>
              <w:t>,</w:t>
            </w:r>
          </w:p>
        </w:tc>
        <w:tc>
          <w:tcPr>
            <w:tcW w:type="dxa" w:w="2600"/>
            <w:tcBorders/>
            <w:tcMar>
              <w:left w:w="0" w:type="dxa"/>
              <w:right w:w="0" w:type="dxa"/>
            </w:tcMar>
          </w:tcPr>
          <w:p>
            <w:pPr>
              <w:autoSpaceDN w:val="0"/>
              <w:autoSpaceDE w:val="0"/>
              <w:widowControl/>
              <w:spacing w:line="264" w:lineRule="exact" w:before="60" w:after="0"/>
              <w:ind w:left="158" w:right="0" w:firstLine="0"/>
              <w:jc w:val="left"/>
            </w:pP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xmiaX" w:hAnsi="txmiaX" w:eastAsia="txmiaX"/>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rFonts w:ascii="txmiaX" w:hAnsi="txmiaX" w:eastAsia="txmiaX"/>
                <w:color w:val="000000"/>
                <w:sz w:val="24"/>
              </w:rPr>
              <w:t xml:space="preserve"> Δ</w:t>
            </w:r>
            <w:r>
              <w:rPr>
                <w:spacing w:val="-10"/>
                <w:rFonts w:ascii="CMBX12" w:hAnsi="CMBX12" w:eastAsia="CMBX12"/>
                <w:b/>
                <w:color w:val="000000"/>
                <w:sz w:val="24"/>
              </w:rPr>
              <w:t>G</w:t>
            </w:r>
            <w:r>
              <w:rPr>
                <w:spacing w:val="-10"/>
                <w:w w:val="97.41222593519423"/>
                <w:rFonts w:ascii="NewTXMI" w:hAnsi="NewTXMI" w:eastAsia="NewTXMI"/>
                <w:i/>
                <w:color w:val="000000"/>
                <w:sz w:val="18"/>
              </w:rPr>
              <w:t>𝑎</w:t>
            </w:r>
          </w:p>
        </w:tc>
        <w:tc>
          <w:tcPr>
            <w:tcW w:type="dxa" w:w="2040"/>
            <w:tcBorders/>
            <w:tcMar>
              <w:left w:w="0" w:type="dxa"/>
              <w:right w:w="0" w:type="dxa"/>
            </w:tcMar>
          </w:tcPr>
          <w:p>
            <w:pPr>
              <w:autoSpaceDN w:val="0"/>
              <w:autoSpaceDE w:val="0"/>
              <w:widowControl/>
              <w:spacing w:line="216" w:lineRule="exact" w:before="120" w:after="0"/>
              <w:ind w:left="0" w:right="716" w:firstLine="0"/>
              <w:jc w:val="right"/>
            </w:pPr>
            <w:r>
              <w:rPr>
                <w:spacing w:val="-10"/>
                <w:rFonts w:ascii="Times New Roman" w:hAnsi="Times New Roman" w:eastAsia="Times New Roman"/>
                <w:color w:val="000000"/>
                <w:sz w:val="24"/>
              </w:rPr>
              <w:t>(5-2)</w:t>
            </w:r>
          </w:p>
        </w:tc>
      </w:tr>
    </w:tbl>
    <w:p>
      <w:pPr>
        <w:autoSpaceDN w:val="0"/>
        <w:autoSpaceDE w:val="0"/>
        <w:widowControl/>
        <w:spacing w:line="300" w:lineRule="exact" w:before="278" w:after="0"/>
        <w:ind w:left="0" w:right="0" w:firstLine="0"/>
        <w:jc w:val="center"/>
      </w:pPr>
      <w:r>
        <w:rPr>
          <w:spacing w:val="-10"/>
          <w:rFonts w:ascii="Times New Roman" w:hAnsi="Times New Roman" w:eastAsia="Times New Roman"/>
          <w:color w:val="000000"/>
          <w:sz w:val="24"/>
        </w:rPr>
        <w:t>where</w:t>
      </w:r>
      <w:r>
        <w:rPr>
          <w:spacing w:val="-10"/>
          <w:rFonts w:ascii="LMRoman12" w:hAnsi="LMRoman12" w:eastAsia="LMRoman12"/>
          <w:color w:val="000000"/>
          <w:sz w:val="24"/>
        </w:rPr>
        <w:t xml:space="preserve"> ˆ</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imes New Roman" w:hAnsi="Times New Roman" w:eastAsia="Times New Roman"/>
          <w:color w:val="000000"/>
          <w:sz w:val="24"/>
        </w:rPr>
        <w:t>and</w:t>
      </w:r>
      <w:r>
        <w:rPr>
          <w:spacing w:val="-10"/>
          <w:rFonts w:ascii="LMRoman12" w:hAnsi="LMRoman12" w:eastAsia="LMRoman12"/>
          <w:color w:val="000000"/>
          <w:sz w:val="24"/>
        </w:rPr>
        <w:t>ˆ</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are the nominal channel estimates, and</w:t>
      </w:r>
      <w:r>
        <w:rPr>
          <w:spacing w:val="-10"/>
          <w:rFonts w:ascii="txmiaX" w:hAnsi="txmiaX" w:eastAsia="txmiaX"/>
          <w:color w:val="000000"/>
          <w:sz w:val="24"/>
        </w:rPr>
        <w:t xml:space="preserve"> 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imes New Roman" w:hAnsi="Times New Roman" w:eastAsia="Times New Roman"/>
          <w:color w:val="000000"/>
          <w:sz w:val="24"/>
        </w:rPr>
        <w:t>and</w:t>
      </w:r>
      <w:r>
        <w:rPr>
          <w:spacing w:val="-10"/>
          <w:rFonts w:ascii="txmiaX" w:hAnsi="txmiaX" w:eastAsia="txmiaX"/>
          <w:color w:val="000000"/>
          <w:sz w:val="24"/>
        </w:rPr>
        <w:t xml:space="preserve"> 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denote their</w:t>
      </w:r>
    </w:p>
    <w:p>
      <w:pPr>
        <w:autoSpaceDN w:val="0"/>
        <w:autoSpaceDE w:val="0"/>
        <w:widowControl/>
        <w:spacing w:line="388" w:lineRule="exact" w:before="0" w:after="118"/>
        <w:ind w:left="1460" w:right="1440" w:firstLine="0"/>
        <w:jc w:val="left"/>
      </w:pPr>
      <w:r>
        <w:rPr>
          <w:spacing w:val="-10"/>
          <w:rFonts w:ascii="Times New Roman" w:hAnsi="Times New Roman" w:eastAsia="Times New Roman"/>
          <w:color w:val="000000"/>
          <w:sz w:val="24"/>
        </w:rPr>
        <w:t>respective estimation errors. With</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𝑎</w:t>
      </w:r>
      <w:r>
        <w:rPr>
          <w:spacing w:val="-10"/>
          <w:rFonts w:ascii="txmiaX" w:hAnsi="txmiaX" w:eastAsia="txmiaX"/>
          <w:color w:val="000000"/>
          <w:sz w:val="24"/>
        </w:rPr>
        <w:t>=</w:t>
      </w:r>
      <w:r>
        <w:rPr>
          <w:spacing w:val="-10"/>
          <w:rFonts w:ascii="LMRoman12" w:hAnsi="LMRoman12" w:eastAsia="LMRoman12"/>
          <w:color w:val="000000"/>
          <w:sz w:val="24"/>
        </w:rPr>
        <w:t xml:space="preserve"> diag</w:t>
      </w:r>
      <w:r>
        <w:rPr>
          <w:spacing w:val="-10"/>
          <w:rFonts w:ascii="txsys" w:hAnsi="txsys" w:eastAsia="txsys"/>
          <w:color w:val="000000"/>
          <w:sz w:val="24"/>
        </w:rPr>
        <w:t>(</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CMBX12" w:hAnsi="CMBX12" w:eastAsia="CMBX12"/>
          <w:b/>
          <w:color w:val="000000"/>
          <w:sz w:val="24"/>
        </w:rPr>
        <w:t>G</w:t>
      </w:r>
      <w:r>
        <w:rPr>
          <w:spacing w:val="-10"/>
          <w:rFonts w:ascii="Times New Roman" w:hAnsi="Times New Roman" w:eastAsia="Times New Roman"/>
          <w:color w:val="000000"/>
          <w:sz w:val="24"/>
        </w:rPr>
        <w:t xml:space="preserve">, the corresponding error bounds </w:t>
      </w:r>
      <w:r>
        <w:br/>
      </w:r>
      <w:r>
        <w:rPr>
          <w:spacing w:val="-10"/>
          <w:rFonts w:ascii="Times New Roman" w:hAnsi="Times New Roman" w:eastAsia="Times New Roman"/>
          <w:color w:val="000000"/>
          <w:sz w:val="24"/>
        </w:rPr>
        <w:t>are expressed as</w:t>
      </w:r>
    </w:p>
    <w:tbl>
      <w:tblPr>
        <w:tblW w:type="auto" w:w="0"/>
        <w:tblLayout w:type="fixed"/>
        <w:tblLook w:firstColumn="1" w:firstRow="1" w:lastColumn="0" w:lastRow="0" w:noHBand="0" w:noVBand="1" w:val="04A0"/>
        <w:tblInd w:w="2040" w:type="dxa"/>
      </w:tblPr>
      <w:tblGrid>
        <w:gridCol w:w="3800" w:type="dxa"/>
        <w:gridCol w:w="2560" w:type="dxa"/>
        <w:gridCol w:w="2280" w:type="dxa"/>
      </w:tblGrid>
      <w:tr>
        <w:trPr>
          <w:trHeight w:hRule="exact" w:val="360"/>
        </w:trPr>
        <w:tc>
          <w:tcPr>
            <w:tcW w:type="dxa" w:w="3800"/>
            <w:tcBorders/>
            <w:tcMar>
              <w:left w:w="0" w:type="dxa"/>
              <w:right w:w="0" w:type="dxa"/>
            </w:tcMar>
          </w:tcPr>
          <w:p>
            <w:pPr>
              <w:autoSpaceDN w:val="0"/>
              <w:autoSpaceDE w:val="0"/>
              <w:widowControl/>
              <w:spacing w:line="240" w:lineRule="exact" w:before="60" w:after="0"/>
              <w:ind w:left="0" w:right="144" w:firstLine="0"/>
              <w:jc w:val="right"/>
            </w:pP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𝜀</w:t>
            </w:r>
            <w:r>
              <w:rPr>
                <w:spacing w:val="-10"/>
                <w:w w:val="97.41222593519423"/>
                <w:rFonts w:ascii="NewTXMI" w:hAnsi="NewTXMI" w:eastAsia="NewTXMI"/>
                <w:i/>
                <w:color w:val="000000"/>
                <w:sz w:val="18"/>
              </w:rPr>
              <w:t>𝑝</w:t>
            </w:r>
            <w:r>
              <w:rPr>
                <w:spacing w:val="-10"/>
                <w:rFonts w:ascii="NewTXMI" w:hAnsi="NewTXMI" w:eastAsia="NewTXMI"/>
                <w:i/>
                <w:color w:val="000000"/>
                <w:sz w:val="24"/>
              </w:rPr>
              <w:t>,</w:t>
            </w:r>
          </w:p>
        </w:tc>
        <w:tc>
          <w:tcPr>
            <w:tcW w:type="dxa" w:w="2560"/>
            <w:tcBorders/>
            <w:tcMar>
              <w:left w:w="0" w:type="dxa"/>
              <w:right w:w="0" w:type="dxa"/>
            </w:tcMar>
          </w:tcPr>
          <w:p>
            <w:pPr>
              <w:autoSpaceDN w:val="0"/>
              <w:autoSpaceDE w:val="0"/>
              <w:widowControl/>
              <w:spacing w:line="216" w:lineRule="exact" w:before="60" w:after="0"/>
              <w:ind w:left="150" w:right="0" w:firstLine="0"/>
              <w:jc w:val="left"/>
            </w:pP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𝑎</w:t>
            </w:r>
          </w:p>
        </w:tc>
        <w:tc>
          <w:tcPr>
            <w:tcW w:type="dxa" w:w="2280"/>
            <w:tcBorders/>
            <w:tcMar>
              <w:left w:w="0" w:type="dxa"/>
              <w:right w:w="0" w:type="dxa"/>
            </w:tcMar>
          </w:tcPr>
          <w:p>
            <w:pPr>
              <w:autoSpaceDN w:val="0"/>
              <w:autoSpaceDE w:val="0"/>
              <w:widowControl/>
              <w:spacing w:line="218" w:lineRule="exact" w:before="62" w:after="0"/>
              <w:ind w:left="0" w:right="716" w:firstLine="0"/>
              <w:jc w:val="right"/>
            </w:pPr>
            <w:r>
              <w:rPr>
                <w:spacing w:val="-10"/>
                <w:rFonts w:ascii="Times New Roman" w:hAnsi="Times New Roman" w:eastAsia="Times New Roman"/>
                <w:color w:val="000000"/>
                <w:sz w:val="24"/>
              </w:rPr>
              <w:t>(5-3)</w:t>
            </w:r>
          </w:p>
        </w:tc>
      </w:tr>
    </w:tbl>
    <w:p>
      <w:pPr>
        <w:autoSpaceDN w:val="0"/>
        <w:autoSpaceDE w:val="0"/>
        <w:widowControl/>
        <w:spacing w:line="388" w:lineRule="exact" w:before="80"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𝑝</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𝑎</w:t>
      </w:r>
      <w:r>
        <w:rPr>
          <w:spacing w:val="-10"/>
          <w:rFonts w:ascii="Times New Roman" w:hAnsi="Times New Roman" w:eastAsia="Times New Roman"/>
          <w:color w:val="000000"/>
          <w:sz w:val="24"/>
        </w:rPr>
        <w:t xml:space="preserve">denote the uncertainty bounds for the direct and cascaded interference </w:t>
      </w:r>
      <w:r>
        <w:br/>
      </w:r>
      <w:r>
        <w:rPr>
          <w:spacing w:val="-10"/>
          <w:rFonts w:ascii="Times New Roman" w:hAnsi="Times New Roman" w:eastAsia="Times New Roman"/>
          <w:color w:val="000000"/>
          <w:sz w:val="24"/>
        </w:rPr>
        <w:t xml:space="preserve">channels, respectively. This bounded deterministic uncertainty model guarantees robust </w:t>
      </w:r>
      <w:r>
        <w:br/>
      </w:r>
      <w:r>
        <w:rPr>
          <w:spacing w:val="-10"/>
          <w:rFonts w:ascii="Times New Roman" w:hAnsi="Times New Roman" w:eastAsia="Times New Roman"/>
          <w:color w:val="000000"/>
          <w:sz w:val="24"/>
        </w:rPr>
        <w:t>interference control under imperfect CSI conditions.</w:t>
      </w:r>
    </w:p>
    <w:p>
      <w:pPr>
        <w:autoSpaceDN w:val="0"/>
        <w:autoSpaceDE w:val="0"/>
        <w:widowControl/>
        <w:spacing w:line="192" w:lineRule="exact" w:before="290" w:after="0"/>
        <w:ind w:left="1460" w:right="0" w:firstLine="0"/>
        <w:jc w:val="left"/>
      </w:pPr>
      <w:r>
        <w:rPr>
          <w:spacing w:val="-10"/>
          <w:rFonts w:ascii="Times New Roman" w:hAnsi="Times New Roman" w:eastAsia="Times New Roman"/>
          <w:b/>
          <w:color w:val="000000"/>
          <w:sz w:val="28"/>
        </w:rPr>
        <w:t>5.3 Problem Formulation</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In this section, we propose a unified optimization framework for maximizing the </w:t>
      </w:r>
      <w:r>
        <w:br/>
      </w:r>
      <w:r>
        <w:rPr>
          <w:spacing w:val="-10"/>
          <w:rFonts w:ascii="Times New Roman" w:hAnsi="Times New Roman" w:eastAsia="Times New Roman"/>
          <w:color w:val="000000"/>
          <w:sz w:val="24"/>
        </w:rPr>
        <w:t xml:space="preserve">worst-case achievable throughput of the secondary network in IRS-assisted EH-CRNs </w:t>
      </w:r>
      <w:r>
        <w:br/>
      </w:r>
      <w:r>
        <w:rPr>
          <w:spacing w:val="-10"/>
          <w:rFonts w:ascii="Times New Roman" w:hAnsi="Times New Roman" w:eastAsia="Times New Roman"/>
          <w:color w:val="000000"/>
          <w:sz w:val="24"/>
        </w:rPr>
        <w:t xml:space="preserve">under imperfect CSI. The formulation jointly integrates spectrum sensing, energy </w:t>
      </w:r>
      <w:r>
        <w:br/>
      </w:r>
      <w:r>
        <w:rPr>
          <w:spacing w:val="-10"/>
          <w:rFonts w:ascii="Times New Roman" w:hAnsi="Times New Roman" w:eastAsia="Times New Roman"/>
          <w:color w:val="000000"/>
          <w:sz w:val="24"/>
        </w:rPr>
        <w:t xml:space="preserve">harvesting, and data transmission while ensuring robust protection of primary users. </w:t>
      </w:r>
      <w:r>
        <w:br/>
      </w:r>
      <w:r>
        <w:rPr>
          <w:spacing w:val="-10"/>
          <w:rFonts w:ascii="Times New Roman" w:hAnsi="Times New Roman" w:eastAsia="Times New Roman"/>
          <w:color w:val="000000"/>
          <w:sz w:val="24"/>
        </w:rPr>
        <w:t xml:space="preserve">Specifically, it guarantees reliable sensing performance, sufficient harvested energy, and </w:t>
      </w:r>
      <w:r>
        <w:br/>
      </w:r>
      <w:r>
        <w:rPr>
          <w:spacing w:val="-10"/>
          <w:rFonts w:ascii="Times New Roman" w:hAnsi="Times New Roman" w:eastAsia="Times New Roman"/>
          <w:color w:val="000000"/>
          <w:sz w:val="24"/>
        </w:rPr>
        <w:t>strict interference control despite CSI uncertainty.</w:t>
      </w:r>
    </w:p>
    <w:p>
      <w:pPr>
        <w:autoSpaceDN w:val="0"/>
        <w:autoSpaceDE w:val="0"/>
        <w:widowControl/>
        <w:spacing w:line="398" w:lineRule="exact" w:before="2" w:after="194"/>
        <w:ind w:left="1460" w:right="1460" w:firstLine="478"/>
        <w:jc w:val="both"/>
      </w:pPr>
      <w:r>
        <w:rPr>
          <w:spacing w:val="-10"/>
          <w:rFonts w:ascii="Times New Roman" w:hAnsi="Times New Roman" w:eastAsia="Times New Roman"/>
          <w:color w:val="000000"/>
          <w:sz w:val="24"/>
        </w:rPr>
        <w:t xml:space="preserve">The secondary users achievable throughput during PU-inactive slots, provided that </w:t>
      </w:r>
      <w:r>
        <w:br/>
      </w:r>
      <w:r>
        <w:rPr>
          <w:spacing w:val="-10"/>
          <w:rFonts w:ascii="Times New Roman" w:hAnsi="Times New Roman" w:eastAsia="Times New Roman"/>
          <w:color w:val="000000"/>
          <w:sz w:val="24"/>
        </w:rPr>
        <w:t xml:space="preserve">spectrum sensing is successful and interference constraints are satisfied. The frame-level </w:t>
      </w:r>
      <w:r>
        <w:br/>
      </w:r>
      <w:r>
        <w:rPr>
          <w:spacing w:val="-10"/>
          <w:rFonts w:ascii="Times New Roman" w:hAnsi="Times New Roman" w:eastAsia="Times New Roman"/>
          <w:color w:val="000000"/>
          <w:sz w:val="24"/>
        </w:rPr>
        <w:t>SU throughput is expressed as</w:t>
      </w:r>
    </w:p>
    <w:tbl>
      <w:tblPr>
        <w:tblW w:type="auto" w:w="0"/>
        <w:tblLayout w:type="fixed"/>
        <w:tblLook w:firstColumn="1" w:firstRow="1" w:lastColumn="0" w:lastRow="0" w:noHBand="0" w:noVBand="1" w:val="04A0"/>
        <w:tblInd w:w="1400" w:type="dxa"/>
      </w:tblPr>
      <w:tblGrid>
        <w:gridCol w:w="2300" w:type="dxa"/>
        <w:gridCol w:w="340" w:type="dxa"/>
        <w:gridCol w:w="480" w:type="dxa"/>
        <w:gridCol w:w="520" w:type="dxa"/>
        <w:gridCol w:w="500" w:type="dxa"/>
        <w:gridCol w:w="2160" w:type="dxa"/>
        <w:gridCol w:w="1240" w:type="dxa"/>
        <w:gridCol w:w="1740" w:type="dxa"/>
      </w:tblGrid>
      <w:tr>
        <w:trPr>
          <w:trHeight w:hRule="exact" w:val="456"/>
        </w:trPr>
        <w:tc>
          <w:tcPr>
            <w:tcW w:type="dxa" w:w="2300"/>
            <w:vMerge w:val="restart"/>
            <w:tcBorders/>
            <w:tcMar>
              <w:left w:w="0" w:type="dxa"/>
              <w:right w:w="0" w:type="dxa"/>
            </w:tcMar>
          </w:tcPr>
          <w:p>
            <w:pPr>
              <w:autoSpaceDN w:val="0"/>
              <w:autoSpaceDE w:val="0"/>
              <w:widowControl/>
              <w:spacing w:line="194" w:lineRule="exact" w:before="380" w:after="0"/>
              <w:ind w:left="0" w:right="28" w:firstLine="0"/>
              <w:jc w:val="righ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txmiaX" w:hAnsi="txmiaX" w:eastAsia="txmiaX"/>
                <w:color w:val="000000"/>
                <w:sz w:val="24"/>
              </w:rPr>
              <w:t>=</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16" w:lineRule="exact" w:before="130" w:after="0"/>
              <w:ind w:left="0" w:right="0" w:firstLine="0"/>
              <w:jc w:val="center"/>
            </w:pPr>
            <w:r>
              <w:rPr>
                <w:spacing w:val="-10"/>
                <w:w w:val="97.41222593519423"/>
                <w:rFonts w:ascii="NewTXMI" w:hAnsi="NewTXMI" w:eastAsia="NewTXMI"/>
                <w:i/>
                <w:color w:val="000000"/>
                <w:sz w:val="18"/>
              </w:rPr>
              <w:t>𝐽</w:t>
            </w:r>
          </w:p>
        </w:tc>
        <w:tc>
          <w:tcPr>
            <w:tcW w:type="dxa" w:w="480"/>
            <w:vMerge w:val="restart"/>
            <w:tcBorders/>
            <w:tcMar>
              <w:left w:w="0" w:type="dxa"/>
              <w:right w:w="0" w:type="dxa"/>
            </w:tcMar>
          </w:tcPr>
          <w:p>
            <w:pPr>
              <w:autoSpaceDN w:val="0"/>
              <w:autoSpaceDE w:val="0"/>
              <w:widowControl/>
              <w:spacing w:line="222" w:lineRule="exact" w:before="37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20"/>
            <w:vMerge w:val="restart"/>
            <w:tcBorders/>
            <w:tcMar>
              <w:left w:w="0" w:type="dxa"/>
              <w:right w:w="0" w:type="dxa"/>
            </w:tcMar>
          </w:tcPr>
          <w:p>
            <w:pPr>
              <w:autoSpaceDN w:val="0"/>
              <w:autoSpaceDE w:val="0"/>
              <w:widowControl/>
              <w:spacing w:line="158" w:lineRule="exact" w:before="378"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p>
        </w:tc>
        <w:tc>
          <w:tcPr>
            <w:tcW w:type="dxa" w:w="500"/>
            <w:vMerge w:val="restart"/>
            <w:tcBorders/>
            <w:tcMar>
              <w:left w:w="0" w:type="dxa"/>
              <w:right w:w="0" w:type="dxa"/>
            </w:tcMar>
          </w:tcPr>
          <w:p>
            <w:pPr>
              <w:autoSpaceDN w:val="0"/>
              <w:autoSpaceDE w:val="0"/>
              <w:widowControl/>
              <w:spacing w:line="156" w:lineRule="exact" w:before="704" w:after="0"/>
              <w:ind w:left="0" w:right="0" w:firstLine="0"/>
              <w:jc w:val="center"/>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tc>
        <w:tc>
          <w:tcPr>
            <w:tcW w:type="dxa" w:w="2160"/>
            <w:tcBorders/>
            <w:tcMar>
              <w:left w:w="0" w:type="dxa"/>
              <w:right w:w="0" w:type="dxa"/>
            </w:tcMar>
          </w:tcPr>
          <w:p>
            <w:pPr>
              <w:autoSpaceDN w:val="0"/>
              <w:autoSpaceDE w:val="0"/>
              <w:widowControl/>
              <w:spacing w:line="316" w:lineRule="exact" w:before="46" w:after="0"/>
              <w:ind w:left="168" w:right="0" w:firstLine="0"/>
              <w:jc w:val="lef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240"/>
            <w:tcBorders/>
            <w:tcMar>
              <w:left w:w="0" w:type="dxa"/>
              <w:right w:w="0" w:type="dxa"/>
            </w:tcMar>
          </w:tcPr>
          <w:p>
            <w:pPr>
              <w:autoSpaceDN w:val="0"/>
              <w:autoSpaceDE w:val="0"/>
              <w:widowControl/>
              <w:spacing w:line="116" w:lineRule="exact" w:before="60" w:after="0"/>
              <w:ind w:left="98" w:right="0" w:firstLine="0"/>
              <w:jc w:val="left"/>
            </w:pPr>
            <w:r>
              <w:rPr>
                <w:spacing w:val="-10"/>
                <w:w w:val="97.41222593519423"/>
                <w:rFonts w:ascii="LMRoman9" w:hAnsi="LMRoman9" w:eastAsia="LMRoman9"/>
                <w:color w:val="000000"/>
                <w:sz w:val="18"/>
              </w:rPr>
              <w:t>2</w:t>
            </w:r>
          </w:p>
        </w:tc>
        <w:tc>
          <w:tcPr>
            <w:tcW w:type="dxa" w:w="1740"/>
            <w:vMerge w:val="restart"/>
            <w:tcBorders/>
            <w:tcMar>
              <w:left w:w="0" w:type="dxa"/>
              <w:right w:w="0" w:type="dxa"/>
            </w:tcMar>
          </w:tcPr>
          <w:p>
            <w:pPr>
              <w:autoSpaceDN w:val="0"/>
              <w:autoSpaceDE w:val="0"/>
              <w:widowControl/>
              <w:spacing w:line="218" w:lineRule="exact" w:before="370" w:after="0"/>
              <w:ind w:left="0" w:right="716" w:firstLine="0"/>
              <w:jc w:val="right"/>
            </w:pPr>
            <w:r>
              <w:rPr>
                <w:spacing w:val="-10"/>
                <w:rFonts w:ascii="Times New Roman" w:hAnsi="Times New Roman" w:eastAsia="Times New Roman"/>
                <w:color w:val="000000"/>
                <w:sz w:val="24"/>
              </w:rPr>
              <w:t>(5-4)</w:t>
            </w:r>
          </w:p>
        </w:tc>
      </w:tr>
      <w:tr>
        <w:trPr>
          <w:trHeight w:hRule="exact" w:val="490"/>
        </w:trPr>
        <w:tc>
          <w:tcPr>
            <w:tcW w:type="dxa" w:w="1428"/>
            <w:vMerge/>
            <w:tcBorders/>
            <w:tcMar>
              <w:left w:w="0" w:type="dxa"/>
              <w:right w:w="0" w:type="dxa"/>
            </w:tcMar>
          </w:tcPr>
          <w:p/>
        </w:tc>
        <w:tc>
          <w:tcPr>
            <w:tcW w:type="dxa" w:w="340"/>
            <w:tcBorders/>
            <w:tcMar>
              <w:left w:w="0" w:type="dxa"/>
              <w:right w:w="0" w:type="dxa"/>
            </w:tcMar>
          </w:tcPr>
          <w:p>
            <w:pPr>
              <w:autoSpaceDN w:val="0"/>
              <w:autoSpaceDE w:val="0"/>
              <w:widowControl/>
              <w:spacing w:line="154" w:lineRule="exact" w:before="236"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2160"/>
            <w:tcBorders/>
            <w:tcMar>
              <w:left w:w="0" w:type="dxa"/>
              <w:right w:w="0" w:type="dxa"/>
            </w:tcMar>
          </w:tcPr>
          <w:p>
            <w:pPr>
              <w:autoSpaceDN w:val="0"/>
              <w:autoSpaceDE w:val="0"/>
              <w:widowControl/>
              <w:spacing w:line="316" w:lineRule="exact" w:before="46"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r>
              <w:rPr>
                <w:spacing w:val="-10"/>
                <w:rFonts w:ascii="CMBX12" w:hAnsi="CMBX12" w:eastAsia="CMBX12"/>
                <w:b/>
                <w:color w:val="000000"/>
                <w:sz w:val="24"/>
              </w:rPr>
              <w:t>w</w:t>
            </w:r>
            <w:r>
              <w:rPr>
                <w:spacing w:val="-10"/>
                <w:w w:val="97.41222593519423"/>
                <w:rFonts w:ascii="NewTXMI" w:hAnsi="NewTXMI" w:eastAsia="NewTXMI"/>
                <w:i/>
                <w:color w:val="000000"/>
                <w:sz w:val="18"/>
              </w:rPr>
              <w:t>𝑙</w:t>
            </w:r>
          </w:p>
        </w:tc>
        <w:tc>
          <w:tcPr>
            <w:tcW w:type="dxa" w:w="1240"/>
            <w:tcBorders/>
            <w:tcMar>
              <w:left w:w="0" w:type="dxa"/>
              <w:right w:w="0" w:type="dxa"/>
            </w:tcMar>
          </w:tcPr>
          <w:p>
            <w:pPr>
              <w:autoSpaceDN w:val="0"/>
              <w:autoSpaceDE w:val="0"/>
              <w:widowControl/>
              <w:spacing w:line="256" w:lineRule="exact" w:before="60" w:after="0"/>
              <w:ind w:left="10" w:right="0" w:firstLine="0"/>
              <w:jc w:val="left"/>
            </w:pP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0" w:firstLine="0"/>
              <w:jc w:val="center"/>
            </w:pPr>
            <w:r>
              <w:rPr>
                <w:spacing w:val="-10"/>
                <w:w w:val="97.41222593519423"/>
                <w:rFonts w:ascii="NewTXMI" w:hAnsi="NewTXMI" w:eastAsia="NewTXMI"/>
                <w:i/>
                <w:color w:val="000000"/>
                <w:sz w:val="18"/>
              </w:rPr>
              <w:t>𝑎,𝑗</w:t>
            </w:r>
          </w:p>
        </w:tc>
        <w:tc>
          <w:tcPr>
            <w:tcW w:type="dxa" w:w="1428"/>
            <w:vMerge/>
            <w:tcBorders/>
            <w:tcMar>
              <w:left w:w="0" w:type="dxa"/>
              <w:right w:w="0" w:type="dxa"/>
            </w:tcMar>
          </w:tcPr>
          <w:p/>
        </w:tc>
      </w:tr>
    </w:tbl>
    <w:p>
      <w:pPr>
        <w:autoSpaceDN w:val="0"/>
        <w:autoSpaceDE w:val="0"/>
        <w:widowControl/>
        <w:spacing w:line="122" w:lineRule="exact" w:before="784" w:after="0"/>
        <w:ind w:left="0" w:right="0" w:firstLine="0"/>
        <w:jc w:val="center"/>
      </w:pPr>
      <w:r>
        <w:rPr>
          <w:spacing w:val="-10"/>
          <w:rFonts w:ascii="Times New Roman" w:hAnsi="Times New Roman" w:eastAsia="Times New Roman"/>
          <w:color w:val="000000"/>
          <w:sz w:val="18"/>
        </w:rPr>
        <w:t>81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3432810</wp:posOffset>
            </wp:positionH>
            <wp:positionV relativeFrom="page">
              <wp:posOffset>1436370</wp:posOffset>
            </wp:positionV>
            <wp:extent cx="2209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297"/>
                    <a:stretch>
                      <a:fillRect/>
                    </a:stretch>
                  </pic:blipFill>
                  <pic:spPr>
                    <a:xfrm>
                      <a:off x="0" y="0"/>
                      <a:ext cx="22097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3477260</wp:posOffset>
            </wp:positionH>
            <wp:positionV relativeFrom="page">
              <wp:posOffset>3340100</wp:posOffset>
            </wp:positionV>
            <wp:extent cx="1003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7"/>
                    <a:stretch>
                      <a:fillRect/>
                    </a:stretch>
                  </pic:blipFill>
                  <pic:spPr>
                    <a:xfrm>
                      <a:off x="0" y="0"/>
                      <a:ext cx="10032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3312160</wp:posOffset>
            </wp:positionH>
            <wp:positionV relativeFrom="page">
              <wp:posOffset>3630929</wp:posOffset>
            </wp:positionV>
            <wp:extent cx="1016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1016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3089910</wp:posOffset>
            </wp:positionH>
            <wp:positionV relativeFrom="page">
              <wp:posOffset>4504690</wp:posOffset>
            </wp:positionV>
            <wp:extent cx="10286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10286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18" w:lineRule="exact" w:before="304" w:after="30"/>
        <w:ind w:left="0" w:right="0" w:firstLine="0"/>
        <w:jc w:val="center"/>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xml:space="preserve"> is the IRS reflection matrix,</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is the SU beamforming vector for user</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𝑎,𝑗</w:t>
      </w:r>
      <w:r>
        <w:rPr>
          <w:spacing w:val="-10"/>
          <w:rFonts w:ascii="Times New Roman" w:hAnsi="Times New Roman" w:eastAsia="Times New Roman"/>
          <w:color w:val="000000"/>
          <w:sz w:val="24"/>
        </w:rPr>
        <w:t>is</w:t>
      </w:r>
    </w:p>
    <w:tbl>
      <w:tblPr>
        <w:tblW w:type="auto" w:w="0"/>
        <w:tblLayout w:type="fixed"/>
        <w:tblLook w:firstColumn="1" w:firstRow="1" w:lastColumn="0" w:lastRow="0" w:noHBand="0" w:noVBand="1" w:val="04A0"/>
        <w:tblInd w:w="720" w:type="dxa"/>
      </w:tblPr>
      <w:tblGrid>
        <w:gridCol w:w="4340" w:type="dxa"/>
        <w:gridCol w:w="520" w:type="dxa"/>
        <w:gridCol w:w="5100" w:type="dxa"/>
      </w:tblGrid>
      <w:tr>
        <w:trPr>
          <w:trHeight w:hRule="exact" w:val="196"/>
        </w:trPr>
        <w:tc>
          <w:tcPr>
            <w:tcW w:type="dxa" w:w="4340"/>
            <w:vMerge w:val="restart"/>
            <w:tcBorders/>
            <w:tcMar>
              <w:left w:w="0" w:type="dxa"/>
              <w:right w:w="0" w:type="dxa"/>
            </w:tcMar>
          </w:tcPr>
          <w:p>
            <w:pPr>
              <w:autoSpaceDN w:val="0"/>
              <w:autoSpaceDE w:val="0"/>
              <w:widowControl/>
              <w:spacing w:line="206" w:lineRule="exact" w:before="88" w:after="0"/>
              <w:ind w:left="740" w:right="0" w:firstLine="0"/>
              <w:jc w:val="left"/>
            </w:pPr>
            <w:r>
              <w:rPr>
                <w:spacing w:val="-10"/>
                <w:rFonts w:ascii="Times New Roman" w:hAnsi="Times New Roman" w:eastAsia="Times New Roman"/>
                <w:color w:val="000000"/>
                <w:sz w:val="24"/>
              </w:rPr>
              <w:t>the receiver noise variance, and</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p>
        </w:tc>
        <w:tc>
          <w:tcPr>
            <w:tcW w:type="dxa" w:w="520"/>
            <w:tcBorders/>
            <w:tcMar>
              <w:left w:w="0" w:type="dxa"/>
              <w:right w:w="0" w:type="dxa"/>
            </w:tcMar>
          </w:tcPr>
          <w:p>
            <w:pPr>
              <w:autoSpaceDN w:val="0"/>
              <w:autoSpaceDE w:val="0"/>
              <w:widowControl/>
              <w:spacing w:line="142" w:lineRule="exact" w:before="3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5100"/>
            <w:vMerge w:val="restart"/>
            <w:tcBorders/>
            <w:tcMar>
              <w:left w:w="0" w:type="dxa"/>
              <w:right w:w="0" w:type="dxa"/>
            </w:tcMar>
          </w:tcPr>
          <w:p>
            <w:pPr>
              <w:autoSpaceDN w:val="0"/>
              <w:autoSpaceDE w:val="0"/>
              <w:widowControl/>
              <w:spacing w:line="244" w:lineRule="exact" w:before="82" w:after="0"/>
              <w:ind w:left="108" w:right="0" w:firstLine="0"/>
              <w:jc w:val="left"/>
            </w:pPr>
            <w:r>
              <w:rPr>
                <w:spacing w:val="-10"/>
                <w:rFonts w:ascii="LMRoman12" w:hAnsi="LMRoman12" w:eastAsia="LMRoman12"/>
                <w:color w:val="000000"/>
                <w:sz w:val="24"/>
              </w:rPr>
              <w:t>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Times New Roman" w:hAnsi="Times New Roman" w:eastAsia="Times New Roman"/>
                <w:color w:val="000000"/>
                <w:sz w:val="24"/>
              </w:rPr>
              <w:t>is the effective time and</w:t>
            </w:r>
          </w:p>
        </w:tc>
      </w:tr>
      <w:tr>
        <w:trPr>
          <w:trHeight w:hRule="exact" w:val="200"/>
        </w:trPr>
        <w:tc>
          <w:tcPr>
            <w:tcW w:type="dxa" w:w="3809"/>
            <w:vMerge/>
            <w:tcBorders/>
            <w:tcMar>
              <w:left w:w="0" w:type="dxa"/>
              <w:right w:w="0" w:type="dxa"/>
            </w:tcMar>
          </w:tcPr>
          <w:p/>
        </w:tc>
        <w:tc>
          <w:tcPr>
            <w:tcW w:type="dxa" w:w="520"/>
            <w:tcBorders/>
            <w:tcMar>
              <w:left w:w="0" w:type="dxa"/>
              <w:right w:w="0" w:type="dxa"/>
            </w:tcMar>
          </w:tcPr>
          <w:p>
            <w:pPr>
              <w:autoSpaceDN w:val="0"/>
              <w:autoSpaceDE w:val="0"/>
              <w:widowControl/>
              <w:spacing w:line="114" w:lineRule="exact" w:before="26" w:after="0"/>
              <w:ind w:left="0" w:right="0" w:firstLine="0"/>
              <w:jc w:val="center"/>
            </w:pPr>
            <w:r>
              <w:rPr>
                <w:spacing w:val="-10"/>
                <w:w w:val="97.41222593519423"/>
                <w:rFonts w:ascii="NewTXMI" w:hAnsi="NewTXMI" w:eastAsia="NewTXMI"/>
                <w:i/>
                <w:color w:val="000000"/>
                <w:sz w:val="18"/>
              </w:rPr>
              <w:t>𝑇</w:t>
            </w:r>
          </w:p>
        </w:tc>
        <w:tc>
          <w:tcPr>
            <w:tcW w:type="dxa" w:w="3809"/>
            <w:vMerge/>
            <w:tcBorders/>
            <w:tcMar>
              <w:left w:w="0" w:type="dxa"/>
              <w:right w:w="0" w:type="dxa"/>
            </w:tcMar>
          </w:tcPr>
          <w:p/>
        </w:tc>
      </w:tr>
    </w:tbl>
    <w:p>
      <w:pPr>
        <w:autoSpaceDN w:val="0"/>
        <w:autoSpaceDE w:val="0"/>
        <w:widowControl/>
        <w:spacing w:line="376" w:lineRule="exact" w:before="0" w:after="0"/>
        <w:ind w:left="1460" w:right="1460" w:firstLine="0"/>
        <w:jc w:val="both"/>
      </w:pPr>
      <w:r>
        <w:rPr>
          <w:spacing w:val="-10"/>
          <w:rFonts w:ascii="Times New Roman" w:hAnsi="Times New Roman" w:eastAsia="Times New Roman"/>
          <w:color w:val="000000"/>
          <w:sz w:val="24"/>
        </w:rPr>
        <w:t xml:space="preserve">reliability factor for SU transmission. This factor accounts for the available transmission </w:t>
      </w:r>
      <w:r>
        <w:br/>
      </w:r>
      <w:r>
        <w:rPr>
          <w:spacing w:val="-10"/>
          <w:rFonts w:ascii="Times New Roman" w:hAnsi="Times New Roman" w:eastAsia="Times New Roman"/>
          <w:color w:val="000000"/>
          <w:sz w:val="24"/>
        </w:rPr>
        <w:t>duration</w:t>
      </w:r>
      <w:r>
        <w:rPr>
          <w:spacing w:val="-10"/>
          <w:rFonts w:ascii="txsys" w:hAnsi="txsys" w:eastAsia="txsys"/>
          <w:color w:val="000000"/>
          <w:sz w:val="24"/>
        </w:rPr>
        <w:t xml:space="preserve"> (</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𝑡</w:t>
      </w:r>
      <w:r>
        <w:rPr>
          <w:spacing w:val="-10"/>
          <w:w w:val="97.41222593519423"/>
          <w:rFonts w:ascii="NewTXMI" w:hAnsi="NewTXMI" w:eastAsia="NewTXMI"/>
          <w:i/>
          <w:color w:val="000000"/>
          <w:sz w:val="18"/>
        </w:rPr>
        <w:t>𝑠</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imes New Roman" w:hAnsi="Times New Roman" w:eastAsia="Times New Roman"/>
          <w:color w:val="000000"/>
          <w:sz w:val="24"/>
        </w:rPr>
        <w:t>, the probability that the PU is inactive</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imes New Roman" w:hAnsi="Times New Roman" w:eastAsia="Times New Roman"/>
          <w:color w:val="000000"/>
          <w:sz w:val="24"/>
        </w:rPr>
        <w:t xml:space="preserve">, and the likelihood of </w:t>
      </w:r>
      <w:r>
        <w:br/>
      </w:r>
      <w:r>
        <w:rPr>
          <w:spacing w:val="-10"/>
          <w:rFonts w:ascii="Times New Roman" w:hAnsi="Times New Roman" w:eastAsia="Times New Roman"/>
          <w:color w:val="000000"/>
          <w:sz w:val="24"/>
        </w:rPr>
        <w:t>correctly avoiding false alarms</w:t>
      </w:r>
      <w:r>
        <w:rPr>
          <w:spacing w:val="-10"/>
          <w:rFonts w:ascii="txsys" w:hAnsi="txsys" w:eastAsia="txsys"/>
          <w:color w:val="000000"/>
          <w:sz w:val="24"/>
        </w:rPr>
        <w:t xml:space="preserve"> (</w:t>
      </w: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218" w:lineRule="exact" w:before="160" w:after="0"/>
        <w:ind w:left="1940" w:right="0" w:firstLine="0"/>
        <w:jc w:val="left"/>
      </w:pPr>
      <w:r>
        <w:rPr>
          <w:spacing w:val="-10"/>
          <w:rFonts w:ascii="Times New Roman" w:hAnsi="Times New Roman" w:eastAsia="Times New Roman"/>
          <w:color w:val="000000"/>
          <w:sz w:val="24"/>
        </w:rPr>
        <w:t>The joint robust optimization problem is then formulated as</w:t>
      </w:r>
    </w:p>
    <w:p>
      <w:pPr>
        <w:autoSpaceDN w:val="0"/>
        <w:autoSpaceDE w:val="0"/>
        <w:widowControl/>
        <w:spacing w:line="116" w:lineRule="exact" w:before="284" w:after="66"/>
        <w:ind w:left="0" w:right="5808"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460" w:type="dxa"/>
      </w:tblPr>
      <w:tblGrid>
        <w:gridCol w:w="2000" w:type="dxa"/>
        <w:gridCol w:w="1820" w:type="dxa"/>
        <w:gridCol w:w="460" w:type="dxa"/>
        <w:gridCol w:w="3020" w:type="dxa"/>
      </w:tblGrid>
      <w:tr>
        <w:trPr>
          <w:trHeight w:hRule="exact" w:val="230"/>
        </w:trPr>
        <w:tc>
          <w:tcPr>
            <w:tcW w:type="dxa" w:w="2000"/>
            <w:vMerge w:val="restart"/>
            <w:tcBorders/>
            <w:tcMar>
              <w:left w:w="0" w:type="dxa"/>
              <w:right w:w="0" w:type="dxa"/>
            </w:tcMar>
          </w:tcPr>
          <w:p>
            <w:pPr>
              <w:autoSpaceDN w:val="0"/>
              <w:autoSpaceDE w:val="0"/>
              <w:widowControl/>
              <w:spacing w:line="204" w:lineRule="exact" w:before="60" w:after="0"/>
              <w:ind w:left="0" w:right="122"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0</w:t>
            </w:r>
            <w:r>
              <w:rPr>
                <w:spacing w:val="-10"/>
                <w:rFonts w:ascii="LMRoman12" w:hAnsi="LMRoman12" w:eastAsia="LMRoman12"/>
                <w:color w:val="000000"/>
                <w:sz w:val="24"/>
              </w:rPr>
              <w:t xml:space="preserve"> :</w:t>
            </w:r>
          </w:p>
        </w:tc>
        <w:tc>
          <w:tcPr>
            <w:tcW w:type="dxa" w:w="1820"/>
            <w:tcBorders/>
            <w:tcMar>
              <w:left w:w="0" w:type="dxa"/>
              <w:right w:w="0" w:type="dxa"/>
            </w:tcMar>
          </w:tcPr>
          <w:p>
            <w:pPr>
              <w:autoSpaceDN w:val="0"/>
              <w:autoSpaceDE w:val="0"/>
              <w:widowControl/>
              <w:spacing w:line="108" w:lineRule="exact" w:before="118" w:after="0"/>
              <w:ind w:left="0" w:right="0" w:firstLine="0"/>
              <w:jc w:val="center"/>
            </w:pPr>
            <w:r>
              <w:rPr>
                <w:spacing w:val="-10"/>
                <w:rFonts w:ascii="LMRoman12" w:hAnsi="LMRoman12" w:eastAsia="LMRoman12"/>
                <w:color w:val="000000"/>
                <w:sz w:val="24"/>
              </w:rPr>
              <w:t>max</w:t>
            </w:r>
          </w:p>
        </w:tc>
        <w:tc>
          <w:tcPr>
            <w:tcW w:type="dxa" w:w="460"/>
            <w:vMerge w:val="restart"/>
            <w:tcBorders/>
            <w:tcMar>
              <w:left w:w="0" w:type="dxa"/>
              <w:right w:w="0" w:type="dxa"/>
            </w:tcMar>
          </w:tcPr>
          <w:p>
            <w:pPr>
              <w:autoSpaceDN w:val="0"/>
              <w:autoSpaceDE w:val="0"/>
              <w:widowControl/>
              <w:spacing w:line="154" w:lineRule="exact" w:before="380" w:after="0"/>
              <w:ind w:left="0" w:right="14"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020"/>
            <w:vMerge w:val="restart"/>
            <w:tcBorders/>
            <w:tcMar>
              <w:left w:w="0" w:type="dxa"/>
              <w:right w:w="0" w:type="dxa"/>
            </w:tcMar>
          </w:tcPr>
          <w:p>
            <w:pPr>
              <w:autoSpaceDN w:val="0"/>
              <w:autoSpaceDE w:val="0"/>
              <w:widowControl/>
              <w:spacing w:line="194" w:lineRule="exact" w:before="68" w:after="0"/>
              <w:ind w:left="50"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r>
        <w:trPr>
          <w:trHeight w:hRule="exact" w:val="220"/>
        </w:trPr>
        <w:tc>
          <w:tcPr>
            <w:tcW w:type="dxa" w:w="2856"/>
            <w:vMerge/>
            <w:tcBorders/>
            <w:tcMar>
              <w:left w:w="0" w:type="dxa"/>
              <w:right w:w="0" w:type="dxa"/>
            </w:tcMar>
          </w:tcPr>
          <w:p/>
        </w:tc>
        <w:tc>
          <w:tcPr>
            <w:tcW w:type="dxa" w:w="1820"/>
            <w:tcBorders/>
            <w:tcMar>
              <w:left w:w="0" w:type="dxa"/>
              <w:right w:w="0" w:type="dxa"/>
            </w:tcMar>
          </w:tcPr>
          <w:p>
            <w:pPr>
              <w:autoSpaceDN w:val="0"/>
              <w:autoSpaceDE w:val="0"/>
              <w:widowControl/>
              <w:spacing w:line="180" w:lineRule="exact" w:before="32" w:after="0"/>
              <w:ind w:left="0" w:right="0" w:firstLine="0"/>
              <w:jc w:val="center"/>
            </w:pPr>
            <w:r>
              <w:rPr>
                <w:spacing w:val="-10"/>
                <w:w w:val="97.41222593519423"/>
                <w:rFonts w:ascii="txbmiaX" w:hAnsi="txbmiaX" w:eastAsia="txbmiaX"/>
                <w:color w:val="000000"/>
                <w:sz w:val="18"/>
              </w:rPr>
              <w:t>𝚯</w:t>
            </w:r>
            <w:r>
              <w:rPr>
                <w:spacing w:val="-10"/>
                <w:w w:val="97.41222593519423"/>
                <w:rFonts w:ascii="NewTXMI" w:hAnsi="NewTXMI" w:eastAsia="NewTXMI"/>
                <w:i/>
                <w:color w:val="000000"/>
                <w:sz w:val="18"/>
              </w:rPr>
              <w:t>,</w:t>
            </w:r>
            <w:r>
              <w:rPr>
                <w:spacing w:val="-10"/>
                <w:w w:val="97.41222593519423"/>
                <w:rFonts w:ascii="txbmiaX" w:hAnsi="txbmiaX" w:eastAsia="txbmiaX"/>
                <w:color w:val="000000"/>
                <w:sz w:val="18"/>
              </w:rPr>
              <w:t>𝚽</w:t>
            </w:r>
            <w:r>
              <w:rPr>
                <w:spacing w:val="-10"/>
                <w:w w:val="97.41222593519423"/>
                <w:rFonts w:ascii="NewTXMI" w:hAnsi="NewTXMI" w:eastAsia="NewTXMI"/>
                <w:i/>
                <w:color w:val="000000"/>
                <w:sz w:val="18"/>
              </w:rPr>
              <w:t>,</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E</w:t>
            </w:r>
            <w:r>
              <w:rPr>
                <w:spacing w:val="-10"/>
                <w:w w:val="97.41222593519423"/>
                <w:rFonts w:ascii="NewTXMI" w:hAnsi="NewTXMI" w:eastAsia="NewTXMI"/>
                <w:i/>
                <w:color w:val="000000"/>
                <w:sz w:val="18"/>
              </w:rPr>
              <w:t>,</w:t>
            </w:r>
          </w:p>
        </w:tc>
        <w:tc>
          <w:tcPr>
            <w:tcW w:type="dxa" w:w="2856"/>
            <w:vMerge/>
            <w:tcBorders/>
            <w:tcMar>
              <w:left w:w="0" w:type="dxa"/>
              <w:right w:w="0" w:type="dxa"/>
            </w:tcMar>
          </w:tcPr>
          <w:p/>
        </w:tc>
        <w:tc>
          <w:tcPr>
            <w:tcW w:type="dxa" w:w="2856"/>
            <w:vMerge/>
            <w:tcBorders/>
            <w:tcMar>
              <w:left w:w="0" w:type="dxa"/>
              <w:right w:w="0" w:type="dxa"/>
            </w:tcMar>
          </w:tcPr>
          <w:p/>
        </w:tc>
      </w:tr>
      <w:tr>
        <w:trPr>
          <w:trHeight w:hRule="exact" w:val="256"/>
        </w:trPr>
        <w:tc>
          <w:tcPr>
            <w:tcW w:type="dxa" w:w="2856"/>
            <w:vMerge/>
            <w:tcBorders/>
            <w:tcMar>
              <w:left w:w="0" w:type="dxa"/>
              <w:right w:w="0" w:type="dxa"/>
            </w:tcMar>
          </w:tcPr>
          <w:p/>
        </w:tc>
        <w:tc>
          <w:tcPr>
            <w:tcW w:type="dxa" w:w="1820"/>
            <w:tcBorders/>
            <w:tcMar>
              <w:left w:w="0" w:type="dxa"/>
              <w:right w:w="0" w:type="dxa"/>
            </w:tcMar>
          </w:tcPr>
          <w:p>
            <w:pPr>
              <w:autoSpaceDN w:val="0"/>
              <w:autoSpaceDE w:val="0"/>
              <w:widowControl/>
              <w:spacing w:line="178" w:lineRule="exact" w:before="18" w:after="0"/>
              <w:ind w:left="0" w:right="0" w:firstLine="0"/>
              <w:jc w:val="center"/>
            </w:pPr>
            <w:r>
              <w:rPr>
                <w:spacing w:val="-10"/>
                <w:w w:val="97.41222593519423"/>
                <w:rFonts w:ascii="txmiaX" w:hAnsi="txmiaX" w:eastAsia="txmiaX"/>
                <w:color w:val="000000"/>
                <w:sz w:val="18"/>
              </w:rPr>
              <w:t>Δ</w:t>
            </w:r>
            <w:r>
              <w:rPr>
                <w:spacing w:val="-10"/>
                <w:w w:val="97.41222593519423"/>
                <w:rFonts w:ascii="CMBX8" w:hAnsi="CMBX8" w:eastAsia="CMBX8"/>
                <w:b/>
                <w:color w:val="000000"/>
                <w:sz w:val="18"/>
              </w:rPr>
              <w:t>H</w:t>
            </w:r>
            <w:r>
              <w:rPr>
                <w:spacing w:val="-10"/>
                <w:w w:val="101.15846487192006"/>
                <w:rFonts w:ascii="NewTXMI7" w:hAnsi="NewTXMI7" w:eastAsia="NewTXMI7"/>
                <w:i/>
                <w:color w:val="000000"/>
                <w:sz w:val="13"/>
              </w:rPr>
              <w:t>𝑟</w:t>
            </w:r>
            <w:r>
              <w:rPr>
                <w:spacing w:val="-10"/>
                <w:w w:val="97.41222593519423"/>
                <w:rFonts w:ascii="NewTXMI" w:hAnsi="NewTXMI" w:eastAsia="NewTXMI"/>
                <w:i/>
                <w:color w:val="000000"/>
                <w:sz w:val="18"/>
              </w:rPr>
              <w:t>,</w:t>
            </w:r>
            <w:r>
              <w:rPr>
                <w:spacing w:val="-10"/>
                <w:w w:val="97.41222593519423"/>
                <w:rFonts w:ascii="txmiaX" w:hAnsi="txmiaX" w:eastAsia="txmiaX"/>
                <w:color w:val="000000"/>
                <w:sz w:val="18"/>
              </w:rPr>
              <w:t>Δ</w:t>
            </w:r>
            <w:r>
              <w:rPr>
                <w:spacing w:val="-10"/>
                <w:w w:val="97.41222593519423"/>
                <w:rFonts w:ascii="CMBX8" w:hAnsi="CMBX8" w:eastAsia="CMBX8"/>
                <w:b/>
                <w:color w:val="000000"/>
                <w:sz w:val="18"/>
              </w:rPr>
              <w:t>g</w:t>
            </w:r>
            <w:r>
              <w:rPr>
                <w:spacing w:val="-10"/>
                <w:w w:val="101.15846487192006"/>
                <w:rFonts w:ascii="NewTXMI7" w:hAnsi="NewTXMI7" w:eastAsia="NewTXMI7"/>
                <w:i/>
                <w:color w:val="000000"/>
                <w:sz w:val="13"/>
              </w:rPr>
              <w:t>𝑐,𝑝,𝑘</w:t>
            </w:r>
            <w:r>
              <w:rPr>
                <w:spacing w:val="-10"/>
                <w:w w:val="97.41222593519423"/>
                <w:rFonts w:ascii="NewTXMI" w:hAnsi="NewTXMI" w:eastAsia="NewTXMI"/>
                <w:i/>
                <w:color w:val="000000"/>
                <w:sz w:val="18"/>
              </w:rPr>
              <w:t>,</w:t>
            </w:r>
            <w:r>
              <w:rPr>
                <w:spacing w:val="-10"/>
                <w:w w:val="97.41222593519423"/>
                <w:rFonts w:ascii="txmiaX" w:hAnsi="txmiaX" w:eastAsia="txmiaX"/>
                <w:color w:val="000000"/>
                <w:sz w:val="18"/>
              </w:rPr>
              <w:t>Δ</w:t>
            </w:r>
            <w:r>
              <w:rPr>
                <w:spacing w:val="-10"/>
                <w:w w:val="97.41222593519423"/>
                <w:rFonts w:ascii="CMBX8" w:hAnsi="CMBX8" w:eastAsia="CMBX8"/>
                <w:b/>
                <w:color w:val="000000"/>
                <w:sz w:val="18"/>
              </w:rPr>
              <w:t>G</w:t>
            </w:r>
            <w:r>
              <w:rPr>
                <w:spacing w:val="-10"/>
                <w:w w:val="101.15846487192006"/>
                <w:rFonts w:ascii="NewTXMI7" w:hAnsi="NewTXMI7" w:eastAsia="NewTXMI7"/>
                <w:i/>
                <w:color w:val="000000"/>
                <w:sz w:val="13"/>
              </w:rPr>
              <w:t>𝑎</w:t>
            </w:r>
            <w:r>
              <w:rPr>
                <w:spacing w:val="-10"/>
                <w:w w:val="97.41222593519423"/>
                <w:rFonts w:ascii="NewTXMI" w:hAnsi="NewTXMI" w:eastAsia="NewTXMI"/>
                <w:i/>
                <w:color w:val="000000"/>
                <w:sz w:val="18"/>
              </w:rPr>
              <w:t>,𝜀</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3576" w:val="left"/>
        </w:tabs>
        <w:autoSpaceDE w:val="0"/>
        <w:widowControl/>
        <w:spacing w:line="220" w:lineRule="exact" w:before="74" w:after="0"/>
        <w:ind w:left="3058"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C1:</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txbmiaX" w:hAnsi="txbmiaX" w:eastAsia="txbmiaX"/>
          <w:color w:val="000000"/>
          <w:sz w:val="24"/>
        </w:rPr>
        <w:t>𝚯</w:t>
      </w:r>
      <w:r>
        <w:rPr>
          <w:spacing w:val="-10"/>
          <w:rFonts w:ascii="NewTXMI" w:hAnsi="NewTXMI" w:eastAsia="NewTXMI"/>
          <w:i/>
          <w:color w:val="000000"/>
          <w:sz w:val="24"/>
        </w:rPr>
        <w:t>, 𝜀</w:t>
      </w:r>
      <w:r>
        <w:rPr>
          <w:spacing w:val="-10"/>
          <w:rFonts w:ascii="txsys" w:hAnsi="txsys" w:eastAsia="txsys"/>
          <w:color w:val="000000"/>
          <w:sz w:val="24"/>
        </w:rPr>
        <w:t>) ≥</w:t>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p>
    <w:p>
      <w:pPr>
        <w:autoSpaceDN w:val="0"/>
        <w:autoSpaceDE w:val="0"/>
        <w:widowControl/>
        <w:spacing w:line="244" w:lineRule="exact" w:before="238" w:after="0"/>
        <w:ind w:left="0" w:right="6090" w:firstLine="0"/>
        <w:jc w:val="right"/>
      </w:pPr>
      <w:r>
        <w:rPr>
          <w:spacing w:val="-10"/>
          <w:rFonts w:ascii="Times New Roman" w:hAnsi="Times New Roman" w:eastAsia="Times New Roman"/>
          <w:color w:val="000000"/>
          <w:sz w:val="24"/>
        </w:rPr>
        <w:t>C2:</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𝜀</w:t>
      </w:r>
      <w:r>
        <w:rPr>
          <w:spacing w:val="-10"/>
          <w:rFonts w:ascii="txsys" w:hAnsi="txsys" w:eastAsia="txsys"/>
          <w:color w:val="000000"/>
          <w:sz w:val="24"/>
        </w:rPr>
        <w:t>)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p>
      <w:pPr>
        <w:autoSpaceDN w:val="0"/>
        <w:autoSpaceDE w:val="0"/>
        <w:widowControl/>
        <w:spacing w:line="200" w:lineRule="exact" w:before="224" w:after="0"/>
        <w:ind w:left="0" w:right="6632" w:firstLine="0"/>
        <w:jc w:val="right"/>
      </w:pPr>
      <w:r>
        <w:rPr>
          <w:spacing w:val="-10"/>
          <w:rFonts w:ascii="Times New Roman" w:hAnsi="Times New Roman" w:eastAsia="Times New Roman"/>
          <w:color w:val="000000"/>
          <w:sz w:val="24"/>
        </w:rPr>
        <w:t>C3:</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Times New Roman" w:hAnsi="Times New Roman" w:eastAsia="Times New Roman"/>
          <w:color w:val="000000"/>
          <w:sz w:val="18"/>
        </w:rPr>
        <w:t>c</w:t>
      </w:r>
    </w:p>
    <w:p>
      <w:pPr>
        <w:autoSpaceDN w:val="0"/>
        <w:autoSpaceDE w:val="0"/>
        <w:widowControl/>
        <w:spacing w:line="214" w:lineRule="exact" w:before="252" w:after="0"/>
        <w:ind w:left="0" w:right="6124" w:firstLine="0"/>
        <w:jc w:val="right"/>
      </w:pPr>
      <w:r>
        <w:rPr>
          <w:spacing w:val="-10"/>
          <w:rFonts w:ascii="Times New Roman" w:hAnsi="Times New Roman" w:eastAsia="Times New Roman"/>
          <w:color w:val="000000"/>
          <w:sz w:val="24"/>
        </w:rPr>
        <w:t>C4:</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p>
    <w:p>
      <w:pPr>
        <w:autoSpaceDN w:val="0"/>
        <w:tabs>
          <w:tab w:pos="5306" w:val="left"/>
        </w:tabs>
        <w:autoSpaceDE w:val="0"/>
        <w:widowControl/>
        <w:spacing w:line="212" w:lineRule="exact" w:before="238" w:after="114"/>
        <w:ind w:left="3576" w:right="0" w:firstLine="0"/>
        <w:jc w:val="left"/>
      </w:pPr>
      <w:r>
        <w:rPr>
          <w:spacing w:val="-10"/>
          <w:rFonts w:ascii="Times New Roman" w:hAnsi="Times New Roman" w:eastAsia="Times New Roman"/>
          <w:color w:val="000000"/>
          <w:sz w:val="24"/>
        </w:rPr>
        <w:t>C5:</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tab/>
      </w:r>
      <w:r>
        <w:rPr>
          <w:spacing w:val="-10"/>
          <w:rFonts w:ascii="txsys" w:hAnsi="txsys" w:eastAsia="txsys"/>
          <w:color w:val="000000"/>
          <w:sz w:val="24"/>
        </w:rPr>
        <w:t>∀</w:t>
      </w:r>
      <w:r>
        <w:rPr>
          <w:spacing w:val="-10"/>
          <w:rFonts w:ascii="NewTXMI" w:hAnsi="NewTXMI" w:eastAsia="NewTXMI"/>
          <w:i/>
          <w:color w:val="000000"/>
          <w:sz w:val="24"/>
        </w:rPr>
        <w:t>𝑗</w:t>
      </w:r>
    </w:p>
    <w:tbl>
      <w:tblPr>
        <w:tblW w:type="auto" w:w="0"/>
        <w:tblLayout w:type="fixed"/>
        <w:tblLook w:firstColumn="1" w:firstRow="1" w:lastColumn="0" w:lastRow="0" w:noHBand="0" w:noVBand="1" w:val="04A0"/>
        <w:tblInd w:w="1780" w:type="dxa"/>
      </w:tblPr>
      <w:tblGrid>
        <w:gridCol w:w="2520" w:type="dxa"/>
        <w:gridCol w:w="320" w:type="dxa"/>
        <w:gridCol w:w="1540" w:type="dxa"/>
        <w:gridCol w:w="380" w:type="dxa"/>
        <w:gridCol w:w="180" w:type="dxa"/>
        <w:gridCol w:w="880" w:type="dxa"/>
        <w:gridCol w:w="1380" w:type="dxa"/>
        <w:gridCol w:w="1700" w:type="dxa"/>
      </w:tblGrid>
      <w:tr>
        <w:trPr>
          <w:trHeight w:hRule="exact" w:val="598"/>
        </w:trPr>
        <w:tc>
          <w:tcPr>
            <w:tcW w:type="dxa" w:w="2520"/>
            <w:tcBorders/>
            <w:tcMar>
              <w:left w:w="0" w:type="dxa"/>
              <w:right w:w="0" w:type="dxa"/>
            </w:tcMar>
          </w:tcPr>
          <w:p>
            <w:pPr>
              <w:autoSpaceDN w:val="0"/>
              <w:autoSpaceDE w:val="0"/>
              <w:widowControl/>
              <w:spacing w:line="198" w:lineRule="exact" w:before="304" w:after="0"/>
              <w:ind w:left="0" w:right="78" w:firstLine="0"/>
              <w:jc w:val="right"/>
            </w:pPr>
            <w:r>
              <w:rPr>
                <w:spacing w:val="-10"/>
                <w:rFonts w:ascii="Times New Roman" w:hAnsi="Times New Roman" w:eastAsia="Times New Roman"/>
                <w:color w:val="000000"/>
                <w:sz w:val="24"/>
              </w:rPr>
              <w:t>C6:</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p>
        </w:tc>
        <w:tc>
          <w:tcPr>
            <w:tcW w:type="dxa" w:w="320"/>
            <w:tcBorders/>
            <w:tcMar>
              <w:left w:w="0" w:type="dxa"/>
              <w:right w:w="0" w:type="dxa"/>
            </w:tcMar>
          </w:tcPr>
          <w:p>
            <w:pPr>
              <w:autoSpaceDN w:val="0"/>
              <w:autoSpaceDE w:val="0"/>
              <w:widowControl/>
              <w:spacing w:line="118" w:lineRule="exact" w:before="60" w:after="0"/>
              <w:ind w:left="0" w:right="0" w:firstLine="0"/>
              <w:jc w:val="center"/>
            </w:pPr>
            <w:r>
              <w:rPr>
                <w:spacing w:val="-10"/>
                <w:w w:val="97.41222593519423"/>
                <w:rFonts w:ascii="NewTXMI" w:hAnsi="NewTXMI" w:eastAsia="NewTXMI"/>
                <w:i/>
                <w:color w:val="000000"/>
                <w:sz w:val="18"/>
              </w:rPr>
              <w:t>𝐽</w:t>
            </w:r>
          </w:p>
        </w:tc>
        <w:tc>
          <w:tcPr>
            <w:tcW w:type="dxa" w:w="1540"/>
            <w:tcBorders/>
            <w:tcMar>
              <w:left w:w="0" w:type="dxa"/>
              <w:right w:w="0" w:type="dxa"/>
            </w:tcMar>
          </w:tcPr>
          <w:p>
            <w:pPr>
              <w:autoSpaceDN w:val="0"/>
              <w:autoSpaceDE w:val="0"/>
              <w:widowControl/>
              <w:spacing w:line="322" w:lineRule="exact" w:before="192" w:after="0"/>
              <w:ind w:left="174" w:right="0" w:firstLine="0"/>
              <w:jc w:val="lef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txbmiaX" w:hAnsi="txbmiaX" w:eastAsia="txbmiaX"/>
                <w:color w:val="000000"/>
                <w:sz w:val="24"/>
              </w:rPr>
              <w:t xml:space="preserve"> 𝚽</w:t>
            </w:r>
            <w:r>
              <w:rPr>
                <w:spacing w:val="-10"/>
                <w:rFonts w:ascii="CMBX12" w:hAnsi="CMBX12" w:eastAsia="CMBX12"/>
                <w:b/>
                <w:color w:val="000000"/>
                <w:sz w:val="24"/>
              </w:rPr>
              <w:t>G</w:t>
            </w:r>
            <w:r>
              <w:rPr>
                <w:spacing w:val="-10"/>
                <w:w w:val="97.41222593519423"/>
                <w:rFonts w:ascii="NewTXMI" w:hAnsi="NewTXMI" w:eastAsia="NewTXMI"/>
                <w:i/>
                <w:color w:val="000000"/>
                <w:sz w:val="18"/>
              </w:rPr>
              <w:t>𝑎</w:t>
            </w:r>
          </w:p>
        </w:tc>
        <w:tc>
          <w:tcPr>
            <w:tcW w:type="dxa" w:w="380"/>
            <w:tcBorders/>
            <w:tcMar>
              <w:left w:w="0" w:type="dxa"/>
              <w:right w:w="0" w:type="dxa"/>
            </w:tcMar>
          </w:tcPr>
          <w:p>
            <w:pPr>
              <w:autoSpaceDN w:val="0"/>
              <w:autoSpaceDE w:val="0"/>
              <w:widowControl/>
              <w:spacing w:line="180" w:lineRule="exact" w:before="360"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80"/>
            <w:tcBorders/>
            <w:tcMar>
              <w:left w:w="0" w:type="dxa"/>
              <w:right w:w="0" w:type="dxa"/>
            </w:tcMar>
          </w:tcPr>
          <w:p>
            <w:pPr>
              <w:autoSpaceDN w:val="0"/>
              <w:autoSpaceDE w:val="0"/>
              <w:widowControl/>
              <w:spacing w:line="116" w:lineRule="exact" w:before="140" w:after="0"/>
              <w:ind w:left="0" w:right="0" w:firstLine="0"/>
              <w:jc w:val="center"/>
            </w:pPr>
            <w:r>
              <w:rPr>
                <w:spacing w:val="-10"/>
                <w:w w:val="97.41222593519423"/>
                <w:rFonts w:ascii="LMRoman9" w:hAnsi="LMRoman9" w:eastAsia="LMRoman9"/>
                <w:color w:val="000000"/>
                <w:sz w:val="18"/>
              </w:rPr>
              <w:t>2</w:t>
            </w:r>
          </w:p>
        </w:tc>
        <w:tc>
          <w:tcPr>
            <w:tcW w:type="dxa" w:w="880"/>
            <w:tcBorders/>
            <w:tcMar>
              <w:left w:w="0" w:type="dxa"/>
              <w:right w:w="0" w:type="dxa"/>
            </w:tcMar>
          </w:tcPr>
          <w:p>
            <w:pPr>
              <w:autoSpaceDN w:val="0"/>
              <w:autoSpaceDE w:val="0"/>
              <w:widowControl/>
              <w:spacing w:line="194" w:lineRule="exact" w:before="310" w:after="0"/>
              <w:ind w:left="38" w:right="0" w:firstLine="0"/>
              <w:jc w:val="left"/>
            </w:pPr>
            <w:r>
              <w:rPr>
                <w:spacing w:val="-10"/>
                <w:rFonts w:ascii="txsys" w:hAnsi="txsys" w:eastAsia="txsys"/>
                <w:color w:val="000000"/>
                <w:sz w:val="24"/>
              </w:rPr>
              <w:t>≤</w:t>
            </w:r>
            <w:r>
              <w:rPr>
                <w:spacing w:val="-10"/>
                <w:rFonts w:ascii="NewTXMI" w:hAnsi="NewTXMI" w:eastAsia="NewTXMI"/>
                <w:i/>
                <w:color w:val="000000"/>
                <w:sz w:val="24"/>
              </w:rPr>
              <w:t>𝐼</w:t>
            </w:r>
            <w:r>
              <w:rPr>
                <w:spacing w:val="-10"/>
                <w:w w:val="97.41222593519423"/>
                <w:rFonts w:ascii="LMRoman9" w:hAnsi="LMRoman9" w:eastAsia="LMRoman9"/>
                <w:color w:val="000000"/>
                <w:sz w:val="18"/>
              </w:rPr>
              <w:t>max</w:t>
            </w:r>
            <w:r>
              <w:rPr>
                <w:spacing w:val="-10"/>
                <w:rFonts w:ascii="NewTXMI" w:hAnsi="NewTXMI" w:eastAsia="NewTXMI"/>
                <w:i/>
                <w:color w:val="000000"/>
                <w:sz w:val="24"/>
              </w:rPr>
              <w:t>,</w:t>
            </w:r>
          </w:p>
        </w:tc>
        <w:tc>
          <w:tcPr>
            <w:tcW w:type="dxa" w:w="1380"/>
            <w:tcBorders/>
            <w:tcMar>
              <w:left w:w="0" w:type="dxa"/>
              <w:right w:w="0" w:type="dxa"/>
            </w:tcMar>
          </w:tcPr>
          <w:p>
            <w:pPr>
              <w:autoSpaceDN w:val="0"/>
              <w:autoSpaceDE w:val="0"/>
              <w:widowControl/>
              <w:spacing w:line="174" w:lineRule="exact" w:before="300" w:after="0"/>
              <w:ind w:left="154" w:right="0" w:firstLine="0"/>
              <w:jc w:val="left"/>
            </w:pPr>
            <w:r>
              <w:rPr>
                <w:spacing w:val="-10"/>
                <w:rFonts w:ascii="txsys" w:hAnsi="txsys" w:eastAsia="txsys"/>
                <w:color w:val="000000"/>
                <w:sz w:val="24"/>
              </w:rPr>
              <w:t>∀</w:t>
            </w:r>
            <w:r>
              <w:rPr>
                <w:spacing w:val="-10"/>
                <w:rFonts w:ascii="NewTXMI" w:hAnsi="NewTXMI" w:eastAsia="NewTXMI"/>
                <w:i/>
                <w:color w:val="000000"/>
                <w:sz w:val="24"/>
              </w:rPr>
              <w:t>𝑘</w:t>
            </w:r>
            <w:r>
              <w:rPr>
                <w:spacing w:val="-10"/>
                <w:rFonts w:ascii="txsys" w:hAnsi="txsys" w:eastAsia="txsys"/>
                <w:color w:val="000000"/>
                <w:sz w:val="24"/>
              </w:rPr>
              <w:t>∈K</w:t>
            </w:r>
          </w:p>
        </w:tc>
        <w:tc>
          <w:tcPr>
            <w:tcW w:type="dxa" w:w="1700"/>
            <w:tcBorders/>
            <w:tcMar>
              <w:left w:w="0" w:type="dxa"/>
              <w:right w:w="0" w:type="dxa"/>
            </w:tcMar>
          </w:tcPr>
          <w:p>
            <w:pPr>
              <w:autoSpaceDN w:val="0"/>
              <w:autoSpaceDE w:val="0"/>
              <w:widowControl/>
              <w:spacing w:line="216" w:lineRule="exact" w:before="268" w:after="0"/>
              <w:ind w:left="0" w:right="716" w:firstLine="0"/>
              <w:jc w:val="right"/>
            </w:pPr>
            <w:r>
              <w:rPr>
                <w:spacing w:val="-10"/>
                <w:rFonts w:ascii="Times New Roman" w:hAnsi="Times New Roman" w:eastAsia="Times New Roman"/>
                <w:color w:val="000000"/>
                <w:sz w:val="24"/>
              </w:rPr>
              <w:t>(5-5)</w:t>
            </w:r>
          </w:p>
        </w:tc>
      </w:tr>
    </w:tbl>
    <w:p>
      <w:pPr>
        <w:autoSpaceDN w:val="0"/>
        <w:autoSpaceDE w:val="0"/>
        <w:widowControl/>
        <w:spacing w:line="154" w:lineRule="exact" w:before="24" w:after="0"/>
        <w:ind w:left="0" w:right="6850"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40" w:lineRule="exact" w:before="214" w:after="0"/>
        <w:ind w:left="0" w:right="5894" w:firstLine="0"/>
        <w:jc w:val="right"/>
      </w:pPr>
      <w:r>
        <w:rPr>
          <w:spacing w:val="-10"/>
          <w:rFonts w:ascii="Times New Roman" w:hAnsi="Times New Roman" w:eastAsia="Times New Roman"/>
          <w:color w:val="000000"/>
          <w:sz w:val="24"/>
        </w:rPr>
        <w:t>C7:</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𝜀</w:t>
      </w:r>
      <w:r>
        <w:rPr>
          <w:spacing w:val="-10"/>
          <w:w w:val="97.41222593519423"/>
          <w:rFonts w:ascii="NewTXMI" w:hAnsi="NewTXMI" w:eastAsia="NewTXMI"/>
          <w:i/>
          <w:color w:val="000000"/>
          <w:sz w:val="18"/>
        </w:rPr>
        <w:t>𝑝</w:t>
      </w:r>
    </w:p>
    <w:p>
      <w:pPr>
        <w:autoSpaceDN w:val="0"/>
        <w:autoSpaceDE w:val="0"/>
        <w:widowControl/>
        <w:spacing w:line="216" w:lineRule="exact" w:before="218" w:after="0"/>
        <w:ind w:left="0" w:right="6082" w:firstLine="0"/>
        <w:jc w:val="right"/>
      </w:pPr>
      <w:r>
        <w:rPr>
          <w:spacing w:val="-10"/>
          <w:rFonts w:ascii="Times New Roman" w:hAnsi="Times New Roman" w:eastAsia="Times New Roman"/>
          <w:color w:val="000000"/>
          <w:sz w:val="24"/>
        </w:rPr>
        <w:t>C8:</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𝑎</w:t>
      </w:r>
    </w:p>
    <w:p>
      <w:pPr>
        <w:autoSpaceDN w:val="0"/>
        <w:autoSpaceDE w:val="0"/>
        <w:widowControl/>
        <w:spacing w:line="118" w:lineRule="exact" w:before="176" w:after="38"/>
        <w:ind w:left="0" w:right="6960"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780" w:type="dxa"/>
      </w:tblPr>
      <w:tblGrid>
        <w:gridCol w:w="2640" w:type="dxa"/>
        <w:gridCol w:w="4180" w:type="dxa"/>
      </w:tblGrid>
      <w:tr>
        <w:trPr>
          <w:trHeight w:hRule="exact" w:val="366"/>
        </w:trPr>
        <w:tc>
          <w:tcPr>
            <w:tcW w:type="dxa" w:w="2640"/>
            <w:tcBorders/>
            <w:tcMar>
              <w:left w:w="0" w:type="dxa"/>
              <w:right w:w="0" w:type="dxa"/>
            </w:tcMar>
          </w:tcPr>
          <w:p>
            <w:pPr>
              <w:autoSpaceDN w:val="0"/>
              <w:autoSpaceDE w:val="0"/>
              <w:widowControl/>
              <w:spacing w:line="198" w:lineRule="exact" w:before="90" w:after="0"/>
              <w:ind w:left="0" w:right="198" w:firstLine="0"/>
              <w:jc w:val="right"/>
            </w:pPr>
            <w:r>
              <w:rPr>
                <w:spacing w:val="-10"/>
                <w:rFonts w:ascii="Times New Roman" w:hAnsi="Times New Roman" w:eastAsia="Times New Roman"/>
                <w:color w:val="000000"/>
                <w:sz w:val="24"/>
              </w:rPr>
              <w:t>C9:</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p>
        </w:tc>
        <w:tc>
          <w:tcPr>
            <w:tcW w:type="dxa" w:w="4180"/>
            <w:tcBorders/>
            <w:tcMar>
              <w:left w:w="0" w:type="dxa"/>
              <w:right w:w="0" w:type="dxa"/>
            </w:tcMar>
          </w:tcPr>
          <w:p>
            <w:pPr>
              <w:autoSpaceDN w:val="0"/>
              <w:autoSpaceDE w:val="0"/>
              <w:widowControl/>
              <w:spacing w:line="288" w:lineRule="exact" w:before="36" w:after="0"/>
              <w:ind w:left="220" w:right="0" w:firstLine="0"/>
              <w:jc w:val="left"/>
            </w:pPr>
            <w:r>
              <w:rPr>
                <w:spacing w:val="-10"/>
                <w:rFonts w:ascii="txsys" w:hAnsi="txsys" w:eastAsia="txsys"/>
                <w:color w:val="000000"/>
                <w:sz w:val="24"/>
              </w:rPr>
              <w:t>∥</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w w:val="97.41222593519423"/>
                <w:rFonts w:ascii="LMRoman9" w:hAnsi="LMRoman9" w:eastAsia="LMRoman9"/>
                <w:color w:val="000000"/>
                <w:sz w:val="18"/>
              </w:rPr>
              <w:t xml:space="preserve">2 </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r>
    </w:tbl>
    <w:p>
      <w:pPr>
        <w:autoSpaceDN w:val="0"/>
        <w:autoSpaceDE w:val="0"/>
        <w:widowControl/>
        <w:spacing w:line="152" w:lineRule="exact" w:before="42" w:after="0"/>
        <w:ind w:left="0" w:right="6850"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5530" w:val="left"/>
        </w:tabs>
        <w:autoSpaceDE w:val="0"/>
        <w:widowControl/>
        <w:spacing w:line="216" w:lineRule="exact" w:before="214" w:after="0"/>
        <w:ind w:left="3576" w:right="0" w:firstLine="0"/>
        <w:jc w:val="left"/>
      </w:pPr>
      <w:r>
        <w:rPr>
          <w:spacing w:val="-10"/>
          <w:rFonts w:ascii="Times New Roman" w:hAnsi="Times New Roman" w:eastAsia="Times New Roman"/>
          <w:color w:val="000000"/>
          <w:sz w:val="24"/>
        </w:rPr>
        <w:t>C10:</w:t>
      </w:r>
      <w:r>
        <w:rPr>
          <w:spacing w:val="-10"/>
          <w:rFonts w:ascii="txsys" w:hAnsi="txsys" w:eastAsia="txsys"/>
          <w:color w:val="000000"/>
          <w:sz w:val="24"/>
        </w:rPr>
        <w:t xml:space="preserve"> ∥</w:t>
      </w:r>
      <w:r>
        <w:rPr>
          <w:spacing w:val="-10"/>
          <w:rFonts w:ascii="txbmiaX" w:hAnsi="txbmiaX" w:eastAsia="txbmiaX"/>
          <w:color w:val="000000"/>
          <w:sz w:val="24"/>
        </w:rPr>
        <w:t>𝚯</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LMRoman12" w:hAnsi="LMRoman12" w:eastAsia="LMRoman12"/>
          <w:color w:val="000000"/>
          <w:sz w:val="24"/>
        </w:rPr>
        <w:t>1</w:t>
      </w:r>
      <w:r>
        <w:rPr>
          <w:spacing w:val="-10"/>
          <w:rFonts w:ascii="NewTXMI" w:hAnsi="NewTXMI" w:eastAsia="NewTXMI"/>
          <w:i/>
          <w:color w:val="000000"/>
          <w:sz w:val="24"/>
        </w:rPr>
        <w:t>,</w:t>
      </w:r>
      <w:r>
        <w:tab/>
      </w:r>
      <w:r>
        <w:rPr>
          <w:spacing w:val="-10"/>
          <w:rFonts w:ascii="txsys" w:hAnsi="txsys" w:eastAsia="txsys"/>
          <w:color w:val="000000"/>
          <w:sz w:val="24"/>
        </w:rPr>
        <w:t>∀</w:t>
      </w:r>
      <w:r>
        <w:rPr>
          <w:spacing w:val="-10"/>
          <w:rFonts w:ascii="NewTXMI" w:hAnsi="NewTXMI" w:eastAsia="NewTXMI"/>
          <w:i/>
          <w:color w:val="000000"/>
          <w:sz w:val="24"/>
        </w:rPr>
        <w:t>𝑚</w:t>
      </w:r>
    </w:p>
    <w:p>
      <w:pPr>
        <w:autoSpaceDN w:val="0"/>
        <w:tabs>
          <w:tab w:pos="5354" w:val="left"/>
        </w:tabs>
        <w:autoSpaceDE w:val="0"/>
        <w:widowControl/>
        <w:spacing w:line="224" w:lineRule="exact" w:before="248" w:after="0"/>
        <w:ind w:left="3576" w:right="0" w:firstLine="0"/>
        <w:jc w:val="left"/>
      </w:pPr>
      <w:r>
        <w:rPr>
          <w:spacing w:val="-10"/>
          <w:rFonts w:ascii="Times New Roman" w:hAnsi="Times New Roman" w:eastAsia="Times New Roman"/>
          <w:color w:val="000000"/>
          <w:sz w:val="24"/>
        </w:rPr>
        <w:t>C11:</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tab/>
      </w:r>
      <w:r>
        <w:rPr>
          <w:spacing w:val="-10"/>
          <w:rFonts w:ascii="txsys" w:hAnsi="txsys" w:eastAsia="txsys"/>
          <w:color w:val="000000"/>
          <w:sz w:val="24"/>
        </w:rPr>
        <w:t>∀</w:t>
      </w:r>
      <w:r>
        <w:rPr>
          <w:spacing w:val="-10"/>
          <w:rFonts w:ascii="NewTXMI" w:hAnsi="NewTXMI" w:eastAsia="NewTXMI"/>
          <w:i/>
          <w:color w:val="000000"/>
          <w:sz w:val="24"/>
        </w:rPr>
        <w:t>𝑚</w:t>
      </w:r>
    </w:p>
    <w:p>
      <w:pPr>
        <w:autoSpaceDN w:val="0"/>
        <w:tabs>
          <w:tab w:pos="5920" w:val="left"/>
        </w:tabs>
        <w:autoSpaceDE w:val="0"/>
        <w:widowControl/>
        <w:spacing w:line="228" w:lineRule="exact" w:before="230" w:after="0"/>
        <w:ind w:left="3576" w:right="0" w:firstLine="0"/>
        <w:jc w:val="left"/>
      </w:pPr>
      <w:r>
        <w:rPr>
          <w:spacing w:val="-10"/>
          <w:rFonts w:ascii="Times New Roman" w:hAnsi="Times New Roman" w:eastAsia="Times New Roman"/>
          <w:color w:val="000000"/>
          <w:sz w:val="24"/>
        </w:rPr>
        <w:t>C12:</w:t>
      </w:r>
      <w:r>
        <w:rPr>
          <w:spacing w:val="-10"/>
          <w:rFonts w:ascii="LMRoman12" w:hAnsi="LMRoman12" w:eastAsia="LMRoman12"/>
          <w:color w:val="000000"/>
          <w:sz w:val="24"/>
        </w:rPr>
        <w:t xml:space="preserve"> 0</w:t>
      </w:r>
      <w:r>
        <w:rPr>
          <w:spacing w:val="-10"/>
          <w:rFonts w:ascii="txsys" w:hAnsi="txsys" w:eastAsia="txsys"/>
          <w:color w:val="000000"/>
          <w:sz w:val="24"/>
        </w:rPr>
        <w:t xml:space="preserve"> ≤|</w:t>
      </w:r>
      <w:r>
        <w:rPr>
          <w:spacing w:val="-10"/>
          <w:rFonts w:ascii="txbmiaX" w:hAnsi="txbmiaX" w:eastAsia="txbmiaX"/>
          <w:color w:val="000000"/>
          <w:sz w:val="24"/>
        </w:rPr>
        <w:t>𝚽</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tab/>
      </w:r>
      <w:r>
        <w:rPr>
          <w:spacing w:val="-10"/>
          <w:rFonts w:ascii="txsys" w:hAnsi="txsys" w:eastAsia="txsys"/>
          <w:color w:val="000000"/>
          <w:sz w:val="24"/>
        </w:rPr>
        <w:t>∀</w:t>
      </w:r>
      <w:r>
        <w:rPr>
          <w:spacing w:val="-10"/>
          <w:rFonts w:ascii="NewTXMI" w:hAnsi="NewTXMI" w:eastAsia="NewTXMI"/>
          <w:i/>
          <w:color w:val="000000"/>
          <w:sz w:val="24"/>
        </w:rPr>
        <w:t>𝑚</w:t>
      </w:r>
    </w:p>
    <w:p>
      <w:pPr>
        <w:autoSpaceDN w:val="0"/>
        <w:autoSpaceDE w:val="0"/>
        <w:widowControl/>
        <w:spacing w:line="394" w:lineRule="exact" w:before="142" w:after="0"/>
        <w:ind w:left="1460" w:right="1460" w:firstLine="480"/>
        <w:jc w:val="both"/>
      </w:pPr>
      <w:r>
        <w:rPr>
          <w:spacing w:val="-10"/>
          <w:rFonts w:ascii="Times New Roman" w:hAnsi="Times New Roman" w:eastAsia="Times New Roman"/>
          <w:color w:val="000000"/>
          <w:sz w:val="24"/>
        </w:rPr>
        <w:t xml:space="preserve">The constraints collectively ensure reliable and robust operation of the IRS-assisted </w:t>
      </w:r>
      <w:r>
        <w:br/>
      </w:r>
      <w:r>
        <w:rPr>
          <w:spacing w:val="-10"/>
          <w:rFonts w:ascii="Times New Roman" w:hAnsi="Times New Roman" w:eastAsia="Times New Roman"/>
          <w:color w:val="000000"/>
          <w:sz w:val="24"/>
        </w:rPr>
        <w:t xml:space="preserve">EH-CRN. Specifically, C1–C2 enforce spectrum sensing reliability by setting minimum </w:t>
      </w:r>
      <w:r>
        <w:br/>
      </w:r>
      <w:r>
        <w:rPr>
          <w:spacing w:val="-10"/>
          <w:rFonts w:ascii="Times New Roman" w:hAnsi="Times New Roman" w:eastAsia="Times New Roman"/>
          <w:color w:val="000000"/>
          <w:sz w:val="24"/>
        </w:rPr>
        <w:t xml:space="preserve">detection probability and maximum false alarm limits, C3 guarantees energy causality </w:t>
      </w:r>
      <w:r>
        <w:br/>
      </w:r>
      <w:r>
        <w:rPr>
          <w:spacing w:val="-10"/>
          <w:rFonts w:ascii="Times New Roman" w:hAnsi="Times New Roman" w:eastAsia="Times New Roman"/>
          <w:color w:val="000000"/>
          <w:sz w:val="24"/>
        </w:rPr>
        <w:t>for the SU, and C4, C7, C8 bound the PU-to-SU and SU-to-PU CSI uncertainties to</w:t>
      </w:r>
    </w:p>
    <w:p>
      <w:pPr>
        <w:autoSpaceDN w:val="0"/>
        <w:autoSpaceDE w:val="0"/>
        <w:widowControl/>
        <w:spacing w:line="398" w:lineRule="exact" w:before="12" w:after="0"/>
        <w:ind w:left="1460" w:right="1460" w:firstLine="0"/>
        <w:jc w:val="both"/>
      </w:pPr>
      <w:r>
        <w:rPr>
          <w:spacing w:val="-10"/>
          <w:rFonts w:ascii="Times New Roman" w:hAnsi="Times New Roman" w:eastAsia="Times New Roman"/>
          <w:color w:val="000000"/>
          <w:sz w:val="24"/>
        </w:rPr>
        <w:t xml:space="preserve">preserve robustness. C5 ensures that the SU achieves its minimum QoS throughput, </w:t>
      </w:r>
      <w:r>
        <w:br/>
      </w:r>
      <w:r>
        <w:rPr>
          <w:spacing w:val="-10"/>
          <w:rFonts w:ascii="Times New Roman" w:hAnsi="Times New Roman" w:eastAsia="Times New Roman"/>
          <w:color w:val="000000"/>
          <w:sz w:val="24"/>
        </w:rPr>
        <w:t xml:space="preserve">while C6 enforces interference temperature limits for each PU receiver under SU and </w:t>
      </w:r>
      <w:r>
        <w:br/>
      </w:r>
      <w:r>
        <w:rPr>
          <w:spacing w:val="-10"/>
          <w:rFonts w:ascii="Times New Roman" w:hAnsi="Times New Roman" w:eastAsia="Times New Roman"/>
          <w:color w:val="000000"/>
          <w:sz w:val="24"/>
        </w:rPr>
        <w:t xml:space="preserve">IRS transmissions. C9 links the SU transmit power budget to the harvested energy, and </w:t>
      </w:r>
      <w:r>
        <w:br/>
      </w:r>
      <w:r>
        <w:rPr>
          <w:spacing w:val="-10"/>
          <w:rFonts w:ascii="Times New Roman" w:hAnsi="Times New Roman" w:eastAsia="Times New Roman"/>
          <w:color w:val="000000"/>
          <w:sz w:val="24"/>
        </w:rPr>
        <w:t xml:space="preserve">C10–C12 impose practical constraints on the IRS phase-shift and reflection coefficients </w:t>
      </w:r>
      <w:r>
        <w:br/>
      </w:r>
      <w:r>
        <w:rPr>
          <w:spacing w:val="-10"/>
          <w:rFonts w:ascii="Times New Roman" w:hAnsi="Times New Roman" w:eastAsia="Times New Roman"/>
          <w:color w:val="000000"/>
          <w:sz w:val="24"/>
        </w:rPr>
        <w:t>across sensing, energy harvesting, and transmission phases.</w:t>
      </w:r>
    </w:p>
    <w:p>
      <w:pPr>
        <w:autoSpaceDN w:val="0"/>
        <w:autoSpaceDE w:val="0"/>
        <w:widowControl/>
        <w:spacing w:line="122" w:lineRule="exact" w:before="500" w:after="0"/>
        <w:ind w:left="0" w:right="0" w:firstLine="0"/>
        <w:jc w:val="center"/>
      </w:pPr>
      <w:r>
        <w:rPr>
          <w:spacing w:val="-10"/>
          <w:rFonts w:ascii="Times New Roman" w:hAnsi="Times New Roman" w:eastAsia="Times New Roman"/>
          <w:color w:val="000000"/>
          <w:sz w:val="18"/>
        </w:rPr>
        <w:t>82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1717039</wp:posOffset>
            </wp:positionH>
            <wp:positionV relativeFrom="page">
              <wp:posOffset>4792980</wp:posOffset>
            </wp:positionV>
            <wp:extent cx="1003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7"/>
                    <a:stretch>
                      <a:fillRect/>
                    </a:stretch>
                  </pic:blipFill>
                  <pic:spPr>
                    <a:xfrm>
                      <a:off x="0" y="0"/>
                      <a:ext cx="10033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3039110</wp:posOffset>
            </wp:positionH>
            <wp:positionV relativeFrom="page">
              <wp:posOffset>6884670</wp:posOffset>
            </wp:positionV>
            <wp:extent cx="1003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7"/>
                    <a:stretch>
                      <a:fillRect/>
                    </a:stretch>
                  </pic:blipFill>
                  <pic:spPr>
                    <a:xfrm>
                      <a:off x="0" y="0"/>
                      <a:ext cx="10032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1094740</wp:posOffset>
            </wp:positionH>
            <wp:positionV relativeFrom="page">
              <wp:posOffset>8063230</wp:posOffset>
            </wp:positionV>
            <wp:extent cx="13589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4"/>
                    <a:stretch>
                      <a:fillRect/>
                    </a:stretch>
                  </pic:blipFill>
                  <pic:spPr>
                    <a:xfrm>
                      <a:off x="0" y="0"/>
                      <a:ext cx="13589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4236720</wp:posOffset>
            </wp:positionH>
            <wp:positionV relativeFrom="page">
              <wp:posOffset>8780780</wp:posOffset>
            </wp:positionV>
            <wp:extent cx="14097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8"/>
                    <a:stretch>
                      <a:fillRect/>
                    </a:stretch>
                  </pic:blipFill>
                  <pic:spPr>
                    <a:xfrm>
                      <a:off x="0" y="0"/>
                      <a:ext cx="14097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4652010</wp:posOffset>
            </wp:positionH>
            <wp:positionV relativeFrom="page">
              <wp:posOffset>8829040</wp:posOffset>
            </wp:positionV>
            <wp:extent cx="1244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0"/>
                    <a:stretch>
                      <a:fillRect/>
                    </a:stretch>
                  </pic:blipFill>
                  <pic:spPr>
                    <a:xfrm>
                      <a:off x="0" y="0"/>
                      <a:ext cx="1244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4945380</wp:posOffset>
            </wp:positionH>
            <wp:positionV relativeFrom="page">
              <wp:posOffset>8822690</wp:posOffset>
            </wp:positionV>
            <wp:extent cx="70104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9"/>
                    <a:stretch>
                      <a:fillRect/>
                    </a:stretch>
                  </pic:blipFill>
                  <pic:spPr>
                    <a:xfrm>
                      <a:off x="0" y="0"/>
                      <a:ext cx="70104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4613910</wp:posOffset>
            </wp:positionH>
            <wp:positionV relativeFrom="page">
              <wp:posOffset>9367520</wp:posOffset>
            </wp:positionV>
            <wp:extent cx="4762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0"/>
                    <a:stretch>
                      <a:fillRect/>
                    </a:stretch>
                  </pic:blipFill>
                  <pic:spPr>
                    <a:xfrm>
                      <a:off x="0" y="0"/>
                      <a:ext cx="4762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4965700</wp:posOffset>
            </wp:positionH>
            <wp:positionV relativeFrom="page">
              <wp:posOffset>9409430</wp:posOffset>
            </wp:positionV>
            <wp:extent cx="1244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1"/>
                    <a:stretch>
                      <a:fillRect/>
                    </a:stretch>
                  </pic:blipFill>
                  <pic:spPr>
                    <a:xfrm>
                      <a:off x="0" y="0"/>
                      <a:ext cx="12446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398" w:lineRule="exact" w:before="204" w:after="0"/>
        <w:ind w:left="1460" w:right="1460" w:firstLine="478"/>
        <w:jc w:val="both"/>
      </w:pPr>
      <w:r>
        <w:rPr>
          <w:spacing w:val="-10"/>
          <w:rFonts w:ascii="Times New Roman" w:hAnsi="Times New Roman" w:eastAsia="Times New Roman"/>
          <w:color w:val="000000"/>
          <w:sz w:val="24"/>
        </w:rPr>
        <w:t xml:space="preserve">The three phases are tightly coupled: Phase I sets sensing accuracy and transmission </w:t>
      </w:r>
      <w:r>
        <w:br/>
      </w:r>
      <w:r>
        <w:rPr>
          <w:spacing w:val="-10"/>
          <w:rFonts w:ascii="Times New Roman" w:hAnsi="Times New Roman" w:eastAsia="Times New Roman"/>
          <w:color w:val="000000"/>
          <w:sz w:val="24"/>
        </w:rPr>
        <w:t xml:space="preserve">feasibility, Phase II determines harvested energy and transmit power, and Phase III </w:t>
      </w:r>
      <w:r>
        <w:br/>
      </w:r>
      <w:r>
        <w:rPr>
          <w:spacing w:val="-10"/>
          <w:rFonts w:ascii="Times New Roman" w:hAnsi="Times New Roman" w:eastAsia="Times New Roman"/>
          <w:color w:val="000000"/>
          <w:sz w:val="24"/>
        </w:rPr>
        <w:t xml:space="preserve">maximizes SU throughput while meeting QoS, interference, and IRS constraints. This </w:t>
      </w:r>
      <w:r>
        <w:br/>
      </w:r>
      <w:r>
        <w:rPr>
          <w:spacing w:val="-10"/>
          <w:rFonts w:ascii="Times New Roman" w:hAnsi="Times New Roman" w:eastAsia="Times New Roman"/>
          <w:color w:val="000000"/>
          <w:sz w:val="24"/>
        </w:rPr>
        <w:t xml:space="preserve">interdependence motivates decomposing the problem into three coordinated subproblems </w:t>
      </w:r>
      <w:r>
        <w:br/>
      </w:r>
      <w:r>
        <w:rPr>
          <w:spacing w:val="-10"/>
          <w:rFonts w:ascii="Times New Roman" w:hAnsi="Times New Roman" w:eastAsia="Times New Roman"/>
          <w:color w:val="000000"/>
          <w:sz w:val="24"/>
        </w:rPr>
        <w:t xml:space="preserve">solved iteratively via alternating optimization. Under imperfect CSI, sensing outcomes </w:t>
      </w:r>
      <w:r>
        <w:br/>
      </w:r>
      <w:r>
        <w:rPr>
          <w:spacing w:val="-10"/>
          <w:rFonts w:ascii="Times New Roman" w:hAnsi="Times New Roman" w:eastAsia="Times New Roman"/>
          <w:color w:val="000000"/>
          <w:sz w:val="24"/>
        </w:rPr>
        <w:t xml:space="preserve">directly impact throughput, and power allocation with IRS phase optimization must </w:t>
      </w:r>
      <w:r>
        <w:br/>
      </w:r>
      <w:r>
        <w:rPr>
          <w:spacing w:val="-10"/>
          <w:rFonts w:ascii="Times New Roman" w:hAnsi="Times New Roman" w:eastAsia="Times New Roman"/>
          <w:color w:val="000000"/>
          <w:sz w:val="24"/>
        </w:rPr>
        <w:t xml:space="preserve">respect interference limits, making robust resource allocation inseparable from spectrum </w:t>
      </w:r>
      <w:r>
        <w:br/>
      </w:r>
      <w:r>
        <w:rPr>
          <w:spacing w:val="-10"/>
          <w:rFonts w:ascii="Times New Roman" w:hAnsi="Times New Roman" w:eastAsia="Times New Roman"/>
          <w:color w:val="000000"/>
          <w:sz w:val="24"/>
        </w:rPr>
        <w:t>sensing to ensure both performance and PU protection.</w:t>
      </w:r>
    </w:p>
    <w:p>
      <w:pPr>
        <w:autoSpaceDN w:val="0"/>
        <w:autoSpaceDE w:val="0"/>
        <w:widowControl/>
        <w:spacing w:line="250" w:lineRule="exact" w:before="282" w:after="0"/>
        <w:ind w:left="1460" w:right="0" w:firstLine="0"/>
        <w:jc w:val="left"/>
      </w:pPr>
      <w:r>
        <w:rPr>
          <w:spacing w:val="-10"/>
          <w:rFonts w:ascii="Times New Roman" w:hAnsi="Times New Roman" w:eastAsia="Times New Roman"/>
          <w:b/>
          <w:color w:val="000000"/>
          <w:sz w:val="28"/>
        </w:rPr>
        <w:t>5.3.1 IRS-Enhanced Spectrum Sensing Under Imperfect CSI</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In this phase, we investigate the role of the IRS in enhancing spectrum sensing </w:t>
      </w:r>
      <w:r>
        <w:br/>
      </w:r>
      <w:r>
        <w:rPr>
          <w:spacing w:val="-10"/>
          <w:rFonts w:ascii="Times New Roman" w:hAnsi="Times New Roman" w:eastAsia="Times New Roman"/>
          <w:color w:val="000000"/>
          <w:sz w:val="24"/>
        </w:rPr>
        <w:t xml:space="preserve">performance in EH-CRNs under imperfect CSI conditions. The SU-BS employs an energy </w:t>
      </w:r>
      <w:r>
        <w:br/>
      </w:r>
      <w:r>
        <w:rPr>
          <w:spacing w:val="-10"/>
          <w:rFonts w:ascii="Times New Roman" w:hAnsi="Times New Roman" w:eastAsia="Times New Roman"/>
          <w:color w:val="000000"/>
          <w:sz w:val="24"/>
        </w:rPr>
        <w:t xml:space="preserve">detection strategy, which relies solely on received signal power and does not require prior </w:t>
      </w:r>
      <w:r>
        <w:br/>
      </w:r>
      <w:r>
        <w:rPr>
          <w:spacing w:val="-10"/>
          <w:rFonts w:ascii="Times New Roman" w:hAnsi="Times New Roman" w:eastAsia="Times New Roman"/>
          <w:color w:val="000000"/>
          <w:sz w:val="24"/>
        </w:rPr>
        <w:t>knowledge of the PU waveform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Based on classical energy detection theory, we </w:t>
      </w:r>
      <w:r>
        <w:br/>
      </w:r>
      <w:r>
        <w:rPr>
          <w:spacing w:val="-10"/>
          <w:rFonts w:ascii="Times New Roman" w:hAnsi="Times New Roman" w:eastAsia="Times New Roman"/>
          <w:color w:val="000000"/>
          <w:sz w:val="24"/>
        </w:rPr>
        <w:t>design optimal detection threshold</w:t>
      </w:r>
      <w:r>
        <w:rPr>
          <w:spacing w:val="-10"/>
          <w:rFonts w:ascii="txsys" w:hAnsi="txsys" w:eastAsia="txsys"/>
          <w:color w:val="000000"/>
          <w:sz w:val="24"/>
        </w:rPr>
        <w:t xml:space="preserve"> (</w:t>
      </w: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Times New Roman" w:hAnsi="Times New Roman" w:eastAsia="Times New Roman"/>
          <w:color w:val="000000"/>
          <w:sz w:val="24"/>
        </w:rPr>
        <w:t xml:space="preserve"> to satisfy a predefined false alarm probability</w:t>
      </w:r>
    </w:p>
    <w:p>
      <w:pPr>
        <w:autoSpaceDN w:val="0"/>
        <w:autoSpaceDE w:val="0"/>
        <w:widowControl/>
        <w:spacing w:line="238" w:lineRule="exact" w:before="180" w:after="0"/>
        <w:ind w:left="1460" w:right="0" w:firstLine="0"/>
        <w:jc w:val="left"/>
      </w:pPr>
      <w:r>
        <w:rPr>
          <w:spacing w:val="-10"/>
          <w:rFonts w:ascii="Times New Roman" w:hAnsi="Times New Roman" w:eastAsia="Times New Roman"/>
          <w:color w:val="000000"/>
          <w:sz w:val="24"/>
        </w:rPr>
        <w:t>constraint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w:t>
      </w:r>
    </w:p>
    <w:p>
      <w:pPr>
        <w:autoSpaceDN w:val="0"/>
        <w:autoSpaceDE w:val="0"/>
        <w:widowControl/>
        <w:spacing w:line="396" w:lineRule="exact" w:before="0" w:after="8"/>
        <w:ind w:left="1460" w:right="1460" w:firstLine="480"/>
        <w:jc w:val="both"/>
      </w:pPr>
      <w:r>
        <w:rPr>
          <w:spacing w:val="-10"/>
          <w:rFonts w:ascii="Times New Roman" w:hAnsi="Times New Roman" w:eastAsia="Times New Roman"/>
          <w:color w:val="000000"/>
          <w:sz w:val="24"/>
        </w:rPr>
        <w:t xml:space="preserve">To guarantee robust detection under deterministic CSI uncertainties, we formulate a </w:t>
      </w:r>
      <w:r>
        <w:br/>
      </w:r>
      <w:r>
        <w:rPr>
          <w:spacing w:val="-10"/>
          <w:rFonts w:ascii="Times New Roman" w:hAnsi="Times New Roman" w:eastAsia="Times New Roman"/>
          <w:color w:val="000000"/>
          <w:sz w:val="24"/>
        </w:rPr>
        <w:t xml:space="preserve">feasibility-check problem that optimizes the IRS’s reconfigurability, enhancing detection </w:t>
      </w:r>
      <w:r>
        <w:br/>
      </w:r>
      <w:r>
        <w:rPr>
          <w:spacing w:val="-10"/>
          <w:rFonts w:ascii="Times New Roman" w:hAnsi="Times New Roman" w:eastAsia="Times New Roman"/>
          <w:color w:val="000000"/>
          <w:sz w:val="24"/>
        </w:rPr>
        <w:t>performance while addressing practical channel uncertainties. We define the hypotheses</w:t>
      </w:r>
      <w:r>
        <w:br/>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to represent the presence and absence of PU transmission, respectively, with </w:t>
      </w:r>
      <w:r>
        <w:br/>
      </w:r>
      <w:r>
        <w:rPr>
          <w:spacing w:val="-10"/>
          <w:rFonts w:ascii="Times New Roman" w:hAnsi="Times New Roman" w:eastAsia="Times New Roman"/>
          <w:color w:val="000000"/>
          <w:sz w:val="24"/>
        </w:rPr>
        <w:t>associated probabilities</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xsys" w:hAnsi="txsys" w:eastAsia="txsys"/>
          <w:color w:val="000000"/>
          <w:sz w:val="24"/>
        </w:rPr>
        <w:t xml:space="preserve"> −</w:t>
      </w:r>
      <w:r>
        <w:rPr>
          <w:spacing w:val="-10"/>
          <w:rFonts w:ascii="NewTXMI" w:hAnsi="NewTXMI" w:eastAsia="NewTXMI"/>
          <w:i/>
          <w:color w:val="000000"/>
          <w:sz w:val="24"/>
        </w:rPr>
        <w:t>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The received signal is given </w:t>
      </w:r>
      <w:r>
        <w:br/>
      </w:r>
      <w:r>
        <w:rPr>
          <w:spacing w:val="-10"/>
          <w:rFonts w:ascii="Times New Roman" w:hAnsi="Times New Roman" w:eastAsia="Times New Roman"/>
          <w:color w:val="000000"/>
          <w:sz w:val="24"/>
        </w:rPr>
        <w:t>by</w:t>
      </w:r>
    </w:p>
    <w:tbl>
      <w:tblPr>
        <w:tblW w:type="auto" w:w="0"/>
        <w:tblLayout w:type="fixed"/>
        <w:tblLook w:firstColumn="1" w:firstRow="1" w:lastColumn="0" w:lastRow="0" w:noHBand="0" w:noVBand="1" w:val="04A0"/>
        <w:tblInd w:w="1720" w:type="dxa"/>
      </w:tblPr>
      <w:tblGrid>
        <w:gridCol w:w="2460" w:type="dxa"/>
        <w:gridCol w:w="180" w:type="dxa"/>
        <w:gridCol w:w="180" w:type="dxa"/>
        <w:gridCol w:w="3000" w:type="dxa"/>
        <w:gridCol w:w="1160" w:type="dxa"/>
        <w:gridCol w:w="1980" w:type="dxa"/>
      </w:tblGrid>
      <w:tr>
        <w:trPr>
          <w:trHeight w:hRule="exact" w:val="646"/>
        </w:trPr>
        <w:tc>
          <w:tcPr>
            <w:tcW w:type="dxa" w:w="2460"/>
            <w:vMerge w:val="restart"/>
            <w:tcBorders/>
            <w:tcMar>
              <w:left w:w="0" w:type="dxa"/>
              <w:right w:w="0" w:type="dxa"/>
            </w:tcMar>
          </w:tcPr>
          <w:p>
            <w:pPr>
              <w:autoSpaceDN w:val="0"/>
              <w:autoSpaceDE w:val="0"/>
              <w:widowControl/>
              <w:spacing w:line="222" w:lineRule="exact" w:before="402" w:after="0"/>
              <w:ind w:left="0" w:right="20" w:firstLine="0"/>
              <w:jc w:val="right"/>
            </w:pP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txmiaX" w:hAnsi="txmiaX" w:eastAsia="txmiaX"/>
                <w:color w:val="000000"/>
                <w:sz w:val="24"/>
              </w:rPr>
              <w:t xml:space="preserve"> =</w:t>
            </w:r>
          </w:p>
        </w:tc>
        <w:tc>
          <w:tcPr>
            <w:tcW w:type="dxa" w:w="180"/>
            <w:tcBorders/>
            <w:tcMar>
              <w:left w:w="0" w:type="dxa"/>
              <w:right w:w="0" w:type="dxa"/>
            </w:tcMar>
          </w:tcPr>
          <w:p>
            <w:pPr>
              <w:autoSpaceDN w:val="0"/>
              <w:autoSpaceDE w:val="0"/>
              <w:widowControl/>
              <w:spacing w:line="652" w:lineRule="exact" w:before="0" w:after="0"/>
              <w:ind w:left="0" w:right="0" w:firstLine="0"/>
              <w:jc w:val="center"/>
            </w:pPr>
            <w:r>
              <w:rPr>
                <w:spacing w:val="-10"/>
                <w:rFonts w:ascii="txexs" w:hAnsi="txexs" w:eastAsia="txexs"/>
                <w:color w:val="000000"/>
                <w:sz w:val="24"/>
              </w:rPr>
              <w:t></w:t>
            </w:r>
          </w:p>
        </w:tc>
        <w:tc>
          <w:tcPr>
            <w:tcW w:type="dxa" w:w="3180"/>
            <w:gridSpan w:val="2"/>
            <w:tcBorders/>
            <w:tcMar>
              <w:left w:w="0" w:type="dxa"/>
              <w:right w:w="0" w:type="dxa"/>
            </w:tcMar>
            <w:tcMar>
              <w:left w:w="0" w:type="dxa"/>
              <w:right w:w="0" w:type="dxa"/>
            </w:tcMar>
          </w:tcPr>
          <w:p>
            <w:pPr>
              <w:autoSpaceDN w:val="0"/>
              <w:autoSpaceDE w:val="0"/>
              <w:widowControl/>
              <w:spacing w:line="220" w:lineRule="exact" w:before="198" w:after="0"/>
              <w:ind w:left="16" w:right="0" w:firstLine="0"/>
              <w:jc w:val="left"/>
            </w:pPr>
            <w:r>
              <w:rPr>
                <w:spacing w:val="-10"/>
                <w:rFonts w:ascii="NewTXMI" w:hAnsi="NewTXMI" w:eastAsia="NewTXMI"/>
                <w:i/>
                <w:color w:val="000000"/>
                <w:sz w:val="24"/>
              </w:rPr>
              <w:t>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NewTXMI" w:hAnsi="NewTXMI" w:eastAsia="NewTXMI"/>
                <w:i/>
                <w:color w:val="000000"/>
                <w:sz w:val="24"/>
              </w:rPr>
              <w:t>,</w:t>
            </w:r>
          </w:p>
        </w:tc>
        <w:tc>
          <w:tcPr>
            <w:tcW w:type="dxa" w:w="1160"/>
            <w:tcBorders/>
            <w:tcMar>
              <w:left w:w="0" w:type="dxa"/>
              <w:right w:w="0" w:type="dxa"/>
            </w:tcMar>
          </w:tcPr>
          <w:p>
            <w:pPr>
              <w:autoSpaceDN w:val="0"/>
              <w:autoSpaceDE w:val="0"/>
              <w:widowControl/>
              <w:spacing w:line="196" w:lineRule="exact" w:before="214" w:after="0"/>
              <w:ind w:left="138"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0</w:t>
            </w:r>
          </w:p>
        </w:tc>
        <w:tc>
          <w:tcPr>
            <w:tcW w:type="dxa" w:w="1980"/>
            <w:vMerge w:val="restart"/>
            <w:tcBorders/>
            <w:tcMar>
              <w:left w:w="0" w:type="dxa"/>
              <w:right w:w="0" w:type="dxa"/>
            </w:tcMar>
          </w:tcPr>
          <w:p>
            <w:pPr>
              <w:autoSpaceDN w:val="0"/>
              <w:autoSpaceDE w:val="0"/>
              <w:widowControl/>
              <w:spacing w:line="218" w:lineRule="exact" w:before="408" w:after="0"/>
              <w:ind w:left="0" w:right="0" w:firstLine="0"/>
              <w:jc w:val="center"/>
            </w:pPr>
            <w:r>
              <w:rPr>
                <w:spacing w:val="-10"/>
                <w:rFonts w:ascii="Times New Roman" w:hAnsi="Times New Roman" w:eastAsia="Times New Roman"/>
                <w:color w:val="000000"/>
                <w:sz w:val="24"/>
              </w:rPr>
              <w:t>(5-6)</w:t>
            </w:r>
          </w:p>
        </w:tc>
      </w:tr>
      <w:tr>
        <w:trPr>
          <w:trHeight w:hRule="exact" w:val="426"/>
        </w:trPr>
        <w:tc>
          <w:tcPr>
            <w:tcW w:type="dxa" w:w="1904"/>
            <w:vMerge/>
            <w:tcBorders/>
            <w:tcMar>
              <w:left w:w="0" w:type="dxa"/>
              <w:right w:w="0" w:type="dxa"/>
            </w:tcMar>
          </w:tcPr>
          <w:p/>
        </w:tc>
        <w:tc>
          <w:tcPr>
            <w:tcW w:type="dxa" w:w="180"/>
            <w:tcBorders/>
            <w:tcMar>
              <w:left w:w="0" w:type="dxa"/>
              <w:right w:w="0" w:type="dxa"/>
            </w:tcMar>
          </w:tcPr>
          <w:p>
            <w:pPr>
              <w:autoSpaceDN w:val="0"/>
              <w:autoSpaceDE w:val="0"/>
              <w:widowControl/>
              <w:spacing w:line="368" w:lineRule="exact" w:before="0" w:after="0"/>
              <w:ind w:left="0" w:right="0" w:firstLine="0"/>
              <w:jc w:val="center"/>
            </w:pPr>
            <w:r>
              <w:rPr>
                <w:spacing w:val="-10"/>
                <w:rFonts w:ascii="txexs" w:hAnsi="txexs" w:eastAsia="txexs"/>
                <w:color w:val="000000"/>
                <w:sz w:val="24"/>
              </w:rPr>
              <w:t></w:t>
            </w:r>
          </w:p>
        </w:tc>
        <w:tc>
          <w:tcPr>
            <w:tcW w:type="dxa" w:w="180"/>
            <w:tcBorders/>
            <w:tcMar>
              <w:left w:w="0" w:type="dxa"/>
              <w:right w:w="0" w:type="dxa"/>
            </w:tcMar>
          </w:tcPr>
          <w:p>
            <w:pPr>
              <w:autoSpaceDN w:val="0"/>
              <w:autoSpaceDE w:val="0"/>
              <w:widowControl/>
              <w:spacing w:line="240" w:lineRule="exact" w:before="0" w:after="0"/>
              <w:ind w:left="18" w:right="0" w:firstLine="0"/>
              <w:jc w:val="left"/>
            </w:pPr>
            <w:r>
              <w:rPr>
                <w:spacing w:val="-10"/>
                <w:rFonts w:ascii="txsys" w:hAnsi="txsys" w:eastAsia="txsys"/>
                <w:color w:val="000000"/>
                <w:sz w:val="24"/>
              </w:rPr>
              <w:t>√</w:t>
            </w:r>
          </w:p>
        </w:tc>
        <w:tc>
          <w:tcPr>
            <w:tcW w:type="dxa" w:w="3000"/>
            <w:tcBorders/>
            <w:tcMar>
              <w:left w:w="0" w:type="dxa"/>
              <w:right w:w="0" w:type="dxa"/>
            </w:tcMar>
          </w:tcPr>
          <w:p>
            <w:pPr>
              <w:autoSpaceDN w:val="0"/>
              <w:autoSpaceDE w:val="0"/>
              <w:widowControl/>
              <w:spacing w:line="202" w:lineRule="exact" w:before="0" w:after="0"/>
              <w:ind w:left="12" w:right="0" w:firstLine="0"/>
              <w:jc w:val="left"/>
            </w:pPr>
            <w:r>
              <w:rPr>
                <w:spacing w:val="-10"/>
                <w:rFonts w:ascii="NewTXMI" w:hAnsi="NewTXMI" w:eastAsia="NewTXMI"/>
                <w:i/>
                <w:color w:val="000000"/>
                <w:sz w:val="24"/>
              </w:rPr>
              <w:t>𝑃</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bmiaX" w:hAnsi="txbmiaX" w:eastAsia="txbmiaX"/>
                <w:color w:val="000000"/>
                <w:sz w:val="24"/>
              </w:rPr>
              <w:t>𝚯</w:t>
            </w:r>
            <w:r>
              <w:rPr>
                <w:spacing w:val="-10"/>
                <w:rFonts w:ascii="CMBX12" w:hAnsi="CMBX12" w:eastAsia="CMBX12"/>
                <w:b/>
                <w:color w:val="000000"/>
                <w:sz w:val="24"/>
              </w:rPr>
              <w:t>H</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 +</w:t>
            </w:r>
            <w:r>
              <w:rPr>
                <w:spacing w:val="-10"/>
                <w:rFonts w:ascii="NewTXMI" w:hAnsi="NewTXMI" w:eastAsia="NewTXMI"/>
                <w:i/>
                <w:color w:val="000000"/>
                <w:sz w:val="24"/>
              </w:rPr>
              <w:t xml:space="preserve"> 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NewTXMI" w:hAnsi="NewTXMI" w:eastAsia="NewTXMI"/>
                <w:i/>
                <w:color w:val="000000"/>
                <w:sz w:val="24"/>
              </w:rPr>
              <w:t>,</w:t>
            </w:r>
          </w:p>
        </w:tc>
        <w:tc>
          <w:tcPr>
            <w:tcW w:type="dxa" w:w="1160"/>
            <w:tcBorders/>
            <w:tcMar>
              <w:left w:w="0" w:type="dxa"/>
              <w:right w:w="0" w:type="dxa"/>
            </w:tcMar>
          </w:tcPr>
          <w:p>
            <w:pPr>
              <w:autoSpaceDN w:val="0"/>
              <w:autoSpaceDE w:val="0"/>
              <w:widowControl/>
              <w:spacing w:line="192" w:lineRule="exact" w:before="46" w:after="0"/>
              <w:ind w:left="138" w:right="0" w:firstLine="0"/>
              <w:jc w:val="left"/>
            </w:pPr>
            <w:r>
              <w:rPr>
                <w:spacing w:val="-10"/>
                <w:rFonts w:ascii="NewTXMI" w:hAnsi="NewTXMI" w:eastAsia="NewTXMI"/>
                <w:i/>
                <w:color w:val="000000"/>
                <w:sz w:val="24"/>
              </w:rPr>
              <w:t>𝐻</w:t>
            </w:r>
            <w:r>
              <w:rPr>
                <w:spacing w:val="-10"/>
                <w:w w:val="97.41222593519423"/>
                <w:rFonts w:ascii="LMRoman9" w:hAnsi="LMRoman9" w:eastAsia="LMRoman9"/>
                <w:color w:val="000000"/>
                <w:sz w:val="18"/>
              </w:rPr>
              <w:t>1</w:t>
            </w:r>
          </w:p>
        </w:tc>
        <w:tc>
          <w:tcPr>
            <w:tcW w:type="dxa" w:w="1904"/>
            <w:vMerge/>
            <w:tcBorders/>
            <w:tcMar>
              <w:left w:w="0" w:type="dxa"/>
              <w:right w:w="0" w:type="dxa"/>
            </w:tcMar>
          </w:tcPr>
          <w:p/>
        </w:tc>
      </w:tr>
    </w:tbl>
    <w:p>
      <w:pPr>
        <w:autoSpaceDN w:val="0"/>
        <w:autoSpaceDE w:val="0"/>
        <w:widowControl/>
        <w:spacing w:line="384" w:lineRule="exact" w:before="0" w:after="42"/>
        <w:ind w:left="1460" w:right="1462"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𝑥</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PU transmit symbol, and</w:t>
      </w:r>
      <w:r>
        <w:rPr>
          <w:spacing w:val="-10"/>
          <w:rFonts w:ascii="NewTXMI" w:hAnsi="NewTXMI" w:eastAsia="NewTXMI"/>
          <w:i/>
          <w:color w:val="000000"/>
          <w:sz w:val="24"/>
        </w:rPr>
        <w:t xml:space="preserve"> 𝑡</w:t>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LMRoman12" w:hAnsi="LMRoman12" w:eastAsia="LMRoman12"/>
          <w:color w:val="000000"/>
          <w:sz w:val="24"/>
        </w:rPr>
        <w:t xml:space="preserve"> 2</w:t>
      </w:r>
      <w:r>
        <w:rPr>
          <w:spacing w:val="-10"/>
          <w:rFonts w:ascii="NewTXMI" w:hAnsi="NewTXMI" w:eastAsia="NewTXMI"/>
          <w:i/>
          <w:color w:val="000000"/>
          <w:sz w:val="24"/>
        </w:rPr>
        <w:t>, ....., 𝐷</w:t>
      </w:r>
      <w:r>
        <w:rPr>
          <w:spacing w:val="-10"/>
          <w:rFonts w:ascii="Times New Roman" w:hAnsi="Times New Roman" w:eastAsia="Times New Roman"/>
          <w:color w:val="000000"/>
          <w:sz w:val="24"/>
        </w:rPr>
        <w:t>. Let</w:t>
      </w:r>
      <w:r>
        <w:rPr>
          <w:spacing w:val="-10"/>
          <w:rFonts w:ascii="CMBX12" w:hAnsi="CMBX12" w:eastAsia="CMBX12"/>
          <w:b/>
          <w:color w:val="000000"/>
          <w:sz w:val="24"/>
        </w:rPr>
        <w:t xml:space="preserve"> Θ</w:t>
      </w:r>
      <w:r>
        <w:rPr>
          <w:spacing w:val="-10"/>
          <w:rFonts w:ascii="txmiaX" w:hAnsi="txmiaX" w:eastAsia="txmiaX"/>
          <w:color w:val="000000"/>
          <w:sz w:val="24"/>
        </w:rPr>
        <w:t xml:space="preserve"> =</w:t>
      </w:r>
      <w:r>
        <w:rPr>
          <w:spacing w:val="-10"/>
          <w:rFonts w:ascii="NewTXMI" w:hAnsi="NewTXMI" w:eastAsia="NewTXMI"/>
          <w:i/>
          <w:color w:val="000000"/>
          <w:sz w:val="24"/>
        </w:rPr>
        <w:t xml:space="preserve"> 𝜃𝜃</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xml:space="preserve">denote the </w:t>
      </w:r>
      <w:r>
        <w:br/>
      </w:r>
      <w:r>
        <w:rPr>
          <w:spacing w:val="-10"/>
          <w:rFonts w:ascii="Times New Roman" w:hAnsi="Times New Roman" w:eastAsia="Times New Roman"/>
          <w:color w:val="000000"/>
          <w:sz w:val="24"/>
        </w:rPr>
        <w:t>quadratic form of the extended IRS phase shift vector</w:t>
      </w:r>
      <w:r>
        <w:rPr>
          <w:spacing w:val="-10"/>
          <w:rFonts w:ascii="NewTXMI" w:hAnsi="NewTXMI" w:eastAsia="NewTXMI"/>
          <w:i/>
          <w:color w:val="000000"/>
          <w:sz w:val="24"/>
        </w:rPr>
        <w:t xml:space="preserve"> 𝜃</w:t>
      </w:r>
      <w:r>
        <w:rPr>
          <w:spacing w:val="-10"/>
          <w:rFonts w:ascii="txmiaX" w:hAnsi="txmiaX" w:eastAsia="txmiaX"/>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LMRoman7" w:hAnsi="LMRoman7" w:eastAsia="LMRoman7"/>
          <w:color w:val="000000"/>
          <w:sz w:val="13"/>
        </w:rPr>
        <w:t>1</w:t>
      </w:r>
      <w:r>
        <w:rPr>
          <w:spacing w:val="-10"/>
          <w:rFonts w:ascii="NewTXMI" w:hAnsi="NewTXMI" w:eastAsia="NewTXMI"/>
          <w:i/>
          <w:color w:val="000000"/>
          <w:sz w:val="24"/>
        </w:rPr>
        <w:t>, . . .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𝑀</w:t>
      </w:r>
      <w:r>
        <w:rPr>
          <w:spacing w:val="-10"/>
          <w:rFonts w:ascii="NewTXMI" w:hAnsi="NewTXMI" w:eastAsia="NewTXMI"/>
          <w:i/>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NewTXMI" w:hAnsi="NewTXMI" w:eastAsia="NewTXMI"/>
          <w:i/>
          <w:color w:val="000000"/>
          <w:sz w:val="18"/>
        </w:rPr>
        <w:t>𝑇</w:t>
      </w:r>
      <w:r>
        <w:rPr>
          <w:spacing w:val="-10"/>
          <w:rFonts w:ascii="Times New Roman" w:hAnsi="Times New Roman" w:eastAsia="Times New Roman"/>
          <w:color w:val="000000"/>
          <w:sz w:val="24"/>
        </w:rPr>
        <w:t>and</w:t>
      </w:r>
      <w:r>
        <w:br/>
      </w:r>
      <w:r>
        <w:rPr>
          <w:spacing w:val="-10"/>
          <w:rFonts w:ascii="NewTXMI" w:hAnsi="NewTXMI" w:eastAsia="NewTXMI"/>
          <w:i/>
          <w:color w:val="000000"/>
          <w:sz w:val="24"/>
        </w:rPr>
        <w:t>𝑢</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𝑡</w:t>
      </w:r>
      <w:r>
        <w:rPr>
          <w:spacing w:val="-10"/>
          <w:rFonts w:ascii="txsys" w:hAnsi="txsys" w:eastAsia="txsys"/>
          <w:color w:val="000000"/>
          <w:sz w:val="24"/>
        </w:rPr>
        <w:t>) ∼CN (</w:t>
      </w:r>
      <w:r>
        <w:rPr>
          <w:spacing w:val="-10"/>
          <w:rFonts w:ascii="LMRoman12" w:hAnsi="LMRoman12" w:eastAsia="LMRoman12"/>
          <w:color w:val="000000"/>
          <w:sz w:val="24"/>
        </w:rPr>
        <w:t>0</w:t>
      </w:r>
      <w:r>
        <w:rPr>
          <w:spacing w:val="-10"/>
          <w:rFonts w:ascii="NewTXMI" w:hAnsi="NewTXMI" w:eastAsia="NewTXMI"/>
          <w:i/>
          <w:color w:val="000000"/>
          <w:sz w:val="24"/>
        </w:rPr>
        <w:t>, 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imes New Roman" w:hAnsi="Times New Roman" w:eastAsia="Times New Roman"/>
          <w:color w:val="000000"/>
          <w:sz w:val="24"/>
        </w:rPr>
        <w:t xml:space="preserve"> is AWGN at the SU-TX. Furthermore, sensing SNR is</w:t>
      </w:r>
      <w:r>
        <w:rPr>
          <w:spacing w:val="-10"/>
          <w:rFonts w:ascii="NewTXMI" w:hAnsi="NewTXMI" w:eastAsia="NewTXMI"/>
          <w:i/>
          <w:color w:val="000000"/>
          <w:sz w:val="24"/>
        </w:rPr>
        <w:t xml:space="preserve"> 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p>
    <w:tbl>
      <w:tblPr>
        <w:tblW w:type="auto" w:w="0"/>
        <w:tblLayout w:type="fixed"/>
        <w:tblLook w:firstColumn="1" w:firstRow="1" w:lastColumn="0" w:lastRow="0" w:noHBand="0" w:noVBand="1" w:val="04A0"/>
        <w:tblInd w:w="740" w:type="dxa"/>
      </w:tblPr>
      <w:tblGrid>
        <w:gridCol w:w="1180" w:type="dxa"/>
        <w:gridCol w:w="1380" w:type="dxa"/>
        <w:gridCol w:w="7380" w:type="dxa"/>
      </w:tblGrid>
      <w:tr>
        <w:trPr>
          <w:trHeight w:hRule="exact" w:val="482"/>
        </w:trPr>
        <w:tc>
          <w:tcPr>
            <w:tcW w:type="dxa" w:w="1180"/>
            <w:tcBorders/>
            <w:tcMar>
              <w:left w:w="0" w:type="dxa"/>
              <w:right w:w="0" w:type="dxa"/>
            </w:tcMar>
          </w:tcPr>
          <w:p>
            <w:pPr>
              <w:autoSpaceDN w:val="0"/>
              <w:autoSpaceDE w:val="0"/>
              <w:widowControl/>
              <w:spacing w:line="300" w:lineRule="exact" w:before="136" w:after="0"/>
              <w:ind w:left="0" w:right="12" w:firstLine="0"/>
              <w:jc w:val="right"/>
            </w:pPr>
            <w:r>
              <w:rPr>
                <w:spacing w:val="-10"/>
                <w:w w:val="97.41222593519423"/>
                <w:rFonts w:ascii="NewTXMI" w:hAnsi="NewTXMI" w:eastAsia="NewTXMI"/>
                <w:i/>
                <w:color w:val="000000"/>
                <w:sz w:val="18"/>
              </w:rPr>
              <w:t>𝜎</w:t>
            </w:r>
            <w:r>
              <w:rPr>
                <w:spacing w:val="-10"/>
                <w:w w:val="101.15846487192006"/>
                <w:rFonts w:ascii="LMRoman7" w:hAnsi="LMRoman7" w:eastAsia="LMRoman7"/>
                <w:color w:val="000000"/>
                <w:sz w:val="13"/>
              </w:rPr>
              <w:t>2</w:t>
            </w:r>
            <w:r>
              <w:rPr>
                <w:spacing w:val="-10"/>
                <w:w w:val="101.15846487192006"/>
                <w:rFonts w:ascii="NewTXMI7" w:hAnsi="NewTXMI7" w:eastAsia="NewTXMI7"/>
                <w:i/>
                <w:color w:val="000000"/>
                <w:sz w:val="13"/>
              </w:rPr>
              <w:t>𝑐</w:t>
            </w:r>
            <w:r>
              <w:rPr>
                <w:spacing w:val="-10"/>
                <w:rFonts w:ascii="txsym" w:hAnsi="txsym" w:eastAsia="txsym"/>
                <w:color w:val="000000"/>
                <w:sz w:val="24"/>
              </w:rPr>
              <w:t>E</w:t>
            </w:r>
          </w:p>
        </w:tc>
        <w:tc>
          <w:tcPr>
            <w:tcW w:type="dxa" w:w="1380"/>
            <w:tcBorders/>
            <w:tcMar>
              <w:left w:w="0" w:type="dxa"/>
              <w:right w:w="0" w:type="dxa"/>
            </w:tcMar>
          </w:tcPr>
          <w:p>
            <w:pPr>
              <w:autoSpaceDN w:val="0"/>
              <w:autoSpaceDE w:val="0"/>
              <w:widowControl/>
              <w:spacing w:line="262" w:lineRule="exact" w:before="34" w:after="0"/>
              <w:ind w:left="0" w:right="0" w:firstLine="0"/>
              <w:jc w:val="center"/>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bmiaX" w:hAnsi="txbmiaX" w:eastAsia="txbmiaX"/>
                <w:color w:val="000000"/>
                <w:sz w:val="24"/>
              </w:rPr>
              <w:t>𝚯</w:t>
            </w:r>
            <w:r>
              <w:rPr>
                <w:spacing w:val="-10"/>
                <w:rFonts w:ascii="CMBX12" w:hAnsi="CMBX12" w:eastAsia="CMBX12"/>
                <w:b/>
                <w:color w:val="000000"/>
                <w:sz w:val="24"/>
              </w:rPr>
              <w:t>H</w:t>
            </w:r>
          </w:p>
        </w:tc>
        <w:tc>
          <w:tcPr>
            <w:tcW w:type="dxa" w:w="7380"/>
            <w:tcBorders/>
            <w:tcMar>
              <w:left w:w="0" w:type="dxa"/>
              <w:right w:w="0" w:type="dxa"/>
            </w:tcMar>
          </w:tcPr>
          <w:p>
            <w:pPr>
              <w:autoSpaceDN w:val="0"/>
              <w:autoSpaceDE w:val="0"/>
              <w:widowControl/>
              <w:spacing w:line="304" w:lineRule="exact" w:before="42" w:after="0"/>
              <w:ind w:left="34" w:right="0" w:firstLine="0"/>
              <w:jc w:val="left"/>
            </w:pP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and the number of samples is</w:t>
            </w:r>
            <w:r>
              <w:rPr>
                <w:spacing w:val="-10"/>
                <w:rFonts w:ascii="NewTXMI" w:hAnsi="NewTXMI" w:eastAsia="NewTXMI"/>
                <w:i/>
                <w:color w:val="000000"/>
                <w:sz w:val="24"/>
              </w:rPr>
              <w:t xml:space="preserve"> 𝐷</w:t>
            </w:r>
            <w:r>
              <w:rPr>
                <w:spacing w:val="-10"/>
                <w:rFonts w:ascii="Times New Roman" w:hAnsi="Times New Roman" w:eastAsia="Times New Roman"/>
                <w:color w:val="000000"/>
                <w:sz w:val="24"/>
              </w:rPr>
              <w:t>is determined by the sampling</w:t>
            </w:r>
          </w:p>
        </w:tc>
      </w:tr>
    </w:tbl>
    <w:p>
      <w:pPr>
        <w:autoSpaceDN w:val="0"/>
        <w:autoSpaceDE w:val="0"/>
        <w:widowControl/>
        <w:spacing w:line="218" w:lineRule="exact" w:before="46" w:after="246"/>
        <w:ind w:left="1460" w:right="0" w:firstLine="0"/>
        <w:jc w:val="left"/>
      </w:pPr>
      <w:r>
        <w:rPr>
          <w:spacing w:val="-10"/>
          <w:rFonts w:ascii="Times New Roman" w:hAnsi="Times New Roman" w:eastAsia="Times New Roman"/>
          <w:color w:val="000000"/>
          <w:sz w:val="24"/>
        </w:rPr>
        <w:t>frequency</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𝑡</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as</w:t>
      </w:r>
      <w:r>
        <w:rPr>
          <w:spacing w:val="-10"/>
          <w:rFonts w:ascii="NewTXMI" w:hAnsi="NewTXMI" w:eastAsia="NewTXMI"/>
          <w:i/>
          <w:color w:val="000000"/>
          <w:sz w:val="24"/>
        </w:rPr>
        <w:t xml:space="preserve"> 𝐷</w:t>
      </w:r>
      <w:r>
        <w:rPr>
          <w:spacing w:val="-10"/>
          <w:rFonts w:ascii="txmiaX" w:hAnsi="txmiaX" w:eastAsia="txmiaX"/>
          <w:color w:val="000000"/>
          <w:sz w:val="24"/>
        </w:rPr>
        <w:t>=</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𝑠</w:t>
      </w:r>
      <w:r>
        <w:rPr>
          <w:spacing w:val="-10"/>
          <w:rFonts w:ascii="NewTXMI" w:hAnsi="NewTXMI" w:eastAsia="NewTXMI"/>
          <w:i/>
          <w:color w:val="000000"/>
          <w:sz w:val="24"/>
        </w:rPr>
        <w:t>𝑡</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 The energy detector’s performance metrics are</w:t>
      </w:r>
    </w:p>
    <w:tbl>
      <w:tblPr>
        <w:tblW w:type="auto" w:w="0"/>
        <w:tblLayout w:type="fixed"/>
        <w:tblLook w:firstColumn="1" w:firstRow="1" w:lastColumn="0" w:lastRow="0" w:noHBand="0" w:noVBand="1" w:val="04A0"/>
        <w:tblInd w:w="1320" w:type="dxa"/>
      </w:tblPr>
      <w:tblGrid>
        <w:gridCol w:w="5020" w:type="dxa"/>
        <w:gridCol w:w="740" w:type="dxa"/>
        <w:gridCol w:w="360" w:type="dxa"/>
        <w:gridCol w:w="1600" w:type="dxa"/>
        <w:gridCol w:w="1640" w:type="dxa"/>
      </w:tblGrid>
      <w:tr>
        <w:trPr>
          <w:trHeight w:hRule="exact" w:val="370"/>
        </w:trPr>
        <w:tc>
          <w:tcPr>
            <w:tcW w:type="dxa" w:w="5020"/>
            <w:vMerge w:val="restart"/>
            <w:tcBorders/>
            <w:tcMar>
              <w:left w:w="0" w:type="dxa"/>
              <w:right w:w="0" w:type="dxa"/>
            </w:tcMar>
          </w:tcPr>
          <w:p>
            <w:pPr>
              <w:autoSpaceDN w:val="0"/>
              <w:autoSpaceDE w:val="0"/>
              <w:widowControl/>
              <w:spacing w:line="220" w:lineRule="exact" w:before="262" w:after="0"/>
              <w:ind w:left="0" w:right="98"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2700"/>
            <w:gridSpan w:val="3"/>
            <w:tcBorders/>
            <w:tcMar>
              <w:left w:w="0" w:type="dxa"/>
              <w:right w:w="0" w:type="dxa"/>
            </w:tcMar>
            <w:tcMar>
              <w:left w:w="0" w:type="dxa"/>
              <w:right w:w="0" w:type="dxa"/>
            </w:tcMar>
            <w:tcMar>
              <w:left w:w="0" w:type="dxa"/>
              <w:right w:w="0" w:type="dxa"/>
            </w:tcMar>
          </w:tcPr>
          <w:p>
            <w:pPr>
              <w:autoSpaceDN w:val="0"/>
              <w:autoSpaceDE w:val="0"/>
              <w:widowControl/>
              <w:spacing w:line="266" w:lineRule="exact" w:before="0" w:after="0"/>
              <w:ind w:left="286" w:right="0" w:firstLine="0"/>
              <w:jc w:val="left"/>
            </w:pP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𝑁</w:t>
            </w:r>
            <w:r>
              <w:rPr>
                <w:spacing w:val="-10"/>
                <w:rFonts w:ascii="txsys" w:hAnsi="txsys" w:eastAsia="txsys"/>
                <w:color w:val="000000"/>
                <w:sz w:val="24"/>
              </w:rPr>
              <w:t>+</w:t>
            </w:r>
            <w:r>
              <w:rPr>
                <w:spacing w:val="-10"/>
                <w:rFonts w:ascii="NewTXMI" w:hAnsi="NewTXMI" w:eastAsia="NewTXMI"/>
                <w:i/>
                <w:color w:val="000000"/>
                <w:sz w:val="24"/>
              </w:rPr>
              <w:t xml:space="preserve"> 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p>
        </w:tc>
        <w:tc>
          <w:tcPr>
            <w:tcW w:type="dxa" w:w="1640"/>
            <w:vMerge w:val="restart"/>
            <w:tcBorders/>
            <w:tcMar>
              <w:left w:w="0" w:type="dxa"/>
              <w:right w:w="0" w:type="dxa"/>
            </w:tcMar>
          </w:tcPr>
          <w:p>
            <w:pPr>
              <w:autoSpaceDN w:val="0"/>
              <w:autoSpaceDE w:val="0"/>
              <w:widowControl/>
              <w:spacing w:line="216" w:lineRule="exact" w:before="268" w:after="0"/>
              <w:ind w:left="0" w:right="716" w:firstLine="0"/>
              <w:jc w:val="right"/>
            </w:pPr>
            <w:r>
              <w:rPr>
                <w:spacing w:val="-10"/>
                <w:rFonts w:ascii="Times New Roman" w:hAnsi="Times New Roman" w:eastAsia="Times New Roman"/>
                <w:color w:val="000000"/>
                <w:sz w:val="24"/>
              </w:rPr>
              <w:t>(5-7)</w:t>
            </w:r>
          </w:p>
        </w:tc>
      </w:tr>
      <w:tr>
        <w:trPr>
          <w:trHeight w:hRule="exact" w:val="392"/>
        </w:trPr>
        <w:tc>
          <w:tcPr>
            <w:tcW w:type="dxa" w:w="2285"/>
            <w:vMerge/>
            <w:tcBorders/>
            <w:tcMar>
              <w:left w:w="0" w:type="dxa"/>
              <w:right w:w="0" w:type="dxa"/>
            </w:tcMar>
          </w:tcPr>
          <w:p/>
        </w:tc>
        <w:tc>
          <w:tcPr>
            <w:tcW w:type="dxa" w:w="740"/>
            <w:tcBorders/>
            <w:tcMar>
              <w:left w:w="0" w:type="dxa"/>
              <w:right w:w="0" w:type="dxa"/>
            </w:tcMar>
          </w:tcPr>
          <w:p>
            <w:pPr>
              <w:autoSpaceDN w:val="0"/>
              <w:autoSpaceDE w:val="0"/>
              <w:widowControl/>
              <w:spacing w:line="262" w:lineRule="exact" w:before="58" w:after="0"/>
              <w:ind w:left="104" w:right="0" w:firstLine="0"/>
              <w:jc w:val="left"/>
            </w:pP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360"/>
            <w:tcBorders/>
            <w:tcMar>
              <w:left w:w="0" w:type="dxa"/>
              <w:right w:w="0" w:type="dxa"/>
            </w:tcMar>
          </w:tcPr>
          <w:p>
            <w:pPr>
              <w:autoSpaceDN w:val="0"/>
              <w:autoSpaceDE w:val="0"/>
              <w:widowControl/>
              <w:spacing w:line="220" w:lineRule="exact" w:before="112" w:after="0"/>
              <w:ind w:left="0" w:right="0" w:firstLine="0"/>
              <w:jc w:val="center"/>
            </w:pPr>
            <w:r>
              <w:rPr>
                <w:spacing w:val="-10"/>
                <w:rFonts w:ascii="NewTXMI" w:hAnsi="NewTXMI" w:eastAsia="NewTXMI"/>
                <w:i/>
                <w:color w:val="000000"/>
                <w:sz w:val="24"/>
              </w:rPr>
              <w:t>𝐷</w:t>
            </w:r>
            <w:r>
              <w:rPr>
                <w:spacing w:val="-10"/>
                <w:rFonts w:ascii="txsys" w:hAnsi="txsys" w:eastAsia="txsys"/>
                <w:color w:val="000000"/>
                <w:sz w:val="24"/>
              </w:rPr>
              <w:t>)</w:t>
            </w:r>
          </w:p>
        </w:tc>
        <w:tc>
          <w:tcPr>
            <w:tcW w:type="dxa" w:w="1600"/>
            <w:tcBorders/>
            <w:tcMar>
              <w:left w:w="0" w:type="dxa"/>
              <w:right w:w="0" w:type="dxa"/>
            </w:tcMar>
          </w:tcPr>
          <w:p>
            <w:pPr>
              <w:autoSpaceDN w:val="0"/>
              <w:autoSpaceDE w:val="0"/>
              <w:widowControl/>
              <w:spacing w:line="220" w:lineRule="exact" w:before="112" w:after="0"/>
              <w:ind w:left="108" w:right="0" w:firstLine="0"/>
              <w:jc w:val="left"/>
            </w:pPr>
            <w:r>
              <w:rPr>
                <w:spacing w:val="-10"/>
                <w:rFonts w:ascii="LMRoman12" w:hAnsi="LMRoman12" w:eastAsia="LMRoman12"/>
                <w:color w:val="000000"/>
                <w:sz w:val="24"/>
              </w:rPr>
              <w:t>2</w:t>
            </w:r>
            <w:r>
              <w:rPr>
                <w:spacing w:val="-10"/>
                <w:rFonts w:ascii="NewTXMI" w:hAnsi="NewTXMI" w:eastAsia="NewTXMI"/>
                <w:i/>
                <w:color w:val="000000"/>
                <w:sz w:val="24"/>
              </w:rPr>
              <w:t>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NewTXMI" w:hAnsi="NewTXMI" w:eastAsia="NewTXMI"/>
                <w:i/>
                <w:color w:val="000000"/>
                <w:sz w:val="24"/>
              </w:rPr>
              <w:t xml:space="preserve"> 𝑁</w:t>
            </w:r>
          </w:p>
        </w:tc>
        <w:tc>
          <w:tcPr>
            <w:tcW w:type="dxa" w:w="2285"/>
            <w:vMerge/>
            <w:tcBorders/>
            <w:tcMar>
              <w:left w:w="0" w:type="dxa"/>
              <w:right w:w="0" w:type="dxa"/>
            </w:tcMar>
          </w:tcPr>
          <w:p/>
        </w:tc>
      </w:tr>
    </w:tbl>
    <w:p>
      <w:pPr>
        <w:autoSpaceDN w:val="0"/>
        <w:autoSpaceDE w:val="0"/>
        <w:widowControl/>
        <w:spacing w:line="162" w:lineRule="exact" w:before="0" w:after="0"/>
        <w:ind w:left="0" w:right="0"/>
      </w:pPr>
    </w:p>
    <w:tbl>
      <w:tblPr>
        <w:tblW w:type="auto" w:w="0"/>
        <w:tblLayout w:type="fixed"/>
        <w:tblLook w:firstColumn="1" w:firstRow="1" w:lastColumn="0" w:lastRow="0" w:noHBand="0" w:noVBand="1" w:val="04A0"/>
        <w:tblInd w:w="1760" w:type="dxa"/>
      </w:tblPr>
      <w:tblGrid>
        <w:gridCol w:w="5160" w:type="dxa"/>
        <w:gridCol w:w="660" w:type="dxa"/>
        <w:gridCol w:w="1040" w:type="dxa"/>
        <w:gridCol w:w="2060" w:type="dxa"/>
      </w:tblGrid>
      <w:tr>
        <w:trPr>
          <w:trHeight w:hRule="exact" w:val="366"/>
        </w:trPr>
        <w:tc>
          <w:tcPr>
            <w:tcW w:type="dxa" w:w="5160"/>
            <w:vMerge w:val="restart"/>
            <w:tcBorders/>
            <w:tcMar>
              <w:left w:w="0" w:type="dxa"/>
              <w:right w:w="0" w:type="dxa"/>
            </w:tcMar>
          </w:tcPr>
          <w:p>
            <w:pPr>
              <w:autoSpaceDN w:val="0"/>
              <w:autoSpaceDE w:val="0"/>
              <w:widowControl/>
              <w:spacing w:line="244" w:lineRule="exact" w:before="262" w:after="0"/>
              <w:ind w:left="0" w:right="80"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Pr</w:t>
            </w:r>
            <w:r>
              <w:rPr>
                <w:spacing w:val="-10"/>
                <w:rFonts w:ascii="txsys" w:hAnsi="txsys" w:eastAsia="txsys"/>
                <w:color w:val="000000"/>
                <w:sz w:val="24"/>
              </w:rPr>
              <w:t>(</w:t>
            </w:r>
            <w:r>
              <w:rPr>
                <w:spacing w:val="-10"/>
                <w:rFonts w:ascii="NewTXMI" w:hAnsi="NewTXMI" w:eastAsia="NewTXMI"/>
                <w:i/>
                <w:color w:val="000000"/>
                <w:sz w:val="24"/>
              </w:rPr>
              <w:t>𝑇</w:t>
            </w:r>
            <w:r>
              <w:rPr>
                <w:spacing w:val="-10"/>
                <w:rFonts w:ascii="txsys" w:hAnsi="txsys" w:eastAsia="txsys"/>
                <w:color w:val="000000"/>
                <w:sz w:val="24"/>
              </w:rPr>
              <w:t>(</w:t>
            </w:r>
            <w:r>
              <w:rPr>
                <w:spacing w:val="-10"/>
                <w:rFonts w:ascii="NewTXMI" w:hAnsi="NewTXMI" w:eastAsia="NewTXMI"/>
                <w:i/>
                <w:color w:val="000000"/>
                <w:sz w:val="24"/>
              </w:rPr>
              <w:t>𝑦</w:t>
            </w:r>
            <w:r>
              <w:rPr>
                <w:spacing w:val="-10"/>
                <w:w w:val="97.41222593519423"/>
                <w:rFonts w:ascii="NewTXMI" w:hAnsi="NewTXMI" w:eastAsia="NewTXMI"/>
                <w:i/>
                <w:color w:val="000000"/>
                <w:sz w:val="18"/>
              </w:rPr>
              <w:t>𝑐</w:t>
            </w:r>
            <w:r>
              <w:rPr>
                <w:spacing w:val="-10"/>
                <w:rFonts w:ascii="txsys" w:hAnsi="txsys" w:eastAsia="txsys"/>
                <w:color w:val="000000"/>
                <w:sz w:val="24"/>
              </w:rPr>
              <w:t>) ≥</w:t>
            </w: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 xml:space="preserve"> 𝐻</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1700"/>
            <w:gridSpan w:val="2"/>
            <w:tcBorders/>
            <w:tcMar>
              <w:left w:w="0" w:type="dxa"/>
              <w:right w:w="0" w:type="dxa"/>
            </w:tcMar>
            <w:tcMar>
              <w:left w:w="0" w:type="dxa"/>
              <w:right w:w="0" w:type="dxa"/>
            </w:tcMar>
          </w:tcPr>
          <w:p>
            <w:pPr>
              <w:autoSpaceDN w:val="0"/>
              <w:autoSpaceDE w:val="0"/>
              <w:widowControl/>
              <w:spacing w:line="206" w:lineRule="exact" w:before="60" w:after="0"/>
              <w:ind w:left="154" w:right="0" w:firstLine="0"/>
              <w:jc w:val="left"/>
            </w:pPr>
            <w:r>
              <w:rPr>
                <w:spacing w:val="-10"/>
                <w:rFonts w:ascii="NewTXMI" w:hAnsi="NewTXMI" w:eastAsia="NewTXMI"/>
                <w:i/>
                <w:color w:val="000000"/>
                <w:sz w:val="24"/>
              </w:rPr>
              <w:t>𝜀</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2</w:t>
            </w:r>
          </w:p>
          <w:p>
            <w:pPr>
              <w:autoSpaceDN w:val="0"/>
              <w:autoSpaceDE w:val="0"/>
              <w:widowControl/>
              <w:spacing w:line="80" w:lineRule="exact" w:before="0" w:after="0"/>
              <w:ind w:left="0" w:right="934" w:firstLine="0"/>
              <w:jc w:val="right"/>
            </w:pPr>
            <w:r>
              <w:rPr>
                <w:spacing w:val="-10"/>
                <w:w w:val="97.41222593519423"/>
                <w:rFonts w:ascii="NewTXMI" w:hAnsi="NewTXMI" w:eastAsia="NewTXMI"/>
                <w:i/>
                <w:color w:val="000000"/>
                <w:sz w:val="18"/>
              </w:rPr>
              <w:t>𝑐</w:t>
            </w:r>
          </w:p>
        </w:tc>
        <w:tc>
          <w:tcPr>
            <w:tcW w:type="dxa" w:w="2060"/>
            <w:vMerge w:val="restart"/>
            <w:tcBorders/>
            <w:tcMar>
              <w:left w:w="0" w:type="dxa"/>
              <w:right w:w="0" w:type="dxa"/>
            </w:tcMar>
          </w:tcPr>
          <w:p>
            <w:pPr>
              <w:autoSpaceDN w:val="0"/>
              <w:autoSpaceDE w:val="0"/>
              <w:widowControl/>
              <w:spacing w:line="216" w:lineRule="exact" w:before="268" w:after="0"/>
              <w:ind w:left="0" w:right="716" w:firstLine="0"/>
              <w:jc w:val="right"/>
            </w:pPr>
            <w:r>
              <w:rPr>
                <w:spacing w:val="-10"/>
                <w:rFonts w:ascii="Times New Roman" w:hAnsi="Times New Roman" w:eastAsia="Times New Roman"/>
                <w:color w:val="000000"/>
                <w:sz w:val="24"/>
              </w:rPr>
              <w:t>(5-8)</w:t>
            </w:r>
          </w:p>
        </w:tc>
      </w:tr>
      <w:tr>
        <w:trPr>
          <w:trHeight w:hRule="exact" w:val="386"/>
        </w:trPr>
        <w:tc>
          <w:tcPr>
            <w:tcW w:type="dxa" w:w="2856"/>
            <w:vMerge/>
            <w:tcBorders/>
            <w:tcMar>
              <w:left w:w="0" w:type="dxa"/>
              <w:right w:w="0" w:type="dxa"/>
            </w:tcMar>
          </w:tcPr>
          <w:p/>
        </w:tc>
        <w:tc>
          <w:tcPr>
            <w:tcW w:type="dxa" w:w="660"/>
            <w:tcBorders/>
            <w:tcMar>
              <w:left w:w="0" w:type="dxa"/>
              <w:right w:w="0" w:type="dxa"/>
            </w:tcMar>
          </w:tcPr>
          <w:p>
            <w:pPr>
              <w:autoSpaceDN w:val="0"/>
              <w:autoSpaceDE w:val="0"/>
              <w:widowControl/>
              <w:spacing w:line="260" w:lineRule="exact" w:before="54" w:after="0"/>
              <w:ind w:left="110" w:right="0" w:firstLine="0"/>
              <w:jc w:val="left"/>
            </w:pPr>
            <w:r>
              <w:rPr>
                <w:spacing w:val="-10"/>
                <w:rFonts w:ascii="NewTXMI" w:hAnsi="NewTXMI" w:eastAsia="NewTXMI"/>
                <w:i/>
                <w:color w:val="000000"/>
                <w:sz w:val="24"/>
              </w:rPr>
              <w:t>𝜎</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txsys" w:hAnsi="txsys" w:eastAsia="txsys"/>
                <w:color w:val="000000"/>
                <w:sz w:val="24"/>
              </w:rPr>
              <w:t>√</w:t>
            </w:r>
          </w:p>
        </w:tc>
        <w:tc>
          <w:tcPr>
            <w:tcW w:type="dxa" w:w="1040"/>
            <w:tcBorders/>
            <w:tcMar>
              <w:left w:w="0" w:type="dxa"/>
              <w:right w:w="0" w:type="dxa"/>
            </w:tcMar>
          </w:tcPr>
          <w:p>
            <w:pPr>
              <w:autoSpaceDN w:val="0"/>
              <w:autoSpaceDE w:val="0"/>
              <w:widowControl/>
              <w:spacing w:line="156" w:lineRule="exact" w:before="122" w:after="0"/>
              <w:ind w:left="8" w:right="0" w:firstLine="0"/>
              <w:jc w:val="left"/>
            </w:pPr>
            <w:r>
              <w:rPr>
                <w:spacing w:val="-10"/>
                <w:rFonts w:ascii="NewTXMI" w:hAnsi="NewTXMI" w:eastAsia="NewTXMI"/>
                <w:i/>
                <w:color w:val="000000"/>
                <w:sz w:val="24"/>
              </w:rPr>
              <w:t>𝐷</w:t>
            </w:r>
          </w:p>
        </w:tc>
        <w:tc>
          <w:tcPr>
            <w:tcW w:type="dxa" w:w="2856"/>
            <w:vMerge/>
            <w:tcBorders/>
            <w:tcMar>
              <w:left w:w="0" w:type="dxa"/>
              <w:right w:w="0" w:type="dxa"/>
            </w:tcMar>
          </w:tcPr>
          <w:p/>
        </w:tc>
      </w:tr>
    </w:tbl>
    <w:p>
      <w:pPr>
        <w:autoSpaceDN w:val="0"/>
        <w:autoSpaceDE w:val="0"/>
        <w:widowControl/>
        <w:spacing w:line="122" w:lineRule="exact" w:before="468" w:after="0"/>
        <w:ind w:left="0" w:right="0" w:firstLine="0"/>
        <w:jc w:val="center"/>
      </w:pPr>
      <w:r>
        <w:rPr>
          <w:spacing w:val="-10"/>
          <w:rFonts w:ascii="Times New Roman" w:hAnsi="Times New Roman" w:eastAsia="Times New Roman"/>
          <w:color w:val="000000"/>
          <w:sz w:val="18"/>
        </w:rPr>
        <w:t>83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4470400</wp:posOffset>
            </wp:positionH>
            <wp:positionV relativeFrom="page">
              <wp:posOffset>2588260</wp:posOffset>
            </wp:positionV>
            <wp:extent cx="1003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2"/>
                    <a:stretch>
                      <a:fillRect/>
                    </a:stretch>
                  </pic:blipFill>
                  <pic:spPr>
                    <a:xfrm>
                      <a:off x="0" y="0"/>
                      <a:ext cx="10032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3906520</wp:posOffset>
            </wp:positionH>
            <wp:positionV relativeFrom="page">
              <wp:posOffset>4875530</wp:posOffset>
            </wp:positionV>
            <wp:extent cx="1016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1016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3592829</wp:posOffset>
            </wp:positionH>
            <wp:positionV relativeFrom="page">
              <wp:posOffset>5081270</wp:posOffset>
            </wp:positionV>
            <wp:extent cx="6108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3"/>
                    <a:stretch>
                      <a:fillRect/>
                    </a:stretch>
                  </pic:blipFill>
                  <pic:spPr>
                    <a:xfrm>
                      <a:off x="0" y="0"/>
                      <a:ext cx="6108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3888740</wp:posOffset>
            </wp:positionH>
            <wp:positionV relativeFrom="page">
              <wp:posOffset>5123180</wp:posOffset>
            </wp:positionV>
            <wp:extent cx="1244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7"/>
                    <a:stretch>
                      <a:fillRect/>
                    </a:stretch>
                  </pic:blipFill>
                  <pic:spPr>
                    <a:xfrm>
                      <a:off x="0" y="0"/>
                      <a:ext cx="1244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3826510</wp:posOffset>
            </wp:positionH>
            <wp:positionV relativeFrom="page">
              <wp:posOffset>6085840</wp:posOffset>
            </wp:positionV>
            <wp:extent cx="1016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7"/>
                    <a:stretch>
                      <a:fillRect/>
                    </a:stretch>
                  </pic:blipFill>
                  <pic:spPr>
                    <a:xfrm>
                      <a:off x="0" y="0"/>
                      <a:ext cx="1016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3512820</wp:posOffset>
            </wp:positionH>
            <wp:positionV relativeFrom="page">
              <wp:posOffset>6290310</wp:posOffset>
            </wp:positionV>
            <wp:extent cx="14732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4"/>
                    <a:stretch>
                      <a:fillRect/>
                    </a:stretch>
                  </pic:blipFill>
                  <pic:spPr>
                    <a:xfrm>
                      <a:off x="0" y="0"/>
                      <a:ext cx="14732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3759200</wp:posOffset>
            </wp:positionH>
            <wp:positionV relativeFrom="page">
              <wp:posOffset>6332220</wp:posOffset>
            </wp:positionV>
            <wp:extent cx="11061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4"/>
                    <a:stretch>
                      <a:fillRect/>
                    </a:stretch>
                  </pic:blipFill>
                  <pic:spPr>
                    <a:xfrm>
                      <a:off x="0" y="0"/>
                      <a:ext cx="11061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3774440</wp:posOffset>
            </wp:positionH>
            <wp:positionV relativeFrom="page">
              <wp:posOffset>6475730</wp:posOffset>
            </wp:positionV>
            <wp:extent cx="901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2"/>
                    <a:stretch>
                      <a:fillRect/>
                    </a:stretch>
                  </pic:blipFill>
                  <pic:spPr>
                    <a:xfrm>
                      <a:off x="0" y="0"/>
                      <a:ext cx="901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3464560</wp:posOffset>
            </wp:positionH>
            <wp:positionV relativeFrom="page">
              <wp:posOffset>7471409</wp:posOffset>
            </wp:positionV>
            <wp:extent cx="1003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37"/>
                    <a:stretch>
                      <a:fillRect/>
                    </a:stretch>
                  </pic:blipFill>
                  <pic:spPr>
                    <a:xfrm>
                      <a:off x="0" y="0"/>
                      <a:ext cx="10032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3149600</wp:posOffset>
            </wp:positionH>
            <wp:positionV relativeFrom="page">
              <wp:posOffset>7677150</wp:posOffset>
            </wp:positionV>
            <wp:extent cx="23876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5"/>
                    <a:stretch>
                      <a:fillRect/>
                    </a:stretch>
                  </pic:blipFill>
                  <pic:spPr>
                    <a:xfrm>
                      <a:off x="0" y="0"/>
                      <a:ext cx="23876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3395979</wp:posOffset>
            </wp:positionH>
            <wp:positionV relativeFrom="page">
              <wp:posOffset>7719059</wp:posOffset>
            </wp:positionV>
            <wp:extent cx="20193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6"/>
                    <a:stretch>
                      <a:fillRect/>
                    </a:stretch>
                  </pic:blipFill>
                  <pic:spPr>
                    <a:xfrm>
                      <a:off x="0" y="0"/>
                      <a:ext cx="20193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3411220</wp:posOffset>
            </wp:positionH>
            <wp:positionV relativeFrom="page">
              <wp:posOffset>7861300</wp:posOffset>
            </wp:positionV>
            <wp:extent cx="9143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9143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Times New Roman" w:hAnsi="Times New Roman" w:eastAsia="Times New Roman"/>
          <w:color w:val="000000"/>
          <w:sz w:val="24"/>
        </w:rPr>
        <w:t xml:space="preserve"> is the standard Gaussian Q-function [</w:t>
      </w:r>
      <w:hyperlink r:id="rId287" w:history="1">
        <w:r>
          <w:rPr>
            <w:rStyle w:val="Hyperlink"/>
            <w:rFonts w:ascii="Times New Roman" w:hAnsi="Times New Roman" w:eastAsia="Times New Roman" w:cs="Times New Roman"/>
            <w:sz w:val="23.910400390625"/>
            <w:color w:val="000000"/>
            <w:spacing w:val="-10"/>
          </w:rPr>
          <w:t>150</w:t>
        </w:r>
      </w:hyperlink>
      <w:r>
        <w:rPr>
          <w:spacing w:val="-10"/>
          <w:rFonts w:ascii="Times New Roman" w:hAnsi="Times New Roman" w:eastAsia="Times New Roman"/>
          <w:color w:val="000000"/>
          <w:sz w:val="24"/>
        </w:rPr>
        <w:t xml:space="preserve">]. It is evident that the configuration </w:t>
      </w:r>
      <w:r>
        <w:br/>
      </w:r>
      <w:r>
        <w:rPr>
          <w:spacing w:val="-10"/>
          <w:rFonts w:ascii="Times New Roman" w:hAnsi="Times New Roman" w:eastAsia="Times New Roman"/>
          <w:color w:val="000000"/>
          <w:sz w:val="24"/>
        </w:rPr>
        <w:t xml:space="preserve">of the IRS significantly influences the detection probability by adaptively controlling the </w:t>
      </w:r>
      <w:r>
        <w:br/>
      </w:r>
      <w:r>
        <w:rPr>
          <w:spacing w:val="-10"/>
          <w:rFonts w:ascii="Times New Roman" w:hAnsi="Times New Roman" w:eastAsia="Times New Roman"/>
          <w:color w:val="000000"/>
          <w:sz w:val="24"/>
        </w:rPr>
        <w:t>phase shifts of its elements.</w:t>
      </w:r>
    </w:p>
    <w:p>
      <w:pPr>
        <w:autoSpaceDN w:val="0"/>
        <w:autoSpaceDE w:val="0"/>
        <w:widowControl/>
        <w:spacing w:line="218" w:lineRule="exact" w:before="182" w:after="306"/>
        <w:ind w:left="1938" w:right="0" w:firstLine="0"/>
        <w:jc w:val="left"/>
      </w:pPr>
      <w:r>
        <w:rPr>
          <w:spacing w:val="-10"/>
          <w:rFonts w:ascii="Times New Roman" w:hAnsi="Times New Roman" w:eastAsia="Times New Roman"/>
          <w:color w:val="000000"/>
          <w:sz w:val="24"/>
        </w:rPr>
        <w:t>Therefore, the robust sensing optimization problem is defined as</w:t>
      </w:r>
    </w:p>
    <w:tbl>
      <w:tblPr>
        <w:tblW w:type="auto" w:w="0"/>
        <w:tblLayout w:type="fixed"/>
        <w:tblLook w:firstColumn="1" w:firstRow="1" w:lastColumn="0" w:lastRow="0" w:noHBand="0" w:noVBand="1" w:val="04A0"/>
        <w:tblInd w:w="2120" w:type="dxa"/>
      </w:tblPr>
      <w:tblGrid>
        <w:gridCol w:w="2820" w:type="dxa"/>
        <w:gridCol w:w="720" w:type="dxa"/>
        <w:gridCol w:w="3420" w:type="dxa"/>
      </w:tblGrid>
      <w:tr>
        <w:trPr>
          <w:trHeight w:hRule="exact" w:val="246"/>
        </w:trPr>
        <w:tc>
          <w:tcPr>
            <w:tcW w:type="dxa" w:w="2820"/>
            <w:vMerge w:val="restart"/>
            <w:tcBorders/>
            <w:tcMar>
              <w:left w:w="0" w:type="dxa"/>
              <w:right w:w="0" w:type="dxa"/>
            </w:tcMar>
          </w:tcPr>
          <w:p>
            <w:pPr>
              <w:autoSpaceDN w:val="0"/>
              <w:autoSpaceDE w:val="0"/>
              <w:widowControl/>
              <w:spacing w:line="202" w:lineRule="exact" w:before="66" w:after="0"/>
              <w:ind w:left="0" w:right="13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w:t>
            </w:r>
          </w:p>
        </w:tc>
        <w:tc>
          <w:tcPr>
            <w:tcW w:type="dxa" w:w="720"/>
            <w:tcBorders/>
            <w:tcMar>
              <w:left w:w="0" w:type="dxa"/>
              <w:right w:w="0" w:type="dxa"/>
            </w:tcMar>
          </w:tcPr>
          <w:p>
            <w:pPr>
              <w:autoSpaceDN w:val="0"/>
              <w:autoSpaceDE w:val="0"/>
              <w:widowControl/>
              <w:spacing w:line="110" w:lineRule="exact" w:before="124" w:after="0"/>
              <w:ind w:left="0" w:right="0" w:firstLine="0"/>
              <w:jc w:val="center"/>
            </w:pPr>
            <w:r>
              <w:rPr>
                <w:spacing w:val="-10"/>
                <w:rFonts w:ascii="LMRoman12" w:hAnsi="LMRoman12" w:eastAsia="LMRoman12"/>
                <w:color w:val="000000"/>
                <w:sz w:val="24"/>
              </w:rPr>
              <w:t>max</w:t>
            </w:r>
          </w:p>
        </w:tc>
        <w:tc>
          <w:tcPr>
            <w:tcW w:type="dxa" w:w="3420"/>
            <w:vMerge w:val="restart"/>
            <w:tcBorders/>
            <w:tcMar>
              <w:left w:w="0" w:type="dxa"/>
              <w:right w:w="0" w:type="dxa"/>
            </w:tcMar>
          </w:tcPr>
          <w:p>
            <w:pPr>
              <w:autoSpaceDN w:val="0"/>
              <w:autoSpaceDE w:val="0"/>
              <w:widowControl/>
              <w:spacing w:line="220" w:lineRule="exact" w:before="60" w:after="0"/>
              <w:ind w:left="146"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txbmiaX" w:hAnsi="txbmiaX" w:eastAsia="txbmiaX"/>
                <w:color w:val="000000"/>
                <w:sz w:val="24"/>
              </w:rPr>
              <w:t>𝚯</w:t>
            </w:r>
            <w:r>
              <w:rPr>
                <w:spacing w:val="-10"/>
                <w:rFonts w:ascii="NewTXMI" w:hAnsi="NewTXMI" w:eastAsia="NewTXMI"/>
                <w:i/>
                <w:color w:val="000000"/>
                <w:sz w:val="24"/>
              </w:rPr>
              <w:t>, 𝜀</w:t>
            </w:r>
            <w:r>
              <w:rPr>
                <w:spacing w:val="-10"/>
                <w:rFonts w:ascii="txsys" w:hAnsi="txsys" w:eastAsia="txsys"/>
                <w:color w:val="000000"/>
                <w:sz w:val="24"/>
              </w:rPr>
              <w:t>)</w:t>
            </w:r>
          </w:p>
        </w:tc>
      </w:tr>
      <w:tr>
        <w:trPr>
          <w:trHeight w:hRule="exact" w:val="230"/>
        </w:trPr>
        <w:tc>
          <w:tcPr>
            <w:tcW w:type="dxa" w:w="3809"/>
            <w:vMerge/>
            <w:tcBorders/>
            <w:tcMar>
              <w:left w:w="0" w:type="dxa"/>
              <w:right w:w="0" w:type="dxa"/>
            </w:tcMar>
          </w:tcPr>
          <w:p/>
        </w:tc>
        <w:tc>
          <w:tcPr>
            <w:tcW w:type="dxa" w:w="720"/>
            <w:tcBorders/>
            <w:tcMar>
              <w:left w:w="0" w:type="dxa"/>
              <w:right w:w="0" w:type="dxa"/>
            </w:tcMar>
          </w:tcPr>
          <w:p>
            <w:pPr>
              <w:autoSpaceDN w:val="0"/>
              <w:autoSpaceDE w:val="0"/>
              <w:widowControl/>
              <w:spacing w:line="146" w:lineRule="exact" w:before="24" w:after="0"/>
              <w:ind w:left="0" w:right="0" w:firstLine="0"/>
              <w:jc w:val="center"/>
            </w:pPr>
            <w:r>
              <w:rPr>
                <w:spacing w:val="-10"/>
                <w:w w:val="97.41222593519423"/>
                <w:rFonts w:ascii="txbmiaX" w:hAnsi="txbmiaX" w:eastAsia="txbmiaX"/>
                <w:color w:val="000000"/>
                <w:sz w:val="18"/>
              </w:rPr>
              <w:t>𝚯</w:t>
            </w:r>
            <w:r>
              <w:rPr>
                <w:spacing w:val="-10"/>
                <w:w w:val="97.41222593519423"/>
                <w:rFonts w:ascii="NewTXMI" w:hAnsi="NewTXMI" w:eastAsia="NewTXMI"/>
                <w:i/>
                <w:color w:val="000000"/>
                <w:sz w:val="18"/>
              </w:rPr>
              <w:t>,𝜀</w:t>
            </w:r>
          </w:p>
        </w:tc>
        <w:tc>
          <w:tcPr>
            <w:tcW w:type="dxa" w:w="3809"/>
            <w:vMerge/>
            <w:tcBorders/>
            <w:tcMar>
              <w:left w:w="0" w:type="dxa"/>
              <w:right w:w="0" w:type="dxa"/>
            </w:tcMar>
          </w:tcPr>
          <w:p/>
        </w:tc>
      </w:tr>
    </w:tbl>
    <w:p>
      <w:pPr>
        <w:autoSpaceDN w:val="0"/>
        <w:autoSpaceDE w:val="0"/>
        <w:widowControl/>
        <w:spacing w:line="90" w:lineRule="exact" w:before="0" w:after="0"/>
        <w:ind w:left="0" w:right="0"/>
      </w:pPr>
    </w:p>
    <w:tbl>
      <w:tblPr>
        <w:tblW w:type="auto" w:w="0"/>
        <w:tblLayout w:type="fixed"/>
        <w:tblLook w:firstColumn="1" w:firstRow="1" w:lastColumn="0" w:lastRow="0" w:noHBand="0" w:noVBand="1" w:val="04A0"/>
        <w:tblInd w:w="2260" w:type="dxa"/>
      </w:tblPr>
      <w:tblGrid>
        <w:gridCol w:w="2660" w:type="dxa"/>
        <w:gridCol w:w="740" w:type="dxa"/>
        <w:gridCol w:w="2660" w:type="dxa"/>
        <w:gridCol w:w="2360" w:type="dxa"/>
      </w:tblGrid>
      <w:tr>
        <w:trPr>
          <w:trHeight w:hRule="exact" w:val="482"/>
        </w:trPr>
        <w:tc>
          <w:tcPr>
            <w:tcW w:type="dxa" w:w="2660"/>
            <w:tcBorders/>
            <w:tcMar>
              <w:left w:w="0" w:type="dxa"/>
              <w:right w:w="0" w:type="dxa"/>
            </w:tcMar>
          </w:tcPr>
          <w:p>
            <w:pPr>
              <w:autoSpaceDN w:val="0"/>
              <w:autoSpaceDE w:val="0"/>
              <w:widowControl/>
              <w:spacing w:line="146" w:lineRule="exact" w:before="90" w:after="0"/>
              <w:ind w:left="0" w:right="118" w:firstLine="0"/>
              <w:jc w:val="right"/>
            </w:pPr>
            <w:r>
              <w:rPr>
                <w:spacing w:val="-10"/>
                <w:rFonts w:ascii="Times New Roman" w:hAnsi="Times New Roman" w:eastAsia="Times New Roman"/>
                <w:color w:val="000000"/>
                <w:sz w:val="24"/>
              </w:rPr>
              <w:t>s.t.</w:t>
            </w:r>
          </w:p>
        </w:tc>
        <w:tc>
          <w:tcPr>
            <w:tcW w:type="dxa" w:w="740"/>
            <w:tcBorders/>
            <w:tcMar>
              <w:left w:w="0" w:type="dxa"/>
              <w:right w:w="0" w:type="dxa"/>
            </w:tcMar>
          </w:tcPr>
          <w:p>
            <w:pPr>
              <w:autoSpaceDN w:val="0"/>
              <w:autoSpaceDE w:val="0"/>
              <w:widowControl/>
              <w:spacing w:line="166" w:lineRule="exact" w:before="70" w:after="0"/>
              <w:ind w:left="0" w:right="0" w:firstLine="0"/>
              <w:jc w:val="center"/>
            </w:pPr>
            <w:r>
              <w:rPr>
                <w:spacing w:val="-10"/>
                <w:rFonts w:ascii="Times New Roman" w:hAnsi="Times New Roman" w:eastAsia="Times New Roman"/>
                <w:color w:val="000000"/>
                <w:sz w:val="24"/>
              </w:rPr>
              <w:t>C13:</w:t>
            </w:r>
          </w:p>
        </w:tc>
        <w:tc>
          <w:tcPr>
            <w:tcW w:type="dxa" w:w="2660"/>
            <w:tcBorders/>
            <w:tcMar>
              <w:left w:w="0" w:type="dxa"/>
              <w:right w:w="0" w:type="dxa"/>
            </w:tcMar>
          </w:tcPr>
          <w:p>
            <w:pPr>
              <w:autoSpaceDN w:val="0"/>
              <w:autoSpaceDE w:val="0"/>
              <w:widowControl/>
              <w:spacing w:line="244" w:lineRule="exact" w:before="60" w:after="0"/>
              <w:ind w:left="172" w:right="0" w:firstLine="0"/>
              <w:jc w:val="left"/>
            </w:pP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𝜀</w:t>
            </w:r>
            <w:r>
              <w:rPr>
                <w:spacing w:val="-10"/>
                <w:rFonts w:ascii="txsys" w:hAnsi="txsys" w:eastAsia="txsys"/>
                <w:color w:val="000000"/>
                <w:sz w:val="24"/>
              </w:rPr>
              <w:t>) ≤</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p>
        </w:tc>
        <w:tc>
          <w:tcPr>
            <w:tcW w:type="dxa" w:w="2360"/>
            <w:tcBorders/>
            <w:tcMar>
              <w:left w:w="0" w:type="dxa"/>
              <w:right w:w="0" w:type="dxa"/>
            </w:tcMar>
          </w:tcPr>
          <w:p>
            <w:pPr>
              <w:autoSpaceDN w:val="0"/>
              <w:autoSpaceDE w:val="0"/>
              <w:widowControl/>
              <w:spacing w:line="218" w:lineRule="exact" w:before="222" w:after="0"/>
              <w:ind w:left="0" w:right="716" w:firstLine="0"/>
              <w:jc w:val="right"/>
            </w:pPr>
            <w:r>
              <w:rPr>
                <w:spacing w:val="-10"/>
                <w:rFonts w:ascii="Times New Roman" w:hAnsi="Times New Roman" w:eastAsia="Times New Roman"/>
                <w:color w:val="000000"/>
                <w:sz w:val="24"/>
              </w:rPr>
              <w:t>(5-9)</w:t>
            </w:r>
          </w:p>
        </w:tc>
      </w:tr>
    </w:tbl>
    <w:p>
      <w:pPr>
        <w:autoSpaceDN w:val="0"/>
        <w:tabs>
          <w:tab w:pos="5824" w:val="left"/>
        </w:tabs>
        <w:autoSpaceDE w:val="0"/>
        <w:widowControl/>
        <w:spacing w:line="208" w:lineRule="exact" w:before="0" w:after="0"/>
        <w:ind w:left="5040" w:right="0" w:firstLine="0"/>
        <w:jc w:val="left"/>
      </w:pPr>
      <w:r>
        <w:rPr>
          <w:spacing w:val="-10"/>
          <w:rFonts w:ascii="Times New Roman" w:hAnsi="Times New Roman" w:eastAsia="Times New Roman"/>
          <w:color w:val="000000"/>
          <w:sz w:val="24"/>
        </w:rPr>
        <w:t>C14:</w:t>
      </w:r>
      <w:r>
        <w:tab/>
      </w:r>
      <w:r>
        <w:rPr>
          <w:spacing w:val="-10"/>
          <w:rFonts w:ascii="CMBX12" w:hAnsi="CMBX12" w:eastAsia="CMBX12"/>
          <w:b/>
          <w:color w:val="000000"/>
          <w:sz w:val="24"/>
        </w:rPr>
        <w:t>Θ</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tabs>
          <w:tab w:pos="5836" w:val="left"/>
        </w:tabs>
        <w:autoSpaceDE w:val="0"/>
        <w:widowControl/>
        <w:spacing w:line="214" w:lineRule="exact" w:before="180" w:after="0"/>
        <w:ind w:left="5040" w:right="0" w:firstLine="0"/>
        <w:jc w:val="left"/>
      </w:pPr>
      <w:r>
        <w:rPr>
          <w:spacing w:val="-10"/>
          <w:rFonts w:ascii="Times New Roman" w:hAnsi="Times New Roman" w:eastAsia="Times New Roman"/>
          <w:color w:val="000000"/>
          <w:sz w:val="24"/>
        </w:rPr>
        <w:t>C15:</w:t>
      </w:r>
      <w:r>
        <w:tab/>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p>
    <w:p>
      <w:pPr>
        <w:autoSpaceDN w:val="0"/>
        <w:autoSpaceDE w:val="0"/>
        <w:widowControl/>
        <w:spacing w:line="398" w:lineRule="exact" w:before="152" w:after="122"/>
        <w:ind w:left="1460" w:right="1460" w:firstLine="0"/>
        <w:jc w:val="both"/>
      </w:pPr>
      <w:r>
        <w:rPr>
          <w:spacing w:val="-10"/>
          <w:rFonts w:ascii="Times New Roman" w:hAnsi="Times New Roman" w:eastAsia="Times New Roman"/>
          <w:color w:val="000000"/>
          <w:sz w:val="24"/>
        </w:rPr>
        <w:t>Since</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 a non-convex optimization problem due to the presence of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w:t>
      </w:r>
      <w:r>
        <w:br/>
      </w:r>
      <w:r>
        <w:rPr>
          <w:spacing w:val="-10"/>
          <w:rFonts w:ascii="Times New Roman" w:hAnsi="Times New Roman" w:eastAsia="Times New Roman"/>
          <w:color w:val="000000"/>
          <w:sz w:val="24"/>
        </w:rPr>
        <w:t xml:space="preserve">and coupled variables, we develop a suboptimal iterative algorithm based on alternating </w:t>
      </w:r>
      <w:r>
        <w:br/>
      </w:r>
      <w:r>
        <w:rPr>
          <w:spacing w:val="-10"/>
          <w:rFonts w:ascii="Times New Roman" w:hAnsi="Times New Roman" w:eastAsia="Times New Roman"/>
          <w:color w:val="000000"/>
          <w:sz w:val="24"/>
        </w:rPr>
        <w:t>optimization.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is a monotonically non-increasing function, meaning that </w:t>
      </w:r>
      <w:r>
        <w:br/>
      </w:r>
      <w:r>
        <w:rPr>
          <w:spacing w:val="-10"/>
          <w:rFonts w:ascii="Times New Roman" w:hAnsi="Times New Roman" w:eastAsia="Times New Roman"/>
          <w:color w:val="000000"/>
          <w:sz w:val="24"/>
        </w:rPr>
        <w:t>the detection probability is maximized when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takes its minimum value. </w:t>
      </w:r>
      <w:r>
        <w:br/>
      </w:r>
      <w:r>
        <w:rPr>
          <w:spacing w:val="-10"/>
          <w:rFonts w:ascii="Times New Roman" w:hAnsi="Times New Roman" w:eastAsia="Times New Roman"/>
          <w:color w:val="000000"/>
          <w:sz w:val="24"/>
        </w:rPr>
        <w:t>Hence, given the monotonicity of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-function and constraint C13, we can design the</w:t>
      </w:r>
    </w:p>
    <w:tbl>
      <w:tblPr>
        <w:tblW w:type="auto" w:w="0"/>
        <w:tblLayout w:type="fixed"/>
        <w:tblLook w:firstColumn="1" w:firstRow="1" w:lastColumn="0" w:lastRow="0" w:noHBand="0" w:noVBand="1" w:val="04A0"/>
        <w:tblInd w:w="720" w:type="dxa"/>
      </w:tblPr>
      <w:tblGrid>
        <w:gridCol w:w="3280" w:type="dxa"/>
        <w:gridCol w:w="1320" w:type="dxa"/>
        <w:gridCol w:w="560" w:type="dxa"/>
        <w:gridCol w:w="520" w:type="dxa"/>
        <w:gridCol w:w="1680" w:type="dxa"/>
        <w:gridCol w:w="2600" w:type="dxa"/>
      </w:tblGrid>
      <w:tr>
        <w:trPr>
          <w:trHeight w:hRule="exact" w:val="500"/>
        </w:trPr>
        <w:tc>
          <w:tcPr>
            <w:tcW w:type="dxa" w:w="3280"/>
            <w:vMerge w:val="restart"/>
            <w:tcBorders/>
            <w:tcMar>
              <w:left w:w="0" w:type="dxa"/>
              <w:right w:w="0" w:type="dxa"/>
            </w:tcMar>
          </w:tcPr>
          <w:p>
            <w:pPr>
              <w:autoSpaceDN w:val="0"/>
              <w:autoSpaceDE w:val="0"/>
              <w:widowControl/>
              <w:spacing w:line="170" w:lineRule="exact" w:before="60" w:after="0"/>
              <w:ind w:left="740" w:right="0" w:firstLine="0"/>
              <w:jc w:val="left"/>
            </w:pPr>
            <w:r>
              <w:rPr>
                <w:spacing w:val="-10"/>
                <w:rFonts w:ascii="Times New Roman" w:hAnsi="Times New Roman" w:eastAsia="Times New Roman"/>
                <w:color w:val="000000"/>
                <w:sz w:val="24"/>
              </w:rPr>
              <w:t>detection threshold as</w:t>
            </w:r>
          </w:p>
        </w:tc>
        <w:tc>
          <w:tcPr>
            <w:tcW w:type="dxa" w:w="1320"/>
            <w:vMerge w:val="restart"/>
            <w:tcBorders/>
            <w:tcMar>
              <w:left w:w="0" w:type="dxa"/>
              <w:right w:w="0" w:type="dxa"/>
            </w:tcMar>
          </w:tcPr>
          <w:p>
            <w:pPr>
              <w:autoSpaceDN w:val="0"/>
              <w:autoSpaceDE w:val="0"/>
              <w:widowControl/>
              <w:spacing w:line="218" w:lineRule="exact" w:before="342" w:after="0"/>
              <w:ind w:left="0" w:right="92" w:firstLine="0"/>
              <w:jc w:val="right"/>
            </w:pPr>
            <w:r>
              <w:rPr>
                <w:spacing w:val="-10"/>
                <w:rFonts w:ascii="NewTXMI" w:hAnsi="NewTXMI" w:eastAsia="NewTXMI"/>
                <w:i/>
                <w:color w:val="000000"/>
                <w:sz w:val="24"/>
              </w:rPr>
              <w:t>𝜀</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80" w:lineRule="exact" w:before="0" w:after="0"/>
              <w:ind w:left="0" w:right="126" w:firstLine="0"/>
              <w:jc w:val="right"/>
            </w:pPr>
            <w:r>
              <w:rPr>
                <w:spacing w:val="-10"/>
                <w:w w:val="97.41222593519423"/>
                <w:rFonts w:ascii="NewTXMI" w:hAnsi="NewTXMI" w:eastAsia="NewTXMI"/>
                <w:i/>
                <w:color w:val="000000"/>
                <w:sz w:val="18"/>
              </w:rPr>
              <w:t>𝑐</w:t>
            </w:r>
          </w:p>
        </w:tc>
        <w:tc>
          <w:tcPr>
            <w:tcW w:type="dxa" w:w="1080"/>
            <w:gridSpan w:val="2"/>
            <w:tcBorders/>
            <w:tcMar>
              <w:left w:w="0" w:type="dxa"/>
              <w:right w:w="0" w:type="dxa"/>
            </w:tcMar>
            <w:tcMar>
              <w:left w:w="0" w:type="dxa"/>
              <w:right w:w="0" w:type="dxa"/>
            </w:tcMar>
          </w:tcPr>
          <w:p>
            <w:pPr>
              <w:autoSpaceDN w:val="0"/>
              <w:autoSpaceDE w:val="0"/>
              <w:widowControl/>
              <w:spacing w:line="276" w:lineRule="exact" w:before="172" w:after="0"/>
              <w:ind w:left="0" w:right="0" w:firstLine="0"/>
              <w:jc w:val="center"/>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p>
        </w:tc>
        <w:tc>
          <w:tcPr>
            <w:tcW w:type="dxa" w:w="1680"/>
            <w:vMerge w:val="restart"/>
            <w:tcBorders/>
            <w:tcMar>
              <w:left w:w="0" w:type="dxa"/>
              <w:right w:w="0" w:type="dxa"/>
            </w:tcMar>
          </w:tcPr>
          <w:p>
            <w:pPr>
              <w:autoSpaceDN w:val="0"/>
              <w:autoSpaceDE w:val="0"/>
              <w:widowControl/>
              <w:spacing w:line="160" w:lineRule="exact" w:before="400" w:after="0"/>
              <w:ind w:left="56"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𝑁</w:t>
            </w:r>
          </w:p>
        </w:tc>
        <w:tc>
          <w:tcPr>
            <w:tcW w:type="dxa" w:w="2600"/>
            <w:vMerge w:val="restart"/>
            <w:tcBorders/>
            <w:tcMar>
              <w:left w:w="0" w:type="dxa"/>
              <w:right w:w="0" w:type="dxa"/>
            </w:tcMar>
          </w:tcPr>
          <w:p>
            <w:pPr>
              <w:autoSpaceDN w:val="0"/>
              <w:autoSpaceDE w:val="0"/>
              <w:widowControl/>
              <w:spacing w:line="218" w:lineRule="exact" w:before="390" w:after="0"/>
              <w:ind w:left="0" w:right="716" w:firstLine="0"/>
              <w:jc w:val="right"/>
            </w:pPr>
            <w:r>
              <w:rPr>
                <w:spacing w:val="-10"/>
                <w:rFonts w:ascii="Times New Roman" w:hAnsi="Times New Roman" w:eastAsia="Times New Roman"/>
                <w:color w:val="000000"/>
                <w:sz w:val="24"/>
              </w:rPr>
              <w:t>(5-10)</w:t>
            </w:r>
          </w:p>
        </w:tc>
      </w:tr>
      <w:tr>
        <w:trPr>
          <w:trHeight w:hRule="exact" w:val="354"/>
        </w:trPr>
        <w:tc>
          <w:tcPr>
            <w:tcW w:type="dxa" w:w="1904"/>
            <w:vMerge/>
            <w:tcBorders/>
            <w:tcMar>
              <w:left w:w="0" w:type="dxa"/>
              <w:right w:w="0" w:type="dxa"/>
            </w:tcMar>
          </w:tcPr>
          <w:p/>
        </w:tc>
        <w:tc>
          <w:tcPr>
            <w:tcW w:type="dxa" w:w="1904"/>
            <w:vMerge/>
            <w:tcBorders/>
            <w:tcMar>
              <w:left w:w="0" w:type="dxa"/>
              <w:right w:w="0" w:type="dxa"/>
            </w:tcMar>
          </w:tcPr>
          <w:p/>
        </w:tc>
        <w:tc>
          <w:tcPr>
            <w:tcW w:type="dxa" w:w="560"/>
            <w:tcBorders/>
            <w:tcMar>
              <w:left w:w="0" w:type="dxa"/>
              <w:right w:w="0" w:type="dxa"/>
            </w:tcMar>
          </w:tcPr>
          <w:p>
            <w:pPr>
              <w:autoSpaceDN w:val="0"/>
              <w:autoSpaceDE w:val="0"/>
              <w:widowControl/>
              <w:spacing w:line="238" w:lineRule="exact" w:before="56" w:after="0"/>
              <w:ind w:left="0" w:right="0" w:firstLine="0"/>
              <w:jc w:val="right"/>
            </w:pPr>
            <w:r>
              <w:rPr>
                <w:spacing w:val="-10"/>
                <w:rFonts w:ascii="txsys" w:hAnsi="txsys" w:eastAsia="txsys"/>
                <w:color w:val="000000"/>
                <w:sz w:val="24"/>
              </w:rPr>
              <w:t>√</w:t>
            </w:r>
          </w:p>
        </w:tc>
        <w:tc>
          <w:tcPr>
            <w:tcW w:type="dxa" w:w="520"/>
            <w:tcBorders/>
            <w:tcMar>
              <w:left w:w="0" w:type="dxa"/>
              <w:right w:w="0" w:type="dxa"/>
            </w:tcMar>
          </w:tcPr>
          <w:p>
            <w:pPr>
              <w:autoSpaceDN w:val="0"/>
              <w:autoSpaceDE w:val="0"/>
              <w:widowControl/>
              <w:spacing w:line="156" w:lineRule="exact" w:before="112" w:after="0"/>
              <w:ind w:left="14" w:right="0" w:firstLine="0"/>
              <w:jc w:val="left"/>
            </w:pPr>
            <w:r>
              <w:rPr>
                <w:spacing w:val="-10"/>
                <w:rFonts w:ascii="NewTXMI" w:hAnsi="NewTXMI" w:eastAsia="NewTXMI"/>
                <w:i/>
                <w:color w:val="000000"/>
                <w:sz w:val="24"/>
              </w:rPr>
              <w:t>𝐷</w:t>
            </w: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398" w:lineRule="exact" w:before="2" w:after="364"/>
        <w:ind w:left="1460" w:right="1440" w:firstLine="0"/>
        <w:jc w:val="left"/>
      </w:pPr>
      <w:r>
        <w:rPr>
          <w:spacing w:val="-10"/>
          <w:rFonts w:ascii="Times New Roman" w:hAnsi="Times New Roman" w:eastAsia="Times New Roman"/>
          <w:color w:val="000000"/>
          <w:sz w:val="24"/>
        </w:rPr>
        <w:t>Then substitute equation (10) into equation (7) and normalized transmit power</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0</w:t>
      </w:r>
      <w:r>
        <w:rPr>
          <w:spacing w:val="-10"/>
          <w:rFonts w:ascii="txmiaX" w:hAnsi="txmiaX" w:eastAsia="txmiaX"/>
          <w:color w:val="000000"/>
          <w:sz w:val="24"/>
        </w:rPr>
        <w:t xml:space="preserve"> =</w:t>
      </w:r>
      <w:r>
        <w:rPr>
          <w:spacing w:val="-10"/>
          <w:rFonts w:ascii="NewTXMI" w:hAnsi="NewTXMI" w:eastAsia="NewTXMI"/>
          <w:i/>
          <w:color w:val="000000"/>
          <w:sz w:val="24"/>
        </w:rPr>
        <w:t xml:space="preserve"> 𝑃</w:t>
      </w:r>
      <w:r>
        <w:rPr>
          <w:spacing w:val="-10"/>
          <w:rFonts w:ascii="txsys" w:hAnsi="txsys" w:eastAsia="txsys"/>
          <w:color w:val="000000"/>
          <w:sz w:val="24"/>
        </w:rPr>
        <w:t>/</w:t>
      </w:r>
      <w:r>
        <w:rPr>
          <w:spacing w:val="-10"/>
          <w:rFonts w:ascii="NewTXMI" w:hAnsi="NewTXMI" w:eastAsia="NewTXMI"/>
          <w:i/>
          <w:color w:val="000000"/>
          <w:sz w:val="24"/>
        </w:rPr>
        <w:t>𝜎</w:t>
      </w:r>
      <w:r>
        <w:rPr>
          <w:spacing w:val="-10"/>
          <w:w w:val="97.41222593519423"/>
          <w:rFonts w:ascii="LMRoman9" w:hAnsi="LMRoman9" w:eastAsia="LMRoman9"/>
          <w:color w:val="000000"/>
          <w:sz w:val="18"/>
        </w:rPr>
        <w:t xml:space="preserve">2 </w:t>
      </w:r>
      <w:r>
        <w:br/>
      </w:r>
      <w:r>
        <w:rPr>
          <w:spacing w:val="-10"/>
          <w:rFonts w:ascii="Times New Roman" w:hAnsi="Times New Roman" w:eastAsia="Times New Roman"/>
          <w:color w:val="000000"/>
          <w:sz w:val="24"/>
        </w:rPr>
        <w:t>the detection probability becomes</w:t>
      </w:r>
    </w:p>
    <w:tbl>
      <w:tblPr>
        <w:tblW w:type="auto" w:w="0"/>
        <w:tblLayout w:type="fixed"/>
        <w:tblLook w:firstColumn="1" w:firstRow="1" w:lastColumn="0" w:lastRow="0" w:noHBand="0" w:noVBand="1" w:val="04A0"/>
        <w:tblInd w:w="1840" w:type="dxa"/>
      </w:tblPr>
      <w:tblGrid>
        <w:gridCol w:w="3340" w:type="dxa"/>
        <w:gridCol w:w="3300" w:type="dxa"/>
        <w:gridCol w:w="2200" w:type="dxa"/>
      </w:tblGrid>
      <w:tr>
        <w:trPr>
          <w:trHeight w:hRule="exact" w:val="532"/>
        </w:trPr>
        <w:tc>
          <w:tcPr>
            <w:tcW w:type="dxa" w:w="3340"/>
            <w:tcBorders/>
            <w:tcMar>
              <w:left w:w="0" w:type="dxa"/>
              <w:right w:w="0" w:type="dxa"/>
            </w:tcMar>
          </w:tcPr>
          <w:p>
            <w:pPr>
              <w:autoSpaceDN w:val="0"/>
              <w:autoSpaceDE w:val="0"/>
              <w:widowControl/>
              <w:spacing w:line="220" w:lineRule="exact" w:before="274" w:after="0"/>
              <w:ind w:left="0" w:right="72"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p>
        </w:tc>
        <w:tc>
          <w:tcPr>
            <w:tcW w:type="dxa" w:w="3300"/>
            <w:tcBorders/>
            <w:tcMar>
              <w:left w:w="0" w:type="dxa"/>
              <w:right w:w="0" w:type="dxa"/>
            </w:tcMar>
          </w:tcPr>
          <w:p>
            <w:pPr>
              <w:autoSpaceDN w:val="0"/>
              <w:autoSpaceDE w:val="0"/>
              <w:widowControl/>
              <w:spacing w:line="276" w:lineRule="exact" w:before="60" w:after="0"/>
              <w:ind w:left="110" w:right="0" w:firstLine="0"/>
              <w:jc w:val="left"/>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NewTXMI" w:hAnsi="NewTXMI" w:eastAsia="NewTXMI"/>
                <w:i/>
                <w:color w:val="000000"/>
                <w:sz w:val="24"/>
              </w:rPr>
              <w:t>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p>
        </w:tc>
        <w:tc>
          <w:tcPr>
            <w:tcW w:type="dxa" w:w="2200"/>
            <w:tcBorders/>
            <w:tcMar>
              <w:left w:w="0" w:type="dxa"/>
              <w:right w:w="0" w:type="dxa"/>
            </w:tcMar>
          </w:tcPr>
          <w:p>
            <w:pPr>
              <w:autoSpaceDN w:val="0"/>
              <w:autoSpaceDE w:val="0"/>
              <w:widowControl/>
              <w:spacing w:line="216" w:lineRule="exact" w:before="280" w:after="0"/>
              <w:ind w:left="0" w:right="716" w:firstLine="0"/>
              <w:jc w:val="right"/>
            </w:pPr>
            <w:r>
              <w:rPr>
                <w:spacing w:val="-10"/>
                <w:rFonts w:ascii="Times New Roman" w:hAnsi="Times New Roman" w:eastAsia="Times New Roman"/>
                <w:color w:val="000000"/>
                <w:sz w:val="24"/>
              </w:rPr>
              <w:t>(5-11)</w:t>
            </w:r>
          </w:p>
        </w:tc>
      </w:tr>
    </w:tbl>
    <w:p>
      <w:pPr>
        <w:autoSpaceDN w:val="0"/>
        <w:autoSpaceDE w:val="0"/>
        <w:widowControl/>
        <w:spacing w:line="254" w:lineRule="exact" w:before="34" w:after="250"/>
        <w:ind w:left="0" w:right="4016" w:firstLine="0"/>
        <w:jc w:val="right"/>
      </w:pPr>
      <w:r>
        <w:rPr>
          <w:spacing w:val="-10"/>
          <w:w w:val="97.41222593519423"/>
          <w:rFonts w:ascii="NewTXMI" w:hAnsi="NewTXMI" w:eastAsia="NewTXMI"/>
          <w:i/>
          <w:color w:val="000000"/>
          <w:sz w:val="18"/>
        </w:rPr>
        <w:t>𝐷</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NewTXMI" w:hAnsi="NewTXMI" w:eastAsia="NewTXMI"/>
          <w:i/>
          <w:color w:val="000000"/>
          <w:sz w:val="24"/>
        </w:rPr>
        <w:t>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NewTXMI" w:hAnsi="NewTXMI" w:eastAsia="NewTXMI"/>
          <w:i/>
          <w:color w:val="000000"/>
          <w:sz w:val="24"/>
        </w:rPr>
        <w:t xml:space="preserve"> 𝑁</w:t>
      </w:r>
      <w:r>
        <w:rPr>
          <w:spacing w:val="-10"/>
          <w:rFonts w:ascii="txsys" w:hAnsi="txsys" w:eastAsia="txsys"/>
          <w:color w:val="000000"/>
          <w:sz w:val="24"/>
        </w:rPr>
        <w:t>)</w:t>
      </w:r>
    </w:p>
    <w:tbl>
      <w:tblPr>
        <w:tblW w:type="auto" w:w="0"/>
        <w:tblLayout w:type="fixed"/>
        <w:tblLook w:firstColumn="1" w:firstRow="1" w:lastColumn="0" w:lastRow="0" w:noHBand="0" w:noVBand="1" w:val="04A0"/>
        <w:tblInd w:w="960" w:type="dxa"/>
      </w:tblPr>
      <w:tblGrid>
        <w:gridCol w:w="7500" w:type="dxa"/>
        <w:gridCol w:w="2220" w:type="dxa"/>
      </w:tblGrid>
      <w:tr>
        <w:trPr>
          <w:trHeight w:hRule="exact" w:val="434"/>
        </w:trPr>
        <w:tc>
          <w:tcPr>
            <w:tcW w:type="dxa" w:w="7500"/>
            <w:tcBorders/>
            <w:tcMar>
              <w:left w:w="0" w:type="dxa"/>
              <w:right w:w="0" w:type="dxa"/>
            </w:tcMar>
          </w:tcPr>
          <w:p>
            <w:pPr>
              <w:autoSpaceDN w:val="0"/>
              <w:autoSpaceDE w:val="0"/>
              <w:widowControl/>
              <w:spacing w:line="224" w:lineRule="exact" w:before="142" w:after="0"/>
              <w:ind w:left="980" w:right="0" w:firstLine="0"/>
              <w:jc w:val="left"/>
            </w:pPr>
            <w:r>
              <w:rPr>
                <w:spacing w:val="-10"/>
                <w:rFonts w:ascii="Times New Roman" w:hAnsi="Times New Roman" w:eastAsia="Times New Roman"/>
                <w:color w:val="000000"/>
                <w:sz w:val="24"/>
              </w:rPr>
              <w:t>Substitute the expression for the effective sensing SNR:</w:t>
            </w:r>
            <w:r>
              <w:rPr>
                <w:spacing w:val="-10"/>
                <w:rFonts w:ascii="NewTXMI" w:hAnsi="NewTXMI" w:eastAsia="NewTXMI"/>
                <w:i/>
                <w:color w:val="000000"/>
                <w:sz w:val="24"/>
              </w:rPr>
              <w:t xml:space="preserve"> 𝛾</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0</w:t>
            </w:r>
          </w:p>
        </w:tc>
        <w:tc>
          <w:tcPr>
            <w:tcW w:type="dxa" w:w="2220"/>
            <w:tcBorders/>
            <w:tcMar>
              <w:left w:w="0" w:type="dxa"/>
              <w:right w:w="0" w:type="dxa"/>
            </w:tcMar>
          </w:tcPr>
          <w:p>
            <w:pPr>
              <w:autoSpaceDN w:val="0"/>
              <w:autoSpaceDE w:val="0"/>
              <w:widowControl/>
              <w:spacing w:line="262" w:lineRule="exact" w:before="0" w:after="0"/>
              <w:ind w:left="82" w:right="0" w:firstLine="0"/>
              <w:jc w:val="left"/>
            </w:pP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CMBX12" w:hAnsi="CMBX12" w:eastAsia="CMBX12"/>
                <w:b/>
                <w:color w:val="000000"/>
                <w:sz w:val="24"/>
              </w:rPr>
              <w:t>Θ</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2</w:t>
            </w:r>
          </w:p>
        </w:tc>
      </w:tr>
    </w:tbl>
    <w:p>
      <w:pPr>
        <w:autoSpaceDN w:val="0"/>
        <w:autoSpaceDE w:val="0"/>
        <w:widowControl/>
        <w:spacing w:line="204" w:lineRule="exact" w:before="112" w:after="364"/>
        <w:ind w:left="1460" w:right="0" w:firstLine="0"/>
        <w:jc w:val="left"/>
      </w:pPr>
      <w:r>
        <w:rPr>
          <w:spacing w:val="-10"/>
          <w:rFonts w:ascii="Times New Roman" w:hAnsi="Times New Roman" w:eastAsia="Times New Roman"/>
          <w:color w:val="000000"/>
          <w:sz w:val="24"/>
        </w:rPr>
        <w:t>we reformulate</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as</w:t>
      </w:r>
    </w:p>
    <w:tbl>
      <w:tblPr>
        <w:tblW w:type="auto" w:w="0"/>
        <w:tblLayout w:type="fixed"/>
        <w:tblLook w:firstColumn="1" w:firstRow="1" w:lastColumn="0" w:lastRow="0" w:noHBand="0" w:noVBand="1" w:val="04A0"/>
        <w:tblInd w:w="1400" w:type="dxa"/>
      </w:tblPr>
      <w:tblGrid>
        <w:gridCol w:w="2100" w:type="dxa"/>
        <w:gridCol w:w="720" w:type="dxa"/>
        <w:gridCol w:w="400" w:type="dxa"/>
        <w:gridCol w:w="4280" w:type="dxa"/>
        <w:gridCol w:w="1780" w:type="dxa"/>
      </w:tblGrid>
      <w:tr>
        <w:trPr>
          <w:trHeight w:hRule="exact" w:val="460"/>
        </w:trPr>
        <w:tc>
          <w:tcPr>
            <w:tcW w:type="dxa" w:w="2100"/>
            <w:vMerge w:val="restart"/>
            <w:tcBorders/>
            <w:tcMar>
              <w:left w:w="0" w:type="dxa"/>
              <w:right w:w="0" w:type="dxa"/>
            </w:tcMar>
          </w:tcPr>
          <w:p>
            <w:pPr>
              <w:autoSpaceDN w:val="0"/>
              <w:autoSpaceDE w:val="0"/>
              <w:widowControl/>
              <w:spacing w:line="202" w:lineRule="exact" w:before="280" w:after="0"/>
              <w:ind w:left="0" w:right="130"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w:t>
            </w:r>
          </w:p>
        </w:tc>
        <w:tc>
          <w:tcPr>
            <w:tcW w:type="dxa" w:w="720"/>
            <w:tcBorders/>
            <w:tcMar>
              <w:left w:w="0" w:type="dxa"/>
              <w:right w:w="0" w:type="dxa"/>
            </w:tcMar>
          </w:tcPr>
          <w:p>
            <w:pPr>
              <w:autoSpaceDN w:val="0"/>
              <w:autoSpaceDE w:val="0"/>
              <w:widowControl/>
              <w:spacing w:line="110" w:lineRule="exact" w:before="338" w:after="0"/>
              <w:ind w:left="0" w:right="0" w:firstLine="0"/>
              <w:jc w:val="center"/>
            </w:pPr>
            <w:r>
              <w:rPr>
                <w:spacing w:val="-10"/>
                <w:rFonts w:ascii="LMRoman12" w:hAnsi="LMRoman12" w:eastAsia="LMRoman12"/>
                <w:color w:val="000000"/>
                <w:sz w:val="24"/>
              </w:rPr>
              <w:t>max</w:t>
            </w:r>
          </w:p>
        </w:tc>
        <w:tc>
          <w:tcPr>
            <w:tcW w:type="dxa" w:w="400"/>
            <w:vMerge w:val="restart"/>
            <w:tcBorders/>
            <w:tcMar>
              <w:left w:w="0" w:type="dxa"/>
              <w:right w:w="0" w:type="dxa"/>
            </w:tcMar>
          </w:tcPr>
          <w:p>
            <w:pPr>
              <w:autoSpaceDN w:val="0"/>
              <w:autoSpaceDE w:val="0"/>
              <w:widowControl/>
              <w:spacing w:line="202" w:lineRule="exact" w:before="286" w:after="0"/>
              <w:ind w:left="0" w:right="0" w:firstLine="0"/>
              <w:jc w:val="center"/>
            </w:pPr>
            <w:r>
              <w:rPr>
                <w:spacing w:val="-10"/>
                <w:rFonts w:ascii="NewTXMI" w:hAnsi="NewTXMI" w:eastAsia="NewTXMI"/>
                <w:i/>
                <w:color w:val="000000"/>
                <w:sz w:val="24"/>
              </w:rPr>
              <w:t>𝑄</w:t>
            </w:r>
          </w:p>
        </w:tc>
        <w:tc>
          <w:tcPr>
            <w:tcW w:type="dxa" w:w="4280"/>
            <w:tcBorders/>
            <w:tcMar>
              <w:left w:w="0" w:type="dxa"/>
              <w:right w:w="0" w:type="dxa"/>
            </w:tcMar>
          </w:tcPr>
          <w:p>
            <w:pPr>
              <w:autoSpaceDN w:val="0"/>
              <w:autoSpaceDE w:val="0"/>
              <w:widowControl/>
              <w:spacing w:line="276" w:lineRule="exact" w:before="60" w:after="0"/>
              <w:ind w:left="98" w:right="0" w:firstLine="0"/>
              <w:jc w:val="left"/>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CMBX12" w:hAnsi="CMBX12" w:eastAsia="CMBX12"/>
                <w:b/>
                <w:color w:val="000000"/>
                <w:sz w:val="24"/>
              </w:rPr>
              <w:t>ΘH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w:t>
            </w:r>
          </w:p>
        </w:tc>
        <w:tc>
          <w:tcPr>
            <w:tcW w:type="dxa" w:w="1780"/>
            <w:vMerge w:val="restart"/>
            <w:tcBorders/>
            <w:tcMar>
              <w:left w:w="0" w:type="dxa"/>
              <w:right w:w="0" w:type="dxa"/>
            </w:tcMar>
          </w:tcPr>
          <w:p>
            <w:pPr>
              <w:autoSpaceDN w:val="0"/>
              <w:autoSpaceDE w:val="0"/>
              <w:widowControl/>
              <w:spacing w:line="218" w:lineRule="exact" w:before="520" w:after="0"/>
              <w:ind w:left="0" w:right="716" w:firstLine="0"/>
              <w:jc w:val="right"/>
            </w:pPr>
            <w:r>
              <w:rPr>
                <w:spacing w:val="-10"/>
                <w:rFonts w:ascii="Times New Roman" w:hAnsi="Times New Roman" w:eastAsia="Times New Roman"/>
                <w:color w:val="000000"/>
                <w:sz w:val="24"/>
              </w:rPr>
              <w:t>(5-12)</w:t>
            </w:r>
          </w:p>
        </w:tc>
      </w:tr>
      <w:tr>
        <w:trPr>
          <w:trHeight w:hRule="exact" w:val="418"/>
        </w:trPr>
        <w:tc>
          <w:tcPr>
            <w:tcW w:type="dxa" w:w="2285"/>
            <w:vMerge/>
            <w:tcBorders/>
            <w:tcMar>
              <w:left w:w="0" w:type="dxa"/>
              <w:right w:w="0" w:type="dxa"/>
            </w:tcMar>
          </w:tcPr>
          <w:p/>
        </w:tc>
        <w:tc>
          <w:tcPr>
            <w:tcW w:type="dxa" w:w="720"/>
            <w:tcBorders/>
            <w:tcMar>
              <w:left w:w="0" w:type="dxa"/>
              <w:right w:w="0" w:type="dxa"/>
            </w:tcMar>
          </w:tcPr>
          <w:p>
            <w:pPr>
              <w:autoSpaceDN w:val="0"/>
              <w:autoSpaceDE w:val="0"/>
              <w:widowControl/>
              <w:spacing w:line="148" w:lineRule="exact" w:before="22" w:after="0"/>
              <w:ind w:left="0" w:right="0" w:firstLine="0"/>
              <w:jc w:val="center"/>
            </w:pPr>
            <w:r>
              <w:rPr>
                <w:spacing w:val="-10"/>
                <w:w w:val="97.41222593519423"/>
                <w:rFonts w:ascii="CMBX8" w:hAnsi="CMBX8" w:eastAsia="CMBX8"/>
                <w:b/>
                <w:color w:val="000000"/>
                <w:sz w:val="18"/>
              </w:rPr>
              <w:t>Θ</w:t>
            </w:r>
            <w:r>
              <w:rPr>
                <w:spacing w:val="-10"/>
                <w:w w:val="97.41222593519423"/>
                <w:rFonts w:ascii="NewTXMI" w:hAnsi="NewTXMI" w:eastAsia="NewTXMI"/>
                <w:i/>
                <w:color w:val="000000"/>
                <w:sz w:val="18"/>
              </w:rPr>
              <w:t>,𝜀</w:t>
            </w:r>
          </w:p>
        </w:tc>
        <w:tc>
          <w:tcPr>
            <w:tcW w:type="dxa" w:w="2285"/>
            <w:vMerge/>
            <w:tcBorders/>
            <w:tcMar>
              <w:left w:w="0" w:type="dxa"/>
              <w:right w:w="0" w:type="dxa"/>
            </w:tcMar>
          </w:tcPr>
          <w:p/>
        </w:tc>
        <w:tc>
          <w:tcPr>
            <w:tcW w:type="dxa" w:w="4280"/>
            <w:tcBorders/>
            <w:tcMar>
              <w:left w:w="0" w:type="dxa"/>
              <w:right w:w="0" w:type="dxa"/>
            </w:tcMar>
          </w:tcPr>
          <w:p>
            <w:pPr>
              <w:autoSpaceDN w:val="0"/>
              <w:autoSpaceDE w:val="0"/>
              <w:widowControl/>
              <w:spacing w:line="280" w:lineRule="exact" w:before="78" w:after="0"/>
              <w:ind w:left="518" w:right="0" w:firstLine="0"/>
              <w:jc w:val="left"/>
            </w:pPr>
            <w:r>
              <w:rPr>
                <w:spacing w:val="-10"/>
                <w:w w:val="97.41222593519423"/>
                <w:rFonts w:ascii="NewTXMI" w:hAnsi="NewTXMI" w:eastAsia="NewTXMI"/>
                <w:i/>
                <w:color w:val="000000"/>
                <w:sz w:val="18"/>
              </w:rPr>
              <w:t>𝐷</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𝐻𝑎</w:t>
            </w:r>
            <w:r>
              <w:rPr>
                <w:spacing w:val="-10"/>
                <w:rFonts w:ascii="CMBX12" w:hAnsi="CMBX12" w:eastAsia="CMBX12"/>
                <w:b/>
                <w:color w:val="000000"/>
                <w:sz w:val="24"/>
              </w:rPr>
              <w:t>ΘH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w:t>
            </w:r>
            <w:r>
              <w:rPr>
                <w:spacing w:val="-10"/>
                <w:rFonts w:ascii="NewTXMI" w:hAnsi="NewTXMI" w:eastAsia="NewTXMI"/>
                <w:i/>
                <w:color w:val="000000"/>
                <w:sz w:val="24"/>
              </w:rPr>
              <w:t xml:space="preserve"> 𝑁</w:t>
            </w:r>
            <w:r>
              <w:rPr>
                <w:spacing w:val="-10"/>
                <w:rFonts w:ascii="txsys" w:hAnsi="txsys" w:eastAsia="txsys"/>
                <w:color w:val="000000"/>
                <w:sz w:val="24"/>
              </w:rPr>
              <w:t>)</w:t>
            </w:r>
          </w:p>
        </w:tc>
        <w:tc>
          <w:tcPr>
            <w:tcW w:type="dxa" w:w="2285"/>
            <w:vMerge/>
            <w:tcBorders/>
            <w:tcMar>
              <w:left w:w="0" w:type="dxa"/>
              <w:right w:w="0" w:type="dxa"/>
            </w:tcMar>
          </w:tcPr>
          <w:p/>
        </w:tc>
      </w:tr>
    </w:tbl>
    <w:p>
      <w:pPr>
        <w:autoSpaceDN w:val="0"/>
        <w:tabs>
          <w:tab w:pos="4128" w:val="left"/>
        </w:tabs>
        <w:autoSpaceDE w:val="0"/>
        <w:widowControl/>
        <w:spacing w:line="170" w:lineRule="exact" w:before="166" w:after="0"/>
        <w:ind w:left="3610"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C16: C14 and C15</w:t>
      </w:r>
    </w:p>
    <w:p>
      <w:pPr>
        <w:autoSpaceDN w:val="0"/>
        <w:autoSpaceDE w:val="0"/>
        <w:widowControl/>
        <w:spacing w:line="398" w:lineRule="exact" w:before="194" w:after="0"/>
        <w:ind w:left="1460" w:right="1460" w:firstLine="0"/>
        <w:jc w:val="both"/>
      </w:pPr>
      <w:r>
        <w:rPr>
          <w:spacing w:val="-10"/>
          <w:rFonts w:ascii="Times New Roman" w:hAnsi="Times New Roman" w:eastAsia="Times New Roman"/>
          <w:color w:val="000000"/>
          <w:sz w:val="24"/>
        </w:rPr>
        <w:t xml:space="preserve">To further refine the robust design, we propose a two-step approach. In the first step, we </w:t>
      </w:r>
      <w:r>
        <w:br/>
      </w:r>
      <w:r>
        <w:rPr>
          <w:spacing w:val="-10"/>
          <w:rFonts w:ascii="Times New Roman" w:hAnsi="Times New Roman" w:eastAsia="Times New Roman"/>
          <w:color w:val="000000"/>
          <w:sz w:val="24"/>
        </w:rPr>
        <w:t>introduce a new variable</w:t>
      </w:r>
      <w:r>
        <w:rPr>
          <w:spacing w:val="-10"/>
          <w:rFonts w:ascii="NewTXMI" w:hAnsi="NewTXMI" w:eastAsia="NewTXMI"/>
          <w:i/>
          <w:color w:val="000000"/>
          <w:sz w:val="24"/>
        </w:rPr>
        <w:t xml:space="preserve"> 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representing the minimum required detection probability. We </w:t>
      </w:r>
      <w:r>
        <w:br/>
      </w:r>
      <w:r>
        <w:rPr>
          <w:spacing w:val="-10"/>
          <w:rFonts w:ascii="Times New Roman" w:hAnsi="Times New Roman" w:eastAsia="Times New Roman"/>
          <w:color w:val="000000"/>
          <w:sz w:val="24"/>
        </w:rPr>
        <w:t>aim to ensure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 ≥</w:t>
      </w:r>
      <w:r>
        <w:rPr>
          <w:spacing w:val="-10"/>
          <w:rFonts w:ascii="NewTXMI" w:hAnsi="NewTXMI" w:eastAsia="NewTXMI"/>
          <w:i/>
          <w:color w:val="000000"/>
          <w:sz w:val="24"/>
        </w:rPr>
        <w:t>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transforming the problem into a nonlinear optimization </w:t>
      </w:r>
      <w:r>
        <w:br/>
      </w:r>
      <w:r>
        <w:rPr>
          <w:spacing w:val="-10"/>
          <w:rFonts w:ascii="Times New Roman" w:hAnsi="Times New Roman" w:eastAsia="Times New Roman"/>
          <w:color w:val="000000"/>
          <w:sz w:val="24"/>
        </w:rPr>
        <w:t>due to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-function and non-linear constraints. In the second step, the problem is</w:t>
      </w:r>
    </w:p>
    <w:p>
      <w:pPr>
        <w:autoSpaceDN w:val="0"/>
        <w:autoSpaceDE w:val="0"/>
        <w:widowControl/>
        <w:spacing w:line="122" w:lineRule="exact" w:before="868" w:after="0"/>
        <w:ind w:left="0" w:right="0" w:firstLine="0"/>
        <w:jc w:val="center"/>
      </w:pPr>
      <w:r>
        <w:rPr>
          <w:spacing w:val="-10"/>
          <w:rFonts w:ascii="Times New Roman" w:hAnsi="Times New Roman" w:eastAsia="Times New Roman"/>
          <w:color w:val="000000"/>
          <w:sz w:val="18"/>
        </w:rPr>
        <w:t>84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3036570</wp:posOffset>
            </wp:positionH>
            <wp:positionV relativeFrom="page">
              <wp:posOffset>2119630</wp:posOffset>
            </wp:positionV>
            <wp:extent cx="1003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2"/>
                    <a:stretch>
                      <a:fillRect/>
                    </a:stretch>
                  </pic:blipFill>
                  <pic:spPr>
                    <a:xfrm>
                      <a:off x="0" y="0"/>
                      <a:ext cx="10033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2721610</wp:posOffset>
            </wp:positionH>
            <wp:positionV relativeFrom="page">
              <wp:posOffset>2325370</wp:posOffset>
            </wp:positionV>
            <wp:extent cx="23876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7"/>
                    <a:stretch>
                      <a:fillRect/>
                    </a:stretch>
                  </pic:blipFill>
                  <pic:spPr>
                    <a:xfrm>
                      <a:off x="0" y="0"/>
                      <a:ext cx="23876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2967990</wp:posOffset>
            </wp:positionH>
            <wp:positionV relativeFrom="page">
              <wp:posOffset>2367280</wp:posOffset>
            </wp:positionV>
            <wp:extent cx="20193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8"/>
                    <a:stretch>
                      <a:fillRect/>
                    </a:stretch>
                  </pic:blipFill>
                  <pic:spPr>
                    <a:xfrm>
                      <a:off x="0" y="0"/>
                      <a:ext cx="20193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2983230</wp:posOffset>
            </wp:positionH>
            <wp:positionV relativeFrom="page">
              <wp:posOffset>2510790</wp:posOffset>
            </wp:positionV>
            <wp:extent cx="914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914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3746500</wp:posOffset>
            </wp:positionH>
            <wp:positionV relativeFrom="page">
              <wp:posOffset>4533900</wp:posOffset>
            </wp:positionV>
            <wp:extent cx="10160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10160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3694429</wp:posOffset>
            </wp:positionH>
            <wp:positionV relativeFrom="page">
              <wp:posOffset>4923790</wp:posOffset>
            </wp:positionV>
            <wp:extent cx="9144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9144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2731770</wp:posOffset>
            </wp:positionH>
            <wp:positionV relativeFrom="page">
              <wp:posOffset>5378450</wp:posOffset>
            </wp:positionV>
            <wp:extent cx="736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9"/>
                    <a:stretch>
                      <a:fillRect/>
                    </a:stretch>
                  </pic:blipFill>
                  <pic:spPr>
                    <a:xfrm>
                      <a:off x="0" y="0"/>
                      <a:ext cx="736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1282700</wp:posOffset>
            </wp:positionH>
            <wp:positionV relativeFrom="page">
              <wp:posOffset>5631180</wp:posOffset>
            </wp:positionV>
            <wp:extent cx="749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9"/>
                    <a:stretch>
                      <a:fillRect/>
                    </a:stretch>
                  </pic:blipFill>
                  <pic:spPr>
                    <a:xfrm>
                      <a:off x="0" y="0"/>
                      <a:ext cx="7493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4900930</wp:posOffset>
            </wp:positionH>
            <wp:positionV relativeFrom="page">
              <wp:posOffset>6070600</wp:posOffset>
            </wp:positionV>
            <wp:extent cx="736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36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4794250</wp:posOffset>
            </wp:positionH>
            <wp:positionV relativeFrom="page">
              <wp:posOffset>6263640</wp:posOffset>
            </wp:positionV>
            <wp:extent cx="18033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2"/>
                    <a:stretch>
                      <a:fillRect/>
                    </a:stretch>
                  </pic:blipFill>
                  <pic:spPr>
                    <a:xfrm>
                      <a:off x="0" y="0"/>
                      <a:ext cx="18033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1461770</wp:posOffset>
            </wp:positionH>
            <wp:positionV relativeFrom="page">
              <wp:posOffset>6761480</wp:posOffset>
            </wp:positionV>
            <wp:extent cx="7366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9"/>
                    <a:stretch>
                      <a:fillRect/>
                    </a:stretch>
                  </pic:blipFill>
                  <pic:spPr>
                    <a:xfrm>
                      <a:off x="0" y="0"/>
                      <a:ext cx="7366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3663950</wp:posOffset>
            </wp:positionH>
            <wp:positionV relativeFrom="page">
              <wp:posOffset>8284209</wp:posOffset>
            </wp:positionV>
            <wp:extent cx="736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36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4079240</wp:posOffset>
            </wp:positionH>
            <wp:positionV relativeFrom="page">
              <wp:posOffset>8284209</wp:posOffset>
            </wp:positionV>
            <wp:extent cx="736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9"/>
                    <a:stretch>
                      <a:fillRect/>
                    </a:stretch>
                  </pic:blipFill>
                  <pic:spPr>
                    <a:xfrm>
                      <a:off x="0" y="0"/>
                      <a:ext cx="736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4629150</wp:posOffset>
            </wp:positionH>
            <wp:positionV relativeFrom="page">
              <wp:posOffset>8284209</wp:posOffset>
            </wp:positionV>
            <wp:extent cx="736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366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4490720</wp:posOffset>
            </wp:positionH>
            <wp:positionV relativeFrom="page">
              <wp:posOffset>8644890</wp:posOffset>
            </wp:positionV>
            <wp:extent cx="7492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17"/>
                    <a:stretch>
                      <a:fillRect/>
                    </a:stretch>
                  </pic:blipFill>
                  <pic:spPr>
                    <a:xfrm>
                      <a:off x="0" y="0"/>
                      <a:ext cx="74929"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reformulated as a robust feasibility check</w:t>
      </w:r>
    </w:p>
    <w:p>
      <w:pPr>
        <w:autoSpaceDN w:val="0"/>
        <w:tabs>
          <w:tab w:pos="3150" w:val="left"/>
        </w:tabs>
        <w:autoSpaceDE w:val="0"/>
        <w:widowControl/>
        <w:spacing w:line="208" w:lineRule="exact" w:before="366" w:after="0"/>
        <w:ind w:left="2354"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 </w:t>
      </w:r>
      <w:r>
        <w:tab/>
      </w:r>
      <w:r>
        <w:rPr>
          <w:spacing w:val="-10"/>
          <w:rFonts w:ascii="Times New Roman" w:hAnsi="Times New Roman" w:eastAsia="Times New Roman"/>
          <w:color w:val="000000"/>
          <w:sz w:val="24"/>
        </w:rPr>
        <w:t>Find</w:t>
      </w:r>
      <w:r>
        <w:rPr>
          <w:spacing w:val="-10"/>
          <w:rFonts w:ascii="CMBX12" w:hAnsi="CMBX12" w:eastAsia="CMBX12"/>
          <w:b/>
          <w:color w:val="000000"/>
          <w:sz w:val="24"/>
        </w:rPr>
        <w:t xml:space="preserve"> Θ</w:t>
      </w:r>
    </w:p>
    <w:p>
      <w:pPr>
        <w:autoSpaceDN w:val="0"/>
        <w:tabs>
          <w:tab w:pos="3150" w:val="left"/>
        </w:tabs>
        <w:autoSpaceDE w:val="0"/>
        <w:widowControl/>
        <w:spacing w:line="166" w:lineRule="exact" w:before="236" w:after="0"/>
        <w:ind w:left="2630"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C17: C16</w:t>
      </w:r>
    </w:p>
    <w:p>
      <w:pPr>
        <w:autoSpaceDN w:val="0"/>
        <w:autoSpaceDE w:val="0"/>
        <w:widowControl/>
        <w:spacing w:line="218" w:lineRule="exact" w:before="112" w:after="14"/>
        <w:ind w:left="0" w:right="1462" w:firstLine="0"/>
        <w:jc w:val="right"/>
      </w:pPr>
      <w:r>
        <w:rPr>
          <w:spacing w:val="-10"/>
          <w:rFonts w:ascii="Times New Roman" w:hAnsi="Times New Roman" w:eastAsia="Times New Roman"/>
          <w:color w:val="000000"/>
          <w:sz w:val="24"/>
        </w:rPr>
        <w:t>(5-13)</w:t>
      </w:r>
    </w:p>
    <w:tbl>
      <w:tblPr>
        <w:tblW w:type="auto" w:w="0"/>
        <w:tblLayout w:type="fixed"/>
        <w:tblLook w:firstColumn="1" w:firstRow="1" w:lastColumn="0" w:lastRow="0" w:noHBand="0" w:noVBand="1" w:val="04A0"/>
        <w:tblInd w:w="1560" w:type="dxa"/>
      </w:tblPr>
      <w:tblGrid>
        <w:gridCol w:w="2380" w:type="dxa"/>
        <w:gridCol w:w="3940" w:type="dxa"/>
        <w:gridCol w:w="2060" w:type="dxa"/>
      </w:tblGrid>
      <w:tr>
        <w:trPr>
          <w:trHeight w:hRule="exact" w:val="468"/>
        </w:trPr>
        <w:tc>
          <w:tcPr>
            <w:tcW w:type="dxa" w:w="2380"/>
            <w:tcBorders/>
            <w:tcMar>
              <w:left w:w="0" w:type="dxa"/>
              <w:right w:w="0" w:type="dxa"/>
            </w:tcMar>
          </w:tcPr>
          <w:p>
            <w:pPr>
              <w:autoSpaceDN w:val="0"/>
              <w:autoSpaceDE w:val="0"/>
              <w:widowControl/>
              <w:spacing w:line="204" w:lineRule="exact" w:before="240" w:after="0"/>
              <w:ind w:left="0" w:right="76" w:firstLine="0"/>
              <w:jc w:val="right"/>
            </w:pPr>
            <w:r>
              <w:rPr>
                <w:spacing w:val="-10"/>
                <w:rFonts w:ascii="Times New Roman" w:hAnsi="Times New Roman" w:eastAsia="Times New Roman"/>
                <w:color w:val="000000"/>
                <w:sz w:val="24"/>
              </w:rPr>
              <w:t>C18:</w:t>
            </w:r>
            <w:r>
              <w:rPr>
                <w:spacing w:val="-10"/>
                <w:rFonts w:ascii="NewTXMI" w:hAnsi="NewTXMI" w:eastAsia="NewTXMI"/>
                <w:i/>
                <w:color w:val="000000"/>
                <w:sz w:val="24"/>
              </w:rPr>
              <w:t xml:space="preserve"> 𝑄</w:t>
            </w:r>
          </w:p>
        </w:tc>
        <w:tc>
          <w:tcPr>
            <w:tcW w:type="dxa" w:w="3940"/>
            <w:tcBorders/>
            <w:tcMar>
              <w:left w:w="0" w:type="dxa"/>
              <w:right w:w="0" w:type="dxa"/>
            </w:tcMar>
          </w:tcPr>
          <w:p>
            <w:pPr>
              <w:autoSpaceDN w:val="0"/>
              <w:autoSpaceDE w:val="0"/>
              <w:widowControl/>
              <w:spacing w:line="276" w:lineRule="exact" w:before="16" w:after="0"/>
              <w:ind w:left="0" w:right="0" w:firstLine="0"/>
              <w:jc w:val="center"/>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CMBX12" w:hAnsi="CMBX12" w:eastAsia="CMBX12"/>
                <w:b/>
                <w:color w:val="000000"/>
                <w:sz w:val="24"/>
              </w:rPr>
              <w:t>ΘH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w:t>
            </w:r>
          </w:p>
        </w:tc>
        <w:tc>
          <w:tcPr>
            <w:tcW w:type="dxa" w:w="2060"/>
            <w:tcBorders/>
            <w:tcMar>
              <w:left w:w="0" w:type="dxa"/>
              <w:right w:w="0" w:type="dxa"/>
            </w:tcMar>
          </w:tcPr>
          <w:p>
            <w:pPr>
              <w:autoSpaceDN w:val="0"/>
              <w:autoSpaceDE w:val="0"/>
              <w:widowControl/>
              <w:spacing w:line="192" w:lineRule="exact" w:before="224" w:after="0"/>
              <w:ind w:left="124" w:right="0" w:firstLine="0"/>
              <w:jc w:val="left"/>
            </w:pPr>
            <w:r>
              <w:rPr>
                <w:spacing w:val="-10"/>
                <w:rFonts w:ascii="txsys" w:hAnsi="txsys" w:eastAsia="txsys"/>
                <w:color w:val="000000"/>
                <w:sz w:val="24"/>
              </w:rPr>
              <w:t>≥</w:t>
            </w:r>
            <w:r>
              <w:rPr>
                <w:spacing w:val="-10"/>
                <w:rFonts w:ascii="NewTXMI" w:hAnsi="NewTXMI" w:eastAsia="NewTXMI"/>
                <w:i/>
                <w:color w:val="000000"/>
                <w:sz w:val="24"/>
              </w:rPr>
              <w:t>𝑉</w:t>
            </w:r>
            <w:r>
              <w:rPr>
                <w:spacing w:val="-10"/>
                <w:w w:val="97.41222593519423"/>
                <w:rFonts w:ascii="txsys" w:hAnsi="txsys" w:eastAsia="txsys"/>
                <w:color w:val="000000"/>
                <w:sz w:val="18"/>
              </w:rPr>
              <w:t>∗</w:t>
            </w:r>
          </w:p>
        </w:tc>
      </w:tr>
    </w:tbl>
    <w:p>
      <w:pPr>
        <w:autoSpaceDN w:val="0"/>
        <w:autoSpaceDE w:val="0"/>
        <w:widowControl/>
        <w:spacing w:line="282" w:lineRule="exact" w:before="26" w:after="0"/>
        <w:ind w:left="0" w:right="3824" w:firstLine="0"/>
        <w:jc w:val="right"/>
      </w:pPr>
      <w:r>
        <w:rPr>
          <w:spacing w:val="-10"/>
          <w:w w:val="97.41222593519423"/>
          <w:rFonts w:ascii="NewTXMI" w:hAnsi="NewTXMI" w:eastAsia="NewTXMI"/>
          <w:i/>
          <w:color w:val="000000"/>
          <w:sz w:val="18"/>
        </w:rPr>
        <w:t>𝐷</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𝐻𝑎</w:t>
      </w:r>
      <w:r>
        <w:rPr>
          <w:spacing w:val="-10"/>
          <w:rFonts w:ascii="CMBX12" w:hAnsi="CMBX12" w:eastAsia="CMBX12"/>
          <w:b/>
          <w:color w:val="000000"/>
          <w:sz w:val="24"/>
        </w:rPr>
        <w:t>ΘH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w:t>
      </w:r>
      <w:r>
        <w:rPr>
          <w:spacing w:val="-10"/>
          <w:rFonts w:ascii="NewTXMI" w:hAnsi="NewTXMI" w:eastAsia="NewTXMI"/>
          <w:i/>
          <w:color w:val="000000"/>
          <w:sz w:val="24"/>
        </w:rPr>
        <w:t xml:space="preserve"> 𝑁</w:t>
      </w:r>
      <w:r>
        <w:rPr>
          <w:spacing w:val="-10"/>
          <w:rFonts w:ascii="txsys" w:hAnsi="txsys" w:eastAsia="txsys"/>
          <w:color w:val="000000"/>
          <w:sz w:val="24"/>
        </w:rPr>
        <w:t>)</w:t>
      </w:r>
    </w:p>
    <w:p>
      <w:pPr>
        <w:autoSpaceDN w:val="0"/>
        <w:autoSpaceDE w:val="0"/>
        <w:widowControl/>
        <w:spacing w:line="216" w:lineRule="exact" w:before="316" w:after="312"/>
        <w:ind w:left="1460" w:right="0" w:firstLine="0"/>
        <w:jc w:val="left"/>
      </w:pPr>
      <w:r>
        <w:rPr>
          <w:spacing w:val="-10"/>
          <w:rFonts w:ascii="Times New Roman" w:hAnsi="Times New Roman" w:eastAsia="Times New Roman"/>
          <w:color w:val="000000"/>
          <w:sz w:val="24"/>
        </w:rPr>
        <w:t>The norm squared of the effective sensing channel can be expressed as</w:t>
      </w:r>
    </w:p>
    <w:tbl>
      <w:tblPr>
        <w:tblW w:type="auto" w:w="0"/>
        <w:tblLayout w:type="fixed"/>
        <w:tblLook w:firstColumn="1" w:firstRow="1" w:lastColumn="0" w:lastRow="0" w:noHBand="0" w:noVBand="1" w:val="04A0"/>
        <w:tblInd w:w="1740" w:type="dxa"/>
      </w:tblPr>
      <w:tblGrid>
        <w:gridCol w:w="5140" w:type="dxa"/>
        <w:gridCol w:w="1700" w:type="dxa"/>
        <w:gridCol w:w="2100" w:type="dxa"/>
      </w:tblGrid>
      <w:tr>
        <w:trPr>
          <w:trHeight w:hRule="exact" w:val="316"/>
        </w:trPr>
        <w:tc>
          <w:tcPr>
            <w:tcW w:type="dxa" w:w="5140"/>
            <w:tcBorders/>
            <w:tcMar>
              <w:left w:w="0" w:type="dxa"/>
              <w:right w:w="0" w:type="dxa"/>
            </w:tcMar>
          </w:tcPr>
          <w:p>
            <w:pPr>
              <w:autoSpaceDN w:val="0"/>
              <w:autoSpaceDE w:val="0"/>
              <w:widowControl/>
              <w:spacing w:line="276" w:lineRule="exact" w:before="44" w:after="0"/>
              <w:ind w:left="0" w:right="62" w:firstLine="0"/>
              <w:jc w:val="right"/>
            </w:pPr>
            <w:r>
              <w:rPr>
                <w:spacing w:val="-10"/>
                <w:rFonts w:ascii="txsys" w:hAnsi="txsys" w:eastAsia="txsys"/>
                <w:color w:val="000000"/>
                <w:sz w:val="24"/>
              </w:rPr>
              <w:t>∥</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CMBX12" w:hAnsi="CMBX12" w:eastAsia="CMBX12"/>
                <w:b/>
                <w:color w:val="000000"/>
                <w:sz w:val="24"/>
              </w:rPr>
              <w:t xml:space="preserve"> 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CMBX12" w:hAnsi="CMBX12" w:eastAsia="CMBX12"/>
                <w:b/>
                <w:color w:val="000000"/>
                <w:sz w:val="24"/>
              </w:rPr>
              <w:t>ΘH</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𝜃</w:t>
            </w:r>
            <w:r>
              <w:rPr>
                <w:spacing w:val="-10"/>
                <w:w w:val="97.41222593519423"/>
                <w:rFonts w:ascii="NewTXMI" w:hAnsi="NewTXMI" w:eastAsia="NewTXMI"/>
                <w:i/>
                <w:color w:val="000000"/>
                <w:sz w:val="18"/>
              </w:rPr>
              <w:t>𝐻</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1700"/>
            <w:tcBorders/>
            <w:tcMar>
              <w:left w:w="0" w:type="dxa"/>
              <w:right w:w="0" w:type="dxa"/>
            </w:tcMar>
          </w:tcPr>
          <w:p>
            <w:pPr>
              <w:autoSpaceDN w:val="0"/>
              <w:autoSpaceDE w:val="0"/>
              <w:widowControl/>
              <w:spacing w:line="248" w:lineRule="exact" w:before="62" w:after="0"/>
              <w:ind w:left="88" w:right="0" w:firstLine="0"/>
              <w:jc w:val="left"/>
            </w:pPr>
            <w:r>
              <w:rPr>
                <w:spacing w:val="-10"/>
                <w:rFonts w:ascii="CMBX12" w:hAnsi="CMBX12" w:eastAsia="CMBX12"/>
                <w:b/>
                <w:color w:val="000000"/>
                <w:sz w:val="24"/>
              </w:rPr>
              <w:t>ΘH</w:t>
            </w:r>
            <w:r>
              <w:rPr>
                <w:spacing w:val="-10"/>
                <w:w w:val="97.41222593519423"/>
                <w:rFonts w:ascii="NewTXMI" w:hAnsi="NewTXMI" w:eastAsia="NewTXMI"/>
                <w:i/>
                <w:color w:val="000000"/>
                <w:sz w:val="18"/>
              </w:rPr>
              <w:t>𝑟</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2100"/>
            <w:tcBorders/>
            <w:tcMar>
              <w:left w:w="0" w:type="dxa"/>
              <w:right w:w="0" w:type="dxa"/>
            </w:tcMar>
          </w:tcPr>
          <w:p>
            <w:pPr>
              <w:autoSpaceDN w:val="0"/>
              <w:autoSpaceDE w:val="0"/>
              <w:widowControl/>
              <w:spacing w:line="218" w:lineRule="exact" w:before="108" w:after="0"/>
              <w:ind w:left="0" w:right="0" w:firstLine="0"/>
              <w:jc w:val="center"/>
            </w:pPr>
            <w:r>
              <w:rPr>
                <w:spacing w:val="-10"/>
                <w:rFonts w:ascii="Times New Roman" w:hAnsi="Times New Roman" w:eastAsia="Times New Roman"/>
                <w:color w:val="000000"/>
                <w:sz w:val="24"/>
              </w:rPr>
              <w:t>(5-14)</w:t>
            </w:r>
          </w:p>
        </w:tc>
      </w:tr>
    </w:tbl>
    <w:p>
      <w:pPr>
        <w:autoSpaceDN w:val="0"/>
        <w:autoSpaceDE w:val="0"/>
        <w:widowControl/>
        <w:spacing w:line="14" w:lineRule="exact" w:before="0" w:after="376"/>
        <w:ind w:left="0" w:right="0"/>
      </w:pPr>
    </w:p>
    <w:p>
      <w:pPr>
        <w:sectPr>
          <w:pgSz w:w="11906" w:h="16838"/>
          <w:pgMar w:top="240" w:right="240" w:bottom="110" w:left="240" w:header="720" w:footer="720" w:gutter="0"/>
          <w:cols/>
          <w:docGrid w:linePitch="360"/>
        </w:sectPr>
      </w:pPr>
    </w:p>
    <w:p>
      <w:pPr>
        <w:autoSpaceDN w:val="0"/>
        <w:tabs>
          <w:tab w:pos="4322" w:val="left"/>
        </w:tabs>
        <w:autoSpaceDE w:val="0"/>
        <w:widowControl/>
        <w:spacing w:line="324" w:lineRule="exact" w:before="0" w:after="0"/>
        <w:ind w:left="1460" w:right="1440" w:firstLine="0"/>
        <w:jc w:val="left"/>
      </w:pPr>
      <w:r>
        <w:rPr>
          <w:spacing w:val="-10"/>
          <w:rFonts w:ascii="Times New Roman" w:hAnsi="Times New Roman" w:eastAsia="Times New Roman"/>
          <w:color w:val="000000"/>
          <w:sz w:val="24"/>
        </w:rPr>
        <w:t>By defining</w:t>
      </w:r>
      <w:r>
        <w:rPr>
          <w:spacing w:val="-10"/>
          <w:rFonts w:ascii="NewTXMI" w:hAnsi="NewTXMI" w:eastAsia="NewTXMI"/>
          <w:i/>
          <w:color w:val="000000"/>
          <w:sz w:val="24"/>
        </w:rPr>
        <w:t xml:space="preserve"> 𝜁</w:t>
      </w:r>
      <w:r>
        <w:rPr>
          <w:spacing w:val="-10"/>
          <w:rFonts w:ascii="Times New Roman" w:hAnsi="Times New Roman" w:eastAsia="Times New Roman"/>
          <w:color w:val="000000"/>
          <w:sz w:val="24"/>
        </w:rPr>
        <w:t>as</w:t>
      </w:r>
      <w:r>
        <w:rPr>
          <w:spacing w:val="-10"/>
          <w:rFonts w:ascii="LMRoman12" w:hAnsi="LMRoman12" w:eastAsia="LMRoman12"/>
          <w:color w:val="000000"/>
          <w:sz w:val="24"/>
        </w:rPr>
        <w:t xml:space="preserve"> Tr</w:t>
      </w:r>
      <w:r>
        <w:rPr>
          <w:spacing w:val="-10"/>
          <w:rFonts w:ascii="txmiaX" w:hAnsi="txmiaX" w:eastAsia="txmiaX"/>
          <w:color w:val="000000"/>
          <w:sz w:val="24"/>
        </w:rPr>
        <w:t>Θ</w:t>
      </w:r>
      <w:r>
        <w:rPr>
          <w:spacing w:val="-10"/>
          <w:rFonts w:ascii="NewTXMI" w:hAnsi="NewTXMI" w:eastAsia="NewTXMI"/>
          <w:i/>
          <w:color w:val="000000"/>
          <w:sz w:val="24"/>
        </w:rPr>
        <w:t>𝐻</w:t>
      </w:r>
      <w:r>
        <w:rPr>
          <w:spacing w:val="-10"/>
          <w:w w:val="97.41222593519423"/>
          <w:rFonts w:ascii="NewTXMI" w:hAnsi="NewTXMI" w:eastAsia="NewTXMI"/>
          <w:i/>
          <w:color w:val="000000"/>
          <w:sz w:val="18"/>
        </w:rPr>
        <w:t>𝑟</w:t>
      </w:r>
      <w:r>
        <w:rPr>
          <w:spacing w:val="-10"/>
          <w:rFonts w:ascii="NewTXMI" w:hAnsi="NewTXMI" w:eastAsia="NewTXMI"/>
          <w:i/>
          <w:color w:val="000000"/>
          <w:sz w:val="24"/>
        </w:rPr>
        <w:t>𝐻</w:t>
      </w:r>
      <w:r>
        <w:rPr>
          <w:spacing w:val="-10"/>
          <w:w w:val="97.41222593519423"/>
          <w:rFonts w:ascii="NewTXMI" w:hAnsi="NewTXMI" w:eastAsia="NewTXMI"/>
          <w:i/>
          <w:color w:val="000000"/>
          <w:sz w:val="18"/>
        </w:rPr>
        <w:t>𝐻</w:t>
      </w:r>
      <w:r>
        <w:tab/>
      </w:r>
      <w:r>
        <w:rPr>
          <w:spacing w:val="-10"/>
          <w:rFonts w:ascii="Times New Roman" w:hAnsi="Times New Roman" w:eastAsia="Times New Roman"/>
          <w:color w:val="000000"/>
          <w:sz w:val="24"/>
        </w:rPr>
        <w:t xml:space="preserve">, we simplify the subsequent expressions and streamline the </w:t>
      </w:r>
      <w:r>
        <w:br/>
      </w:r>
      <w:r>
        <w:rPr>
          <w:spacing w:val="-10"/>
          <w:rFonts w:ascii="Times New Roman" w:hAnsi="Times New Roman" w:eastAsia="Times New Roman"/>
          <w:color w:val="000000"/>
          <w:sz w:val="24"/>
        </w:rPr>
        <w:t>optimization process.</w:t>
      </w:r>
    </w:p>
    <w:p>
      <w:pPr>
        <w:autoSpaceDN w:val="0"/>
        <w:autoSpaceDE w:val="0"/>
        <w:widowControl/>
        <w:spacing w:line="218" w:lineRule="exact" w:before="182" w:after="0"/>
        <w:ind w:left="1938" w:right="0" w:firstLine="0"/>
        <w:jc w:val="left"/>
      </w:pPr>
      <w:r>
        <w:rPr>
          <w:spacing w:val="-10"/>
          <w:rFonts w:ascii="Times New Roman" w:hAnsi="Times New Roman" w:eastAsia="Times New Roman"/>
          <w:color w:val="000000"/>
          <w:sz w:val="24"/>
        </w:rPr>
        <w:t>To handle the nonlinearity of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-function in (C1), we define the auxiliary function</w:t>
      </w:r>
    </w:p>
    <w:p>
      <w:pPr>
        <w:autoSpaceDN w:val="0"/>
        <w:autoSpaceDE w:val="0"/>
        <w:widowControl/>
        <w:spacing w:line="222" w:lineRule="exact" w:before="174" w:after="0"/>
        <w:ind w:left="1464" w:right="0" w:firstLine="0"/>
        <w:jc w:val="left"/>
      </w:pPr>
      <w:r>
        <w:rPr>
          <w:spacing w:val="-10"/>
          <w:rFonts w:ascii="NewTXMI" w:hAnsi="NewTXMI" w:eastAsia="NewTXMI"/>
          <w:i/>
          <w:color w:val="000000"/>
          <w:sz w:val="24"/>
        </w:rPr>
        <w:t>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imes New Roman" w:hAnsi="Times New Roman" w:eastAsia="Times New Roman"/>
          <w:color w:val="000000"/>
          <w:sz w:val="24"/>
        </w:rPr>
        <w:t xml:space="preserve"> as</w:t>
      </w:r>
    </w:p>
    <w:p>
      <w:pPr>
        <w:autoSpaceDN w:val="0"/>
        <w:tabs>
          <w:tab w:pos="9368" w:val="left"/>
        </w:tabs>
        <w:autoSpaceDE w:val="0"/>
        <w:widowControl/>
        <w:spacing w:line="436" w:lineRule="exact" w:before="38" w:after="0"/>
        <w:ind w:left="4326" w:right="0" w:firstLine="0"/>
        <w:jc w:val="left"/>
      </w:pPr>
      <w:r>
        <w:rPr>
          <w:spacing w:val="-10"/>
          <w:rFonts w:ascii="NewTXMI" w:hAnsi="NewTXMI" w:eastAsia="NewTXMI"/>
          <w:i/>
          <w:color w:val="000000"/>
          <w:sz w:val="24"/>
        </w:rPr>
        <w:t>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u w:val="single"/>
        </w:rPr>
        <w:t>𝑄</w:t>
      </w:r>
      <w:r>
        <w:rPr>
          <w:spacing w:val="-10"/>
          <w:w w:val="97.41222593519423"/>
          <w:rFonts w:ascii="txsys" w:hAnsi="txsys" w:eastAsia="txsys"/>
          <w:color w:val="000000"/>
          <w:sz w:val="18"/>
          <w:u w:val="single"/>
        </w:rPr>
        <w:t>−</w:t>
      </w:r>
      <w:r>
        <w:rPr>
          <w:spacing w:val="-10"/>
          <w:w w:val="97.41222593519423"/>
          <w:rFonts w:ascii="LMRoman9" w:hAnsi="LMRoman9" w:eastAsia="LMRoman9"/>
          <w:color w:val="000000"/>
          <w:sz w:val="18"/>
          <w:u w:val="single"/>
        </w:rPr>
        <w:t>1</w:t>
      </w:r>
      <w:r>
        <w:rPr>
          <w:spacing w:val="-10"/>
          <w:rFonts w:ascii="txsys" w:hAnsi="txsys" w:eastAsia="txsys"/>
          <w:color w:val="000000"/>
          <w:sz w:val="24"/>
          <w:u w:val="single"/>
        </w:rPr>
        <w:t>(</w:t>
      </w:r>
      <w:r>
        <w:rPr>
          <w:spacing w:val="-10"/>
          <w:rFonts w:ascii="NewTXMI" w:hAnsi="NewTXMI" w:eastAsia="NewTXMI"/>
          <w:i/>
          <w:color w:val="000000"/>
          <w:sz w:val="24"/>
          <w:u w:val="single"/>
        </w:rPr>
        <w:t>𝑃</w:t>
      </w:r>
      <w:r>
        <w:rPr>
          <w:spacing w:val="-10"/>
          <w:w w:val="97.41222593519423"/>
          <w:rFonts w:ascii="NewTXMI" w:hAnsi="NewTXMI" w:eastAsia="NewTXMI"/>
          <w:i/>
          <w:color w:val="000000"/>
          <w:sz w:val="18"/>
          <w:u w:val="single"/>
        </w:rPr>
        <w:t>𝑓𝑎</w:t>
      </w:r>
      <w:r>
        <w:rPr>
          <w:spacing w:val="-10"/>
          <w:rFonts w:ascii="txsys" w:hAnsi="txsys" w:eastAsia="txsys"/>
          <w:color w:val="000000"/>
          <w:sz w:val="24"/>
          <w:u w:val="single"/>
        </w:rPr>
        <w:t>)/</w:t>
      </w:r>
      <w:r>
        <w:rPr>
          <w:spacing w:val="-10"/>
          <w:rFonts w:ascii="NewTXMI" w:hAnsi="NewTXMI" w:eastAsia="NewTXMI"/>
          <w:i/>
          <w:color w:val="000000"/>
          <w:sz w:val="24"/>
          <w:u w:val="single"/>
        </w:rPr>
        <w:t>𝐷</w:t>
      </w:r>
      <w:r>
        <w:rPr>
          <w:spacing w:val="-10"/>
          <w:rFonts w:ascii="txsys" w:hAnsi="txsys" w:eastAsia="txsys"/>
          <w:color w:val="000000"/>
          <w:sz w:val="24"/>
          <w:u w:val="single"/>
        </w:rPr>
        <w:t>−</w:t>
      </w:r>
      <w:r>
        <w:rPr>
          <w:spacing w:val="-10"/>
          <w:rFonts w:ascii="NewTXMI" w:hAnsi="NewTXMI" w:eastAsia="NewTXMI"/>
          <w:i/>
          <w:color w:val="000000"/>
          <w:sz w:val="24"/>
          <w:u w:val="single"/>
        </w:rPr>
        <w:t>𝑃</w:t>
      </w:r>
      <w:r>
        <w:rPr>
          <w:spacing w:val="-10"/>
          <w:w w:val="97.41222593519423"/>
          <w:rFonts w:ascii="LMRoman9" w:hAnsi="LMRoman9" w:eastAsia="LMRoman9"/>
          <w:color w:val="000000"/>
          <w:sz w:val="18"/>
          <w:u w:val="single"/>
        </w:rPr>
        <w:t>0</w:t>
      </w:r>
      <w:r>
        <w:rPr>
          <w:spacing w:val="-10"/>
          <w:rFonts w:ascii="NewTXMI" w:hAnsi="NewTXMI" w:eastAsia="NewTXMI"/>
          <w:i/>
          <w:color w:val="000000"/>
          <w:sz w:val="24"/>
          <w:u w:val="single"/>
        </w:rPr>
        <w:t>𝜁</w:t>
      </w:r>
      <w:r>
        <w:tab/>
      </w:r>
      <w:r>
        <w:rPr>
          <w:spacing w:val="-10"/>
          <w:rFonts w:ascii="Times New Roman" w:hAnsi="Times New Roman" w:eastAsia="Times New Roman"/>
          <w:color w:val="000000"/>
          <w:sz w:val="24"/>
        </w:rPr>
        <w:t>(5-15)</w:t>
      </w:r>
    </w:p>
    <w:p>
      <w:pPr>
        <w:autoSpaceDN w:val="0"/>
        <w:autoSpaceDE w:val="0"/>
        <w:widowControl/>
        <w:spacing w:line="254" w:lineRule="exact" w:before="68" w:after="0"/>
        <w:ind w:left="0" w:right="4550" w:firstLine="0"/>
        <w:jc w:val="right"/>
      </w:pPr>
      <w:r>
        <w:rPr>
          <w:spacing w:val="-10"/>
          <w:w w:val="97.41222593519423"/>
          <w:rFonts w:ascii="NewTXMI" w:hAnsi="NewTXMI" w:eastAsia="NewTXMI"/>
          <w:i/>
          <w:color w:val="000000"/>
          <w:sz w:val="18"/>
        </w:rPr>
        <w:t>𝐷</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NewTXMI" w:hAnsi="NewTXMI" w:eastAsia="NewTXMI"/>
          <w:i/>
          <w:color w:val="000000"/>
          <w:sz w:val="24"/>
        </w:rPr>
        <w:t>𝜁</w:t>
      </w:r>
      <w:r>
        <w:rPr>
          <w:spacing w:val="-10"/>
          <w:rFonts w:ascii="txsys" w:hAnsi="txsys" w:eastAsia="txsys"/>
          <w:color w:val="000000"/>
          <w:sz w:val="24"/>
        </w:rPr>
        <w:t>+</w:t>
      </w:r>
      <w:r>
        <w:rPr>
          <w:spacing w:val="-10"/>
          <w:rFonts w:ascii="NewTXMI" w:hAnsi="NewTXMI" w:eastAsia="NewTXMI"/>
          <w:i/>
          <w:color w:val="000000"/>
          <w:sz w:val="24"/>
        </w:rPr>
        <w:t xml:space="preserve"> 𝑁</w:t>
      </w:r>
      <w:r>
        <w:rPr>
          <w:spacing w:val="-10"/>
          <w:rFonts w:ascii="txsys" w:hAnsi="txsys" w:eastAsia="txsys"/>
          <w:color w:val="000000"/>
          <w:sz w:val="24"/>
        </w:rPr>
        <w:t>)</w:t>
      </w:r>
    </w:p>
    <w:p>
      <w:pPr>
        <w:autoSpaceDN w:val="0"/>
        <w:autoSpaceDE w:val="0"/>
        <w:widowControl/>
        <w:spacing w:line="224" w:lineRule="exact" w:before="204" w:after="0"/>
        <w:ind w:left="0" w:right="0" w:firstLine="0"/>
        <w:jc w:val="center"/>
      </w:pPr>
      <w:r>
        <w:rPr>
          <w:spacing w:val="-10"/>
          <w:rFonts w:ascii="Times New Roman" w:hAnsi="Times New Roman" w:eastAsia="Times New Roman"/>
          <w:color w:val="000000"/>
          <w:sz w:val="24"/>
        </w:rPr>
        <w:t>To ensure robust detection, we require</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9</w:t>
      </w:r>
      <w:r>
        <w:rPr>
          <w:spacing w:val="-10"/>
          <w:rFonts w:ascii="Times New Roman" w:hAnsi="Times New Roman" w:eastAsia="Times New Roman"/>
          <w:color w:val="000000"/>
          <w:sz w:val="24"/>
        </w:rPr>
        <w:t>, it suffices to impose</w:t>
      </w:r>
    </w:p>
    <w:p>
      <w:pPr>
        <w:autoSpaceDN w:val="0"/>
        <w:autoSpaceDE w:val="0"/>
        <w:widowControl/>
        <w:spacing w:line="262" w:lineRule="exact" w:before="96" w:after="0"/>
        <w:ind w:left="0" w:right="0" w:firstLine="0"/>
        <w:jc w:val="center"/>
      </w:pPr>
      <w:r>
        <w:rPr>
          <w:spacing w:val="-10"/>
          <w:rFonts w:ascii="Times New Roman" w:hAnsi="Times New Roman" w:eastAsia="Times New Roman"/>
          <w:color w:val="000000"/>
          <w:sz w:val="24"/>
        </w:rPr>
        <w:t>the constraint</w:t>
      </w:r>
      <w:r>
        <w:rPr>
          <w:spacing w:val="-10"/>
          <w:rFonts w:ascii="NewTXMI" w:hAnsi="NewTXMI" w:eastAsia="NewTXMI"/>
          <w:i/>
          <w:color w:val="000000"/>
          <w:sz w:val="24"/>
        </w:rPr>
        <w:t xml:space="preserve"> 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imes New Roman" w:hAnsi="Times New Roman" w:eastAsia="Times New Roman"/>
          <w:color w:val="000000"/>
          <w:sz w:val="24"/>
        </w:rPr>
        <w:t>, based on the Q-function inequality</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9</w:t>
      </w:r>
      <w:r>
        <w:rPr>
          <w:spacing w:val="-10"/>
          <w:rFonts w:ascii="Times New Roman" w:hAnsi="Times New Roman" w:eastAsia="Times New Roman"/>
          <w:color w:val="000000"/>
          <w:sz w:val="24"/>
        </w:rPr>
        <w:t xml:space="preserve"> for</w:t>
      </w:r>
      <w:r>
        <w:rPr>
          <w:spacing w:val="-10"/>
          <w:rFonts w:ascii="NewTXMI" w:hAnsi="NewTXMI" w:eastAsia="NewTXMI"/>
          <w:i/>
          <w:color w:val="000000"/>
          <w:sz w:val="24"/>
        </w:rPr>
        <w:t xml:space="preserve"> 𝑥</w:t>
      </w:r>
      <w:r>
        <w:rPr>
          <w:spacing w:val="-10"/>
          <w:rFonts w:ascii="txsys" w:hAnsi="txsys" w:eastAsia="txsys"/>
          <w:color w:val="000000"/>
          <w:sz w:val="24"/>
        </w:rPr>
        <w:t>≤</w:t>
      </w:r>
    </w:p>
    <w:p>
      <w:pPr>
        <w:autoSpaceDN w:val="0"/>
        <w:autoSpaceDE w:val="0"/>
        <w:widowControl/>
        <w:spacing w:line="398" w:lineRule="exact" w:before="0" w:after="16"/>
        <w:ind w:left="1460" w:right="1440" w:firstLine="0"/>
        <w:jc w:val="left"/>
      </w:pPr>
      <w:r>
        <w:rPr>
          <w:spacing w:val="-10"/>
          <w:rFonts w:ascii="txsys" w:hAnsi="txsys" w:eastAsia="txsys"/>
          <w:color w:val="000000"/>
          <w:sz w:val="24"/>
        </w:rPr>
        <w:t>−</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imes New Roman" w:hAnsi="Times New Roman" w:eastAsia="Times New Roman"/>
          <w:color w:val="000000"/>
          <w:sz w:val="24"/>
        </w:rPr>
        <w:t xml:space="preserve">. To approximate the Q-function in a tractable form, we invoke the exponential </w:t>
      </w:r>
      <w:r>
        <w:br/>
      </w:r>
      <w:r>
        <w:rPr>
          <w:spacing w:val="-10"/>
          <w:rFonts w:ascii="Times New Roman" w:hAnsi="Times New Roman" w:eastAsia="Times New Roman"/>
          <w:color w:val="000000"/>
          <w:sz w:val="24"/>
        </w:rPr>
        <w:t>upper bound</w:t>
      </w:r>
    </w:p>
    <w:tbl>
      <w:tblPr>
        <w:tblW w:type="auto" w:w="0"/>
        <w:tblLayout w:type="fixed"/>
        <w:tblLook w:firstColumn="1" w:firstRow="1" w:lastColumn="0" w:lastRow="0" w:noHBand="0" w:noVBand="1" w:val="04A0"/>
        <w:tblInd w:w="1900" w:type="dxa"/>
      </w:tblPr>
      <w:tblGrid>
        <w:gridCol w:w="4840" w:type="dxa"/>
        <w:gridCol w:w="520" w:type="dxa"/>
        <w:gridCol w:w="1220" w:type="dxa"/>
        <w:gridCol w:w="2200" w:type="dxa"/>
      </w:tblGrid>
      <w:tr>
        <w:trPr>
          <w:trHeight w:hRule="exact" w:val="310"/>
        </w:trPr>
        <w:tc>
          <w:tcPr>
            <w:tcW w:type="dxa" w:w="4840"/>
            <w:vMerge w:val="restart"/>
            <w:tcBorders/>
            <w:tcMar>
              <w:left w:w="0" w:type="dxa"/>
              <w:right w:w="0" w:type="dxa"/>
            </w:tcMar>
          </w:tcPr>
          <w:p>
            <w:pPr>
              <w:autoSpaceDN w:val="0"/>
              <w:autoSpaceDE w:val="0"/>
              <w:widowControl/>
              <w:spacing w:line="438" w:lineRule="exact" w:before="0" w:after="0"/>
              <w:ind w:left="0" w:right="138" w:firstLine="0"/>
              <w:jc w:val="right"/>
            </w:pPr>
            <w:r>
              <w:rPr>
                <w:spacing w:val="-10"/>
                <w:rFonts w:ascii="NewTXMI" w:hAnsi="NewTXMI" w:eastAsia="NewTXMI"/>
                <w:i/>
                <w:color w:val="000000"/>
                <w:sz w:val="24"/>
              </w:rPr>
              <w:t>𝑄</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 ≤</w:t>
            </w:r>
            <w:r>
              <w:rPr>
                <w:spacing w:val="-10"/>
                <w:rFonts w:ascii="LMRoman12" w:hAnsi="LMRoman12" w:eastAsia="LMRoman12"/>
                <w:color w:val="000000"/>
                <w:sz w:val="24"/>
                <w:u w:val="single"/>
              </w:rPr>
              <w:t xml:space="preserve">1 </w:t>
            </w:r>
            <w:r>
              <w:rPr>
                <w:spacing w:val="-10"/>
                <w:rFonts w:ascii="LMRoman12" w:hAnsi="LMRoman12" w:eastAsia="LMRoman12"/>
                <w:color w:val="000000"/>
                <w:sz w:val="24"/>
              </w:rPr>
              <w:t>12</w:t>
            </w:r>
            <w:r>
              <w:rPr>
                <w:spacing w:val="-10"/>
                <w:rFonts w:ascii="NewTXMI" w:hAnsi="NewTXMI" w:eastAsia="NewTXMI"/>
                <w:i/>
                <w:color w:val="000000"/>
                <w:sz w:val="24"/>
              </w:rPr>
              <w:t>𝑒</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𝑥</w:t>
            </w:r>
            <w:r>
              <w:rPr>
                <w:spacing w:val="-10"/>
                <w:w w:val="101.15846487192006"/>
                <w:rFonts w:ascii="LMRoman7" w:hAnsi="LMRoman7" w:eastAsia="LMRoman7"/>
                <w:color w:val="000000"/>
                <w:sz w:val="13"/>
              </w:rPr>
              <w:t>2</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LMRoman12" w:hAnsi="LMRoman12" w:eastAsia="LMRoman12"/>
                <w:color w:val="000000"/>
                <w:sz w:val="24"/>
              </w:rPr>
              <w:t xml:space="preserve"> </w:t>
            </w:r>
            <w:r>
              <w:rPr>
                <w:spacing w:val="-10"/>
                <w:rFonts w:ascii="LMRoman12" w:hAnsi="LMRoman12" w:eastAsia="LMRoman12"/>
                <w:color w:val="000000"/>
                <w:sz w:val="24"/>
                <w:u w:val="single"/>
              </w:rPr>
              <w:t xml:space="preserve">1 </w:t>
            </w:r>
            <w:r>
              <w:rPr>
                <w:spacing w:val="-10"/>
                <w:rFonts w:ascii="LMRoman12" w:hAnsi="LMRoman12" w:eastAsia="LMRoman12"/>
                <w:color w:val="000000"/>
                <w:sz w:val="24"/>
              </w:rPr>
              <w:t>4</w:t>
            </w:r>
            <w:r>
              <w:rPr>
                <w:spacing w:val="-10"/>
                <w:rFonts w:ascii="NewTXMI" w:hAnsi="NewTXMI" w:eastAsia="NewTXMI"/>
                <w:i/>
                <w:color w:val="000000"/>
                <w:sz w:val="24"/>
              </w:rPr>
              <w:t>𝑒</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𝑥</w:t>
            </w:r>
            <w:r>
              <w:rPr>
                <w:spacing w:val="-10"/>
                <w:w w:val="101.15846487192006"/>
                <w:rFonts w:ascii="LMRoman7" w:hAnsi="LMRoman7" w:eastAsia="LMRoman7"/>
                <w:color w:val="000000"/>
                <w:sz w:val="13"/>
              </w:rPr>
              <w:t>2</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3</w:t>
            </w:r>
            <w:r>
              <w:rPr>
                <w:spacing w:val="-10"/>
                <w:rFonts w:ascii="NewTXMI" w:hAnsi="NewTXMI" w:eastAsia="NewTXMI"/>
                <w:i/>
                <w:color w:val="000000"/>
                <w:sz w:val="24"/>
              </w:rPr>
              <w:t>,</w:t>
            </w:r>
          </w:p>
        </w:tc>
        <w:tc>
          <w:tcPr>
            <w:tcW w:type="dxa" w:w="520"/>
            <w:vMerge w:val="restart"/>
            <w:tcBorders/>
            <w:tcMar>
              <w:left w:w="0" w:type="dxa"/>
              <w:right w:w="0" w:type="dxa"/>
            </w:tcMar>
          </w:tcPr>
          <w:p>
            <w:pPr>
              <w:autoSpaceDN w:val="0"/>
              <w:autoSpaceDE w:val="0"/>
              <w:widowControl/>
              <w:spacing w:line="124" w:lineRule="exact" w:before="268" w:after="0"/>
              <w:ind w:left="0" w:right="40" w:firstLine="0"/>
              <w:jc w:val="right"/>
            </w:pPr>
            <w:r>
              <w:rPr>
                <w:spacing w:val="-10"/>
                <w:rFonts w:ascii="NewTXMI" w:hAnsi="NewTXMI" w:eastAsia="NewTXMI"/>
                <w:i/>
                <w:color w:val="000000"/>
                <w:sz w:val="24"/>
              </w:rPr>
              <w:t>𝑥&gt;</w:t>
            </w:r>
          </w:p>
        </w:tc>
        <w:tc>
          <w:tcPr>
            <w:tcW w:type="dxa" w:w="1220"/>
            <w:tcBorders/>
            <w:tcMar>
              <w:left w:w="0" w:type="dxa"/>
              <w:right w:w="0" w:type="dxa"/>
            </w:tcMar>
          </w:tcPr>
          <w:p>
            <w:pPr>
              <w:autoSpaceDN w:val="0"/>
              <w:autoSpaceDE w:val="0"/>
              <w:widowControl/>
              <w:spacing w:line="238" w:lineRule="exact" w:before="18" w:after="0"/>
              <w:ind w:left="50" w:right="0" w:firstLine="0"/>
              <w:jc w:val="left"/>
            </w:pPr>
            <w:r>
              <w:rPr>
                <w:spacing w:val="-10"/>
                <w:rFonts w:ascii="txsys" w:hAnsi="txsys" w:eastAsia="txsys"/>
                <w:color w:val="000000"/>
                <w:sz w:val="24"/>
              </w:rPr>
              <w:t>√</w:t>
            </w:r>
            <w:r>
              <w:rPr>
                <w:spacing w:val="-10"/>
                <w:rFonts w:ascii="LMRoman12" w:hAnsi="LMRoman12" w:eastAsia="LMRoman12"/>
                <w:color w:val="000000"/>
                <w:sz w:val="24"/>
              </w:rPr>
              <w:t>2</w:t>
            </w:r>
          </w:p>
        </w:tc>
        <w:tc>
          <w:tcPr>
            <w:tcW w:type="dxa" w:w="2200"/>
            <w:vMerge w:val="restart"/>
            <w:tcBorders/>
            <w:tcMar>
              <w:left w:w="0" w:type="dxa"/>
              <w:right w:w="0" w:type="dxa"/>
            </w:tcMar>
          </w:tcPr>
          <w:p>
            <w:pPr>
              <w:autoSpaceDN w:val="0"/>
              <w:autoSpaceDE w:val="0"/>
              <w:widowControl/>
              <w:spacing w:line="216" w:lineRule="exact" w:before="224" w:after="0"/>
              <w:ind w:left="0" w:right="716" w:firstLine="0"/>
              <w:jc w:val="right"/>
            </w:pPr>
            <w:r>
              <w:rPr>
                <w:spacing w:val="-10"/>
                <w:rFonts w:ascii="Times New Roman" w:hAnsi="Times New Roman" w:eastAsia="Times New Roman"/>
                <w:color w:val="000000"/>
                <w:sz w:val="24"/>
              </w:rPr>
              <w:t>(5-16)</w:t>
            </w:r>
          </w:p>
        </w:tc>
      </w:tr>
      <w:tr>
        <w:trPr>
          <w:trHeight w:hRule="exact" w:val="304"/>
        </w:trPr>
        <w:tc>
          <w:tcPr>
            <w:tcW w:type="dxa" w:w="2856"/>
            <w:vMerge/>
            <w:tcBorders/>
            <w:tcMar>
              <w:left w:w="0" w:type="dxa"/>
              <w:right w:w="0" w:type="dxa"/>
            </w:tcMar>
          </w:tcPr>
          <w:p/>
        </w:tc>
        <w:tc>
          <w:tcPr>
            <w:tcW w:type="dxa" w:w="2856"/>
            <w:vMerge/>
            <w:tcBorders/>
            <w:tcMar>
              <w:left w:w="0" w:type="dxa"/>
              <w:right w:w="0" w:type="dxa"/>
            </w:tcMar>
          </w:tcPr>
          <w:p/>
        </w:tc>
        <w:tc>
          <w:tcPr>
            <w:tcW w:type="dxa" w:w="1220"/>
            <w:tcBorders/>
            <w:tcMar>
              <w:left w:w="0" w:type="dxa"/>
              <w:right w:w="0" w:type="dxa"/>
            </w:tcMar>
          </w:tcPr>
          <w:p>
            <w:pPr>
              <w:autoSpaceDN w:val="0"/>
              <w:autoSpaceDE w:val="0"/>
              <w:widowControl/>
              <w:spacing w:line="160" w:lineRule="exact" w:before="84" w:after="0"/>
              <w:ind w:left="134" w:right="0" w:firstLine="0"/>
              <w:jc w:val="left"/>
            </w:pPr>
            <w:r>
              <w:rPr>
                <w:spacing w:val="-10"/>
                <w:rFonts w:ascii="LMRoman12" w:hAnsi="LMRoman12" w:eastAsia="LMRoman12"/>
                <w:color w:val="000000"/>
                <w:sz w:val="24"/>
              </w:rPr>
              <w:t>2</w:t>
            </w:r>
          </w:p>
        </w:tc>
        <w:tc>
          <w:tcPr>
            <w:tcW w:type="dxa" w:w="2856"/>
            <w:vMerge/>
            <w:tcBorders/>
            <w:tcMar>
              <w:left w:w="0" w:type="dxa"/>
              <w:right w:w="0" w:type="dxa"/>
            </w:tcMar>
          </w:tcPr>
          <w:p/>
        </w:tc>
      </w:tr>
    </w:tbl>
    <w:p>
      <w:pPr>
        <w:autoSpaceDN w:val="0"/>
        <w:autoSpaceDE w:val="0"/>
        <w:widowControl/>
        <w:spacing w:line="224" w:lineRule="exact" w:before="132" w:after="76"/>
        <w:ind w:left="0" w:right="0" w:firstLine="0"/>
        <w:jc w:val="center"/>
      </w:pPr>
      <w:r>
        <w:rPr>
          <w:spacing w:val="-10"/>
          <w:rFonts w:ascii="Times New Roman" w:hAnsi="Times New Roman" w:eastAsia="Times New Roman"/>
          <w:color w:val="000000"/>
          <w:sz w:val="24"/>
        </w:rPr>
        <w:t>Therefore, the equality</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NewTXMI" w:hAnsi="NewTXMI" w:eastAsia="NewTXMI"/>
          <w:i/>
          <w:color w:val="000000"/>
          <w:sz w:val="24"/>
        </w:rPr>
        <w:t>𝑄</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Times New Roman" w:hAnsi="Times New Roman" w:eastAsia="Times New Roman"/>
          <w:color w:val="000000"/>
          <w:sz w:val="24"/>
        </w:rPr>
        <w:t xml:space="preserve"> is also adopted to ensure the tightness condition</w:t>
      </w:r>
    </w:p>
    <w:tbl>
      <w:tblPr>
        <w:tblW w:type="auto" w:w="0"/>
        <w:tblLayout w:type="fixed"/>
        <w:tblLook w:firstColumn="1" w:firstRow="1" w:lastColumn="0" w:lastRow="0" w:noHBand="0" w:noVBand="1" w:val="04A0"/>
        <w:tblInd w:w="720" w:type="dxa"/>
      </w:tblPr>
      <w:tblGrid>
        <w:gridCol w:w="1120" w:type="dxa"/>
        <w:gridCol w:w="8840" w:type="dxa"/>
      </w:tblGrid>
      <w:tr>
        <w:trPr>
          <w:trHeight w:hRule="exact" w:val="382"/>
        </w:trPr>
        <w:tc>
          <w:tcPr>
            <w:tcW w:type="dxa" w:w="1120"/>
            <w:tcBorders/>
            <w:tcMar>
              <w:left w:w="0" w:type="dxa"/>
              <w:right w:w="0" w:type="dxa"/>
            </w:tcMar>
          </w:tcPr>
          <w:p>
            <w:pPr>
              <w:autoSpaceDN w:val="0"/>
              <w:autoSpaceDE w:val="0"/>
              <w:widowControl/>
              <w:spacing w:line="170" w:lineRule="exact" w:before="148" w:after="0"/>
              <w:ind w:left="0" w:right="20" w:firstLine="0"/>
              <w:jc w:val="right"/>
            </w:pPr>
            <w:r>
              <w:rPr>
                <w:spacing w:val="-10"/>
                <w:rFonts w:ascii="NewTXMI" w:hAnsi="NewTXMI" w:eastAsia="NewTXMI"/>
                <w:i/>
                <w:color w:val="000000"/>
                <w:sz w:val="24"/>
              </w:rPr>
              <w:t>𝑞&gt;</w:t>
            </w:r>
          </w:p>
        </w:tc>
        <w:tc>
          <w:tcPr>
            <w:tcW w:type="dxa" w:w="8840"/>
            <w:tcBorders/>
            <w:tcMar>
              <w:left w:w="0" w:type="dxa"/>
              <w:right w:w="0" w:type="dxa"/>
            </w:tcMar>
          </w:tcPr>
          <w:p>
            <w:pPr>
              <w:autoSpaceDN w:val="0"/>
              <w:autoSpaceDE w:val="0"/>
              <w:widowControl/>
              <w:spacing w:line="262" w:lineRule="exact" w:before="38" w:after="0"/>
              <w:ind w:left="54" w:right="0" w:firstLine="0"/>
              <w:jc w:val="left"/>
            </w:pP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Times New Roman" w:hAnsi="Times New Roman" w:eastAsia="Times New Roman"/>
                <w:color w:val="000000"/>
                <w:sz w:val="24"/>
              </w:rPr>
              <w:t xml:space="preserve"> holds and the target probability of detection can be achieved. The exponential</w:t>
            </w:r>
          </w:p>
        </w:tc>
      </w:tr>
    </w:tbl>
    <w:p>
      <w:pPr>
        <w:autoSpaceDN w:val="0"/>
        <w:autoSpaceDE w:val="0"/>
        <w:widowControl/>
        <w:spacing w:line="378" w:lineRule="exact" w:before="0" w:after="0"/>
        <w:ind w:left="1460" w:right="1460" w:firstLine="0"/>
        <w:jc w:val="both"/>
      </w:pPr>
      <w:r>
        <w:rPr>
          <w:spacing w:val="-10"/>
          <w:rFonts w:ascii="Times New Roman" w:hAnsi="Times New Roman" w:eastAsia="Times New Roman"/>
          <w:color w:val="000000"/>
          <w:sz w:val="24"/>
        </w:rPr>
        <w:t>upper bound for</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𝑥</w:t>
      </w:r>
      <w:r>
        <w:rPr>
          <w:spacing w:val="-10"/>
          <w:rFonts w:ascii="txsys" w:hAnsi="txsys" w:eastAsia="txsys"/>
          <w:color w:val="000000"/>
          <w:sz w:val="24"/>
        </w:rPr>
        <w:t>)</w:t>
      </w:r>
      <w:r>
        <w:rPr>
          <w:spacing w:val="-10"/>
          <w:rFonts w:ascii="Times New Roman" w:hAnsi="Times New Roman" w:eastAsia="Times New Roman"/>
          <w:color w:val="000000"/>
          <w:sz w:val="24"/>
        </w:rPr>
        <w:t xml:space="preserve"> simplifies the</w:t>
      </w:r>
      <w:r>
        <w:rPr>
          <w:spacing w:val="-10"/>
          <w:rFonts w:ascii="NewTXMI" w:hAnsi="NewTXMI" w:eastAsia="NewTXMI"/>
          <w:i/>
          <w:color w:val="000000"/>
          <w:sz w:val="24"/>
        </w:rPr>
        <w:t xml:space="preserve"> 𝑄</w:t>
      </w:r>
      <w:r>
        <w:rPr>
          <w:spacing w:val="-10"/>
          <w:rFonts w:ascii="Times New Roman" w:hAnsi="Times New Roman" w:eastAsia="Times New Roman"/>
          <w:color w:val="000000"/>
          <w:sz w:val="24"/>
        </w:rPr>
        <w:t xml:space="preserve">-function, making it easier to handle in optimization </w:t>
      </w:r>
      <w:r>
        <w:br/>
      </w:r>
      <w:r>
        <w:rPr>
          <w:spacing w:val="-10"/>
          <w:rFonts w:ascii="Times New Roman" w:hAnsi="Times New Roman" w:eastAsia="Times New Roman"/>
          <w:color w:val="000000"/>
          <w:sz w:val="24"/>
        </w:rPr>
        <w:t xml:space="preserve">problems, especially when closed-form solutions are not available. This approximation is </w:t>
      </w:r>
      <w:r>
        <w:br/>
      </w:r>
      <w:r>
        <w:rPr>
          <w:spacing w:val="-10"/>
          <w:rFonts w:ascii="Times New Roman" w:hAnsi="Times New Roman" w:eastAsia="Times New Roman"/>
          <w:color w:val="000000"/>
          <w:sz w:val="24"/>
        </w:rPr>
        <w:t>particularly useful in practical implementations to ensure the tractability of the problem.</w:t>
      </w:r>
    </w:p>
    <w:p>
      <w:pPr>
        <w:autoSpaceDN w:val="0"/>
        <w:autoSpaceDE w:val="0"/>
        <w:widowControl/>
        <w:spacing w:line="224" w:lineRule="exact" w:before="174" w:after="228"/>
        <w:ind w:left="1460" w:right="0" w:firstLine="0"/>
        <w:jc w:val="left"/>
      </w:pPr>
      <w:r>
        <w:rPr>
          <w:spacing w:val="-10"/>
          <w:rFonts w:ascii="Times New Roman" w:hAnsi="Times New Roman" w:eastAsia="Times New Roman"/>
          <w:color w:val="000000"/>
          <w:sz w:val="24"/>
        </w:rPr>
        <w:t>The term</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w:t>
      </w:r>
      <w:r>
        <w:rPr>
          <w:spacing w:val="-10"/>
          <w:rFonts w:ascii="Times New Roman" w:hAnsi="Times New Roman" w:eastAsia="Times New Roman"/>
          <w:color w:val="000000"/>
          <w:sz w:val="24"/>
        </w:rPr>
        <w:t xml:space="preserve"> can be approximated as</w:t>
      </w:r>
    </w:p>
    <w:tbl>
      <w:tblPr>
        <w:tblW w:type="auto" w:w="0"/>
        <w:tblLayout w:type="fixed"/>
        <w:tblLook w:firstColumn="1" w:firstRow="1" w:lastColumn="0" w:lastRow="0" w:noHBand="0" w:noVBand="1" w:val="04A0"/>
        <w:tblInd w:w="1620" w:type="dxa"/>
      </w:tblPr>
      <w:tblGrid>
        <w:gridCol w:w="3640" w:type="dxa"/>
        <w:gridCol w:w="600" w:type="dxa"/>
        <w:gridCol w:w="920" w:type="dxa"/>
        <w:gridCol w:w="600" w:type="dxa"/>
        <w:gridCol w:w="1360" w:type="dxa"/>
        <w:gridCol w:w="1940" w:type="dxa"/>
      </w:tblGrid>
      <w:tr>
        <w:trPr>
          <w:trHeight w:hRule="exact" w:val="530"/>
        </w:trPr>
        <w:tc>
          <w:tcPr>
            <w:tcW w:type="dxa" w:w="3640"/>
            <w:tcBorders/>
            <w:tcMar>
              <w:left w:w="0" w:type="dxa"/>
              <w:right w:w="0" w:type="dxa"/>
            </w:tcMar>
          </w:tcPr>
          <w:p>
            <w:pPr>
              <w:autoSpaceDN w:val="0"/>
              <w:autoSpaceDE w:val="0"/>
              <w:widowControl/>
              <w:spacing w:line="430" w:lineRule="exact" w:before="0" w:after="0"/>
              <w:ind w:left="0" w:right="58" w:firstLine="0"/>
              <w:jc w:val="right"/>
            </w:pP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 ≤</w:t>
            </w:r>
            <w:r>
              <w:rPr>
                <w:spacing w:val="-10"/>
                <w:rFonts w:ascii="LMRoman12" w:hAnsi="LMRoman12" w:eastAsia="LMRoman12"/>
                <w:color w:val="000000"/>
                <w:sz w:val="24"/>
                <w:u w:val="single"/>
              </w:rPr>
              <w:t xml:space="preserve">1 </w:t>
            </w:r>
            <w:r>
              <w:rPr>
                <w:spacing w:val="-10"/>
                <w:rFonts w:ascii="LMRoman12" w:hAnsi="LMRoman12" w:eastAsia="LMRoman12"/>
                <w:color w:val="000000"/>
                <w:sz w:val="24"/>
              </w:rPr>
              <w:t xml:space="preserve">12 </w:t>
            </w:r>
            <w:r>
              <w:rPr>
                <w:spacing w:val="-10"/>
                <w:rFonts w:ascii="LMRoman12" w:hAnsi="LMRoman12" w:eastAsia="LMRoman12"/>
                <w:color w:val="000000"/>
                <w:sz w:val="24"/>
              </w:rPr>
              <w:t>exp</w:t>
            </w:r>
          </w:p>
        </w:tc>
        <w:tc>
          <w:tcPr>
            <w:tcW w:type="dxa" w:w="600"/>
            <w:tcBorders/>
            <w:tcMar>
              <w:left w:w="0" w:type="dxa"/>
              <w:right w:w="0" w:type="dxa"/>
            </w:tcMar>
          </w:tcPr>
          <w:p>
            <w:pPr>
              <w:autoSpaceDN w:val="0"/>
              <w:autoSpaceDE w:val="0"/>
              <w:widowControl/>
              <w:spacing w:line="266" w:lineRule="exact" w:before="60" w:after="0"/>
              <w:ind w:left="94" w:right="0" w:firstLine="0"/>
              <w:jc w:val="left"/>
            </w:pPr>
            <w:r>
              <w:rPr>
                <w:spacing w:val="-10"/>
                <w:rFonts w:ascii="txsys" w:hAnsi="txsys" w:eastAsia="txsys"/>
                <w:color w:val="000000"/>
                <w:sz w:val="24"/>
              </w:rPr>
              <w:t>−</w:t>
            </w:r>
            <w:r>
              <w:rPr>
                <w:spacing w:val="-10"/>
                <w:rFonts w:ascii="LMRoman12" w:hAnsi="LMRoman12" w:eastAsia="LMRoman12"/>
                <w:color w:val="000000"/>
                <w:sz w:val="24"/>
              </w:rPr>
              <w:t>1</w:t>
            </w:r>
          </w:p>
          <w:p>
            <w:pPr>
              <w:autoSpaceDN w:val="0"/>
              <w:autoSpaceDE w:val="0"/>
              <w:widowControl/>
              <w:spacing w:line="268" w:lineRule="exact" w:before="0" w:after="0"/>
              <w:ind w:left="0" w:right="82" w:firstLine="0"/>
              <w:jc w:val="right"/>
            </w:pPr>
            <w:r>
              <w:rPr>
                <w:spacing w:val="-10"/>
                <w:rFonts w:ascii="LMRoman12" w:hAnsi="LMRoman12" w:eastAsia="LMRoman12"/>
                <w:color w:val="000000"/>
                <w:sz w:val="24"/>
              </w:rPr>
              <w:t>2</w:t>
            </w:r>
            <w:r>
              <w:rPr>
                <w:spacing w:val="-10"/>
                <w:rFonts w:ascii="NewTXMI" w:hAnsi="NewTXMI" w:eastAsia="NewTXMI"/>
                <w:i/>
                <w:color w:val="000000"/>
                <w:sz w:val="24"/>
              </w:rPr>
              <w:t>𝑣</w:t>
            </w:r>
          </w:p>
        </w:tc>
        <w:tc>
          <w:tcPr>
            <w:tcW w:type="dxa" w:w="920"/>
            <w:tcBorders/>
            <w:tcMar>
              <w:left w:w="0" w:type="dxa"/>
              <w:right w:w="0" w:type="dxa"/>
            </w:tcMar>
          </w:tcPr>
          <w:p>
            <w:pPr>
              <w:autoSpaceDN w:val="0"/>
              <w:autoSpaceDE w:val="0"/>
              <w:widowControl/>
              <w:spacing w:line="320" w:lineRule="exact" w:before="60" w:after="0"/>
              <w:ind w:left="94" w:right="0" w:firstLine="0"/>
              <w:jc w:val="left"/>
            </w:pPr>
            <w:r>
              <w:rPr>
                <w:spacing w:val="-10"/>
                <w:rFonts w:ascii="txsys" w:hAnsi="txsys" w:eastAsia="txsys"/>
                <w:color w:val="000000"/>
                <w:sz w:val="24"/>
              </w:rPr>
              <w:t>+</w:t>
            </w:r>
            <w:r>
              <w:rPr>
                <w:spacing w:val="-10"/>
                <w:rFonts w:ascii="LMRoman12" w:hAnsi="LMRoman12" w:eastAsia="LMRoman12"/>
                <w:color w:val="000000"/>
                <w:sz w:val="24"/>
              </w:rPr>
              <w:t>1</w:t>
            </w:r>
          </w:p>
          <w:p>
            <w:pPr>
              <w:autoSpaceDN w:val="0"/>
              <w:autoSpaceDE w:val="0"/>
              <w:widowControl/>
              <w:spacing w:line="270" w:lineRule="exact" w:before="0" w:after="0"/>
              <w:ind w:left="0" w:right="58" w:firstLine="0"/>
              <w:jc w:val="right"/>
            </w:pPr>
            <w:r>
              <w:rPr>
                <w:spacing w:val="-10"/>
                <w:rFonts w:ascii="LMRoman12" w:hAnsi="LMRoman12" w:eastAsia="LMRoman12"/>
                <w:color w:val="000000"/>
                <w:sz w:val="24"/>
              </w:rPr>
              <w:t xml:space="preserve">4 </w:t>
            </w:r>
            <w:r>
              <w:rPr>
                <w:spacing w:val="-10"/>
                <w:rFonts w:ascii="LMRoman12" w:hAnsi="LMRoman12" w:eastAsia="LMRoman12"/>
                <w:color w:val="000000"/>
                <w:sz w:val="24"/>
              </w:rPr>
              <w:t>exp</w:t>
            </w:r>
          </w:p>
        </w:tc>
        <w:tc>
          <w:tcPr>
            <w:tcW w:type="dxa" w:w="600"/>
            <w:tcBorders/>
            <w:tcMar>
              <w:left w:w="0" w:type="dxa"/>
              <w:right w:w="0" w:type="dxa"/>
            </w:tcMar>
          </w:tcPr>
          <w:p>
            <w:pPr>
              <w:autoSpaceDN w:val="0"/>
              <w:autoSpaceDE w:val="0"/>
              <w:widowControl/>
              <w:spacing w:line="266" w:lineRule="exact" w:before="60" w:after="0"/>
              <w:ind w:left="94" w:right="0" w:firstLine="0"/>
              <w:jc w:val="left"/>
            </w:pPr>
            <w:r>
              <w:rPr>
                <w:spacing w:val="-10"/>
                <w:rFonts w:ascii="txsys" w:hAnsi="txsys" w:eastAsia="txsys"/>
                <w:color w:val="000000"/>
                <w:sz w:val="24"/>
              </w:rPr>
              <w:t>−</w:t>
            </w:r>
            <w:r>
              <w:rPr>
                <w:spacing w:val="-10"/>
                <w:rFonts w:ascii="LMRoman12" w:hAnsi="LMRoman12" w:eastAsia="LMRoman12"/>
                <w:color w:val="000000"/>
                <w:sz w:val="24"/>
              </w:rPr>
              <w:t>2</w:t>
            </w:r>
          </w:p>
          <w:p>
            <w:pPr>
              <w:autoSpaceDN w:val="0"/>
              <w:autoSpaceDE w:val="0"/>
              <w:widowControl/>
              <w:spacing w:line="274" w:lineRule="exact" w:before="0" w:after="0"/>
              <w:ind w:left="0" w:right="82" w:firstLine="0"/>
              <w:jc w:val="right"/>
            </w:pPr>
            <w:r>
              <w:rPr>
                <w:spacing w:val="-10"/>
                <w:rFonts w:ascii="LMRoman12" w:hAnsi="LMRoman12" w:eastAsia="LMRoman12"/>
                <w:color w:val="000000"/>
                <w:sz w:val="24"/>
              </w:rPr>
              <w:t>3</w:t>
            </w:r>
            <w:r>
              <w:rPr>
                <w:spacing w:val="-10"/>
                <w:rFonts w:ascii="NewTXMI" w:hAnsi="NewTXMI" w:eastAsia="NewTXMI"/>
                <w:i/>
                <w:color w:val="000000"/>
                <w:sz w:val="24"/>
              </w:rPr>
              <w:t>𝑣</w:t>
            </w:r>
          </w:p>
        </w:tc>
        <w:tc>
          <w:tcPr>
            <w:tcW w:type="dxa" w:w="1360"/>
            <w:tcBorders/>
            <w:tcMar>
              <w:left w:w="0" w:type="dxa"/>
              <w:right w:w="0" w:type="dxa"/>
            </w:tcMar>
          </w:tcPr>
          <w:p>
            <w:pPr>
              <w:autoSpaceDN w:val="0"/>
              <w:autoSpaceDE w:val="0"/>
              <w:widowControl/>
              <w:spacing w:line="220" w:lineRule="exact" w:before="210" w:after="0"/>
              <w:ind w:left="108" w:right="0" w:firstLine="0"/>
              <w:jc w:val="left"/>
            </w:pPr>
            <w:r>
              <w:rPr>
                <w:spacing w:val="-10"/>
                <w:rFonts w:ascii="txsym" w:hAnsi="txsym" w:eastAsia="txsym"/>
                <w:color w:val="000000"/>
                <w:sz w:val="24"/>
              </w:rPr>
              <w:t>≜</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NewTXMI" w:hAnsi="NewTXMI" w:eastAsia="NewTXMI"/>
                <w:i/>
                <w:color w:val="000000"/>
                <w:sz w:val="24"/>
              </w:rPr>
              <w:t>𝑣</w:t>
            </w:r>
            <w:r>
              <w:rPr>
                <w:spacing w:val="-10"/>
                <w:rFonts w:ascii="txsys" w:hAnsi="txsys" w:eastAsia="txsys"/>
                <w:color w:val="000000"/>
                <w:sz w:val="24"/>
              </w:rPr>
              <w:t>)</w:t>
            </w:r>
          </w:p>
        </w:tc>
        <w:tc>
          <w:tcPr>
            <w:tcW w:type="dxa" w:w="1940"/>
            <w:tcBorders/>
            <w:tcMar>
              <w:left w:w="0" w:type="dxa"/>
              <w:right w:w="0" w:type="dxa"/>
            </w:tcMar>
          </w:tcPr>
          <w:p>
            <w:pPr>
              <w:autoSpaceDN w:val="0"/>
              <w:autoSpaceDE w:val="0"/>
              <w:widowControl/>
              <w:spacing w:line="218" w:lineRule="exact" w:before="214" w:after="0"/>
              <w:ind w:left="0" w:right="716" w:firstLine="0"/>
              <w:jc w:val="right"/>
            </w:pPr>
            <w:r>
              <w:rPr>
                <w:spacing w:val="-10"/>
                <w:rFonts w:ascii="Times New Roman" w:hAnsi="Times New Roman" w:eastAsia="Times New Roman"/>
                <w:color w:val="000000"/>
                <w:sz w:val="24"/>
              </w:rPr>
              <w:t>(5-17)</w:t>
            </w:r>
          </w:p>
        </w:tc>
      </w:tr>
    </w:tbl>
    <w:p>
      <w:pPr>
        <w:autoSpaceDN w:val="0"/>
        <w:autoSpaceDE w:val="0"/>
        <w:widowControl/>
        <w:spacing w:line="14" w:lineRule="exact" w:before="0" w:after="324"/>
        <w:ind w:left="0" w:right="0"/>
      </w:pPr>
    </w:p>
    <w:p>
      <w:pPr>
        <w:sectPr>
          <w:type w:val="continuous"/>
          <w:pgSz w:w="11906" w:h="16838"/>
          <w:pgMar w:top="240" w:right="240" w:bottom="110" w:left="240" w:header="720" w:footer="720" w:gutter="0"/>
          <w:cols/>
          <w:docGrid w:linePitch="360"/>
        </w:sectPr>
      </w:pPr>
    </w:p>
    <w:tbl>
      <w:tblPr>
        <w:tblW w:type="auto" w:w="0"/>
        <w:tblLayout w:type="fixed"/>
        <w:tblLook w:firstColumn="1" w:firstRow="1" w:lastColumn="0" w:lastRow="0" w:noHBand="0" w:noVBand="1" w:val="04A0"/>
        <w:tblInd w:w="720" w:type="dxa"/>
      </w:tblPr>
      <w:tblGrid>
        <w:gridCol w:w="5900" w:type="dxa"/>
        <w:gridCol w:w="200" w:type="dxa"/>
        <w:gridCol w:w="3860" w:type="dxa"/>
      </w:tblGrid>
      <w:tr>
        <w:trPr>
          <w:trHeight w:hRule="exact" w:val="334"/>
        </w:trPr>
        <w:tc>
          <w:tcPr>
            <w:tcW w:type="dxa" w:w="5900"/>
            <w:tcBorders/>
            <w:tcMar>
              <w:left w:w="0" w:type="dxa"/>
              <w:right w:w="0" w:type="dxa"/>
            </w:tcMar>
          </w:tcPr>
          <w:p>
            <w:pPr>
              <w:autoSpaceDN w:val="0"/>
              <w:autoSpaceDE w:val="0"/>
              <w:widowControl/>
              <w:spacing w:line="252" w:lineRule="exact" w:before="22" w:after="0"/>
              <w:ind w:left="74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𝑣</w:t>
            </w:r>
            <w:r>
              <w:rPr>
                <w:spacing w:val="-10"/>
                <w:rFonts w:ascii="txmiaX" w:hAnsi="txmiaX" w:eastAsia="txmiaX"/>
                <w:color w:val="000000"/>
                <w:sz w:val="24"/>
              </w:rPr>
              <w:t>=</w:t>
            </w:r>
            <w:r>
              <w:rPr>
                <w:spacing w:val="-10"/>
                <w:rFonts w:ascii="NewTXMI" w:hAnsi="NewTXMI" w:eastAsia="NewTXMI"/>
                <w:i/>
                <w:color w:val="000000"/>
                <w:sz w:val="24"/>
              </w:rPr>
              <w:t xml:space="preserve"> 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We then introduce the condition</w:t>
            </w:r>
          </w:p>
        </w:tc>
        <w:tc>
          <w:tcPr>
            <w:tcW w:type="dxa" w:w="200"/>
            <w:tcBorders/>
            <w:tcMar>
              <w:left w:w="0" w:type="dxa"/>
              <w:right w:w="0" w:type="dxa"/>
            </w:tcMar>
          </w:tcPr>
          <w:p>
            <w:pPr>
              <w:autoSpaceDN w:val="0"/>
              <w:autoSpaceDE w:val="0"/>
              <w:widowControl/>
              <w:spacing w:line="238" w:lineRule="exact" w:before="4" w:after="0"/>
              <w:ind w:left="0" w:right="0" w:firstLine="0"/>
              <w:jc w:val="center"/>
            </w:pPr>
            <w:r>
              <w:rPr>
                <w:spacing w:val="-10"/>
                <w:rFonts w:ascii="txsys" w:hAnsi="txsys" w:eastAsia="txsys"/>
                <w:color w:val="000000"/>
                <w:sz w:val="24"/>
              </w:rPr>
              <w:t>√</w:t>
            </w:r>
          </w:p>
        </w:tc>
        <w:tc>
          <w:tcPr>
            <w:tcW w:type="dxa" w:w="3860"/>
            <w:tcBorders/>
            <w:tcMar>
              <w:left w:w="0" w:type="dxa"/>
              <w:right w:w="0" w:type="dxa"/>
            </w:tcMar>
          </w:tcPr>
          <w:p>
            <w:pPr>
              <w:autoSpaceDN w:val="0"/>
              <w:autoSpaceDE w:val="0"/>
              <w:widowControl/>
              <w:spacing w:line="220" w:lineRule="exact" w:before="54" w:after="0"/>
              <w:ind w:left="14" w:right="0" w:firstLine="0"/>
              <w:jc w:val="left"/>
            </w:pPr>
            <w:r>
              <w:rPr>
                <w:spacing w:val="-10"/>
                <w:rFonts w:ascii="NewTXMI" w:hAnsi="NewTXMI" w:eastAsia="NewTXMI"/>
                <w:i/>
                <w:color w:val="000000"/>
                <w:sz w:val="24"/>
              </w:rPr>
              <w:t>𝑣</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imes New Roman" w:hAnsi="Times New Roman" w:eastAsia="Times New Roman"/>
                <w:color w:val="000000"/>
                <w:sz w:val="24"/>
              </w:rPr>
              <w:t xml:space="preserve"> to enforce the bound</w:t>
            </w:r>
          </w:p>
        </w:tc>
      </w:tr>
    </w:tbl>
    <w:p>
      <w:pPr>
        <w:autoSpaceDN w:val="0"/>
        <w:autoSpaceDE w:val="0"/>
        <w:widowControl/>
        <w:spacing w:line="224" w:lineRule="exact" w:before="118" w:after="0"/>
        <w:ind w:left="1460" w:right="0" w:firstLine="0"/>
        <w:jc w:val="left"/>
      </w:pPr>
      <w:r>
        <w:rPr>
          <w:spacing w:val="-10"/>
          <w:rFonts w:ascii="Times New Roman" w:hAnsi="Times New Roman" w:eastAsia="Times New Roman"/>
          <w:color w:val="000000"/>
          <w:sz w:val="24"/>
        </w:rPr>
        <w:t>implicitly and</w:t>
      </w:r>
      <w:r>
        <w:rPr>
          <w:spacing w:val="-10"/>
          <w:rFonts w:ascii="NewTXMI" w:hAnsi="NewTXMI" w:eastAsia="NewTXMI"/>
          <w:i/>
          <w:color w:val="000000"/>
          <w:sz w:val="24"/>
        </w:rPr>
        <w:t xml:space="preserve"> 𝑄</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 ≥</w:t>
      </w:r>
      <w:r>
        <w:rPr>
          <w:spacing w:val="-10"/>
          <w:rFonts w:ascii="NewTXMI" w:hAnsi="NewTXMI" w:eastAsia="NewTXMI"/>
          <w:i/>
          <w:color w:val="000000"/>
          <w:sz w:val="24"/>
        </w:rPr>
        <w:t>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40" w:firstLine="478"/>
        <w:jc w:val="left"/>
      </w:pPr>
      <w:r>
        <w:rPr>
          <w:spacing w:val="-10"/>
          <w:rFonts w:ascii="Times New Roman" w:hAnsi="Times New Roman" w:eastAsia="Times New Roman"/>
          <w:color w:val="000000"/>
          <w:sz w:val="24"/>
        </w:rPr>
        <w:t xml:space="preserve">We reformulate the robust detection probability feasibility check optimization </w:t>
      </w:r>
      <w:r>
        <w:br/>
      </w:r>
      <w:r>
        <w:rPr>
          <w:spacing w:val="-10"/>
          <w:rFonts w:ascii="Times New Roman" w:hAnsi="Times New Roman" w:eastAsia="Times New Roman"/>
          <w:color w:val="000000"/>
          <w:sz w:val="24"/>
        </w:rPr>
        <w:t>problem that involves minimizing over the CSI perturbation</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leading to the following</w:t>
      </w:r>
    </w:p>
    <w:p>
      <w:pPr>
        <w:autoSpaceDN w:val="0"/>
        <w:autoSpaceDE w:val="0"/>
        <w:widowControl/>
        <w:spacing w:line="122" w:lineRule="exact" w:before="524" w:after="0"/>
        <w:ind w:left="0" w:right="0" w:firstLine="0"/>
        <w:jc w:val="center"/>
      </w:pPr>
      <w:r>
        <w:rPr>
          <w:spacing w:val="-10"/>
          <w:rFonts w:ascii="Times New Roman" w:hAnsi="Times New Roman" w:eastAsia="Times New Roman"/>
          <w:color w:val="000000"/>
          <w:sz w:val="18"/>
        </w:rPr>
        <w:t>85</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3879850</wp:posOffset>
            </wp:positionH>
            <wp:positionV relativeFrom="page">
              <wp:posOffset>1736089</wp:posOffset>
            </wp:positionV>
            <wp:extent cx="1016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00"/>
                    <a:stretch>
                      <a:fillRect/>
                    </a:stretch>
                  </pic:blipFill>
                  <pic:spPr>
                    <a:xfrm>
                      <a:off x="0" y="0"/>
                      <a:ext cx="1016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3566160</wp:posOffset>
            </wp:positionH>
            <wp:positionV relativeFrom="page">
              <wp:posOffset>1940560</wp:posOffset>
            </wp:positionV>
            <wp:extent cx="12141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0"/>
                    <a:stretch>
                      <a:fillRect/>
                    </a:stretch>
                  </pic:blipFill>
                  <pic:spPr>
                    <a:xfrm>
                      <a:off x="0" y="0"/>
                      <a:ext cx="121411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3812540</wp:posOffset>
            </wp:positionH>
            <wp:positionV relativeFrom="page">
              <wp:posOffset>1983739</wp:posOffset>
            </wp:positionV>
            <wp:extent cx="84708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1"/>
                    <a:stretch>
                      <a:fillRect/>
                    </a:stretch>
                  </pic:blipFill>
                  <pic:spPr>
                    <a:xfrm>
                      <a:off x="0" y="0"/>
                      <a:ext cx="84708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3827779</wp:posOffset>
            </wp:positionH>
            <wp:positionV relativeFrom="page">
              <wp:posOffset>2125980</wp:posOffset>
            </wp:positionV>
            <wp:extent cx="901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901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5082540</wp:posOffset>
            </wp:positionH>
            <wp:positionV relativeFrom="page">
              <wp:posOffset>1836420</wp:posOffset>
            </wp:positionV>
            <wp:extent cx="762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6200"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problem formulation</w:t>
      </w:r>
    </w:p>
    <w:p>
      <w:pPr>
        <w:autoSpaceDN w:val="0"/>
        <w:tabs>
          <w:tab w:pos="4336" w:val="left"/>
        </w:tabs>
        <w:autoSpaceDE w:val="0"/>
        <w:widowControl/>
        <w:spacing w:line="204" w:lineRule="exact" w:before="368" w:after="122"/>
        <w:ind w:left="3542"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w:t>
      </w:r>
      <w:r>
        <w:tab/>
      </w:r>
      <w:r>
        <w:rPr>
          <w:spacing w:val="-10"/>
          <w:rFonts w:ascii="Times New Roman" w:hAnsi="Times New Roman" w:eastAsia="Times New Roman"/>
          <w:color w:val="000000"/>
          <w:sz w:val="24"/>
        </w:rPr>
        <w:t>Find</w:t>
      </w:r>
      <w:r>
        <w:rPr>
          <w:spacing w:val="-10"/>
          <w:rFonts w:ascii="txbmiaX" w:hAnsi="txbmiaX" w:eastAsia="txbmiaX"/>
          <w:color w:val="000000"/>
          <w:sz w:val="24"/>
        </w:rPr>
        <w:t xml:space="preserve"> 𝚯</w:t>
      </w:r>
    </w:p>
    <w:tbl>
      <w:tblPr>
        <w:tblW w:type="auto" w:w="0"/>
        <w:tblLayout w:type="fixed"/>
        <w:tblLook w:firstColumn="1" w:firstRow="1" w:lastColumn="0" w:lastRow="0" w:noHBand="0" w:noVBand="1" w:val="04A0"/>
        <w:tblInd w:w="1900" w:type="dxa"/>
      </w:tblPr>
      <w:tblGrid>
        <w:gridCol w:w="2300" w:type="dxa"/>
        <w:gridCol w:w="1140" w:type="dxa"/>
        <w:gridCol w:w="1980" w:type="dxa"/>
        <w:gridCol w:w="240" w:type="dxa"/>
        <w:gridCol w:w="200" w:type="dxa"/>
        <w:gridCol w:w="860" w:type="dxa"/>
        <w:gridCol w:w="2060" w:type="dxa"/>
      </w:tblGrid>
      <w:tr>
        <w:trPr>
          <w:trHeight w:hRule="exact" w:val="452"/>
        </w:trPr>
        <w:tc>
          <w:tcPr>
            <w:tcW w:type="dxa" w:w="2300"/>
            <w:vMerge w:val="restart"/>
            <w:tcBorders/>
            <w:tcMar>
              <w:left w:w="0" w:type="dxa"/>
              <w:right w:w="0" w:type="dxa"/>
            </w:tcMar>
          </w:tcPr>
          <w:p>
            <w:pPr>
              <w:autoSpaceDN w:val="0"/>
              <w:autoSpaceDE w:val="0"/>
              <w:widowControl/>
              <w:spacing w:line="146" w:lineRule="exact" w:before="302" w:after="0"/>
              <w:ind w:left="0" w:right="104" w:firstLine="0"/>
              <w:jc w:val="right"/>
            </w:pPr>
            <w:r>
              <w:rPr>
                <w:spacing w:val="-10"/>
                <w:rFonts w:ascii="Times New Roman" w:hAnsi="Times New Roman" w:eastAsia="Times New Roman"/>
                <w:color w:val="000000"/>
                <w:sz w:val="24"/>
              </w:rPr>
              <w:t>s.t.</w:t>
            </w:r>
          </w:p>
        </w:tc>
        <w:tc>
          <w:tcPr>
            <w:tcW w:type="dxa" w:w="1140"/>
            <w:tcBorders/>
            <w:tcMar>
              <w:left w:w="0" w:type="dxa"/>
              <w:right w:w="0" w:type="dxa"/>
            </w:tcMar>
          </w:tcPr>
          <w:p>
            <w:pPr>
              <w:autoSpaceDN w:val="0"/>
              <w:autoSpaceDE w:val="0"/>
              <w:widowControl/>
              <w:spacing w:line="166" w:lineRule="exact" w:before="282" w:after="0"/>
              <w:ind w:left="136" w:right="0" w:firstLine="0"/>
              <w:jc w:val="left"/>
            </w:pPr>
            <w:r>
              <w:rPr>
                <w:spacing w:val="-10"/>
                <w:rFonts w:ascii="Times New Roman" w:hAnsi="Times New Roman" w:eastAsia="Times New Roman"/>
                <w:color w:val="000000"/>
                <w:sz w:val="24"/>
              </w:rPr>
              <w:t>C19:</w:t>
            </w:r>
            <w:r>
              <w:rPr>
                <w:spacing w:val="-10"/>
                <w:rFonts w:ascii="LMRoman12" w:hAnsi="LMRoman12" w:eastAsia="LMRoman12"/>
                <w:color w:val="000000"/>
                <w:sz w:val="24"/>
              </w:rPr>
              <w:t xml:space="preserve"> min</w:t>
            </w:r>
          </w:p>
        </w:tc>
        <w:tc>
          <w:tcPr>
            <w:tcW w:type="dxa" w:w="1980"/>
            <w:tcBorders/>
            <w:tcMar>
              <w:left w:w="0" w:type="dxa"/>
              <w:right w:w="0" w:type="dxa"/>
            </w:tcMar>
          </w:tcPr>
          <w:p>
            <w:pPr>
              <w:autoSpaceDN w:val="0"/>
              <w:autoSpaceDE w:val="0"/>
              <w:widowControl/>
              <w:spacing w:line="276" w:lineRule="exact" w:before="60" w:after="0"/>
              <w:ind w:left="0" w:right="0" w:firstLine="0"/>
              <w:jc w:val="center"/>
            </w:pPr>
            <w:r>
              <w:rPr>
                <w:spacing w:val="-10"/>
                <w:rFonts w:ascii="NewTXMI" w:hAnsi="NewTXMI" w:eastAsia="NewTXMI"/>
                <w:i/>
                <w:color w:val="000000"/>
                <w:sz w:val="24"/>
              </w:rPr>
              <w:t>𝑄</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𝑓𝑎</w:t>
            </w:r>
            <w:r>
              <w:rPr>
                <w:spacing w:val="-10"/>
                <w:rFonts w:ascii="txsys" w:hAnsi="txsys" w:eastAsia="txsys"/>
                <w:color w:val="000000"/>
                <w:sz w:val="24"/>
              </w:rPr>
              <w:t>)/</w:t>
            </w:r>
            <w:r>
              <w:rPr>
                <w:spacing w:val="-10"/>
                <w:rFonts w:ascii="NewTXMI" w:hAnsi="NewTXMI" w:eastAsia="NewTXMI"/>
                <w:i/>
                <w:color w:val="000000"/>
                <w:sz w:val="24"/>
              </w:rPr>
              <w:t>𝐷</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NewTXMI" w:hAnsi="NewTXMI" w:eastAsia="NewTXMI"/>
                <w:i/>
                <w:color w:val="000000"/>
                <w:sz w:val="24"/>
              </w:rPr>
              <w:t>𝜁</w:t>
            </w:r>
          </w:p>
        </w:tc>
        <w:tc>
          <w:tcPr>
            <w:tcW w:type="dxa" w:w="240"/>
            <w:vMerge w:val="restart"/>
            <w:tcBorders/>
            <w:tcMar>
              <w:left w:w="0" w:type="dxa"/>
              <w:right w:w="0" w:type="dxa"/>
            </w:tcMar>
          </w:tcPr>
          <w:p>
            <w:pPr>
              <w:autoSpaceDN w:val="0"/>
              <w:autoSpaceDE w:val="0"/>
              <w:widowControl/>
              <w:spacing w:line="150" w:lineRule="exact" w:before="308" w:after="0"/>
              <w:ind w:left="0" w:right="0" w:firstLine="0"/>
              <w:jc w:val="center"/>
            </w:pPr>
            <w:r>
              <w:rPr>
                <w:spacing w:val="-10"/>
                <w:rFonts w:ascii="txsys" w:hAnsi="txsys" w:eastAsia="txsys"/>
                <w:color w:val="000000"/>
                <w:sz w:val="24"/>
              </w:rPr>
              <w:t>≥</w:t>
            </w:r>
          </w:p>
        </w:tc>
        <w:tc>
          <w:tcPr>
            <w:tcW w:type="dxa" w:w="200"/>
            <w:vMerge w:val="restart"/>
            <w:tcBorders/>
            <w:tcMar>
              <w:left w:w="0" w:type="dxa"/>
              <w:right w:w="0" w:type="dxa"/>
            </w:tcMar>
          </w:tcPr>
          <w:p>
            <w:pPr>
              <w:autoSpaceDN w:val="0"/>
              <w:autoSpaceDE w:val="0"/>
              <w:widowControl/>
              <w:spacing w:line="240" w:lineRule="exact" w:before="210" w:after="0"/>
              <w:ind w:left="36" w:right="0" w:firstLine="0"/>
              <w:jc w:val="left"/>
            </w:pPr>
            <w:r>
              <w:rPr>
                <w:spacing w:val="-10"/>
                <w:rFonts w:ascii="txsys" w:hAnsi="txsys" w:eastAsia="txsys"/>
                <w:color w:val="000000"/>
                <w:sz w:val="24"/>
              </w:rPr>
              <w:t>√</w:t>
            </w:r>
          </w:p>
        </w:tc>
        <w:tc>
          <w:tcPr>
            <w:tcW w:type="dxa" w:w="860"/>
            <w:vMerge w:val="restart"/>
            <w:tcBorders/>
            <w:tcMar>
              <w:left w:w="0" w:type="dxa"/>
              <w:right w:w="0" w:type="dxa"/>
            </w:tcMar>
          </w:tcPr>
          <w:p>
            <w:pPr>
              <w:autoSpaceDN w:val="0"/>
              <w:autoSpaceDE w:val="0"/>
              <w:widowControl/>
              <w:spacing w:line="110" w:lineRule="exact" w:before="338" w:after="0"/>
              <w:ind w:left="6" w:right="0" w:firstLine="0"/>
              <w:jc w:val="left"/>
            </w:pPr>
            <w:r>
              <w:rPr>
                <w:spacing w:val="-10"/>
                <w:rFonts w:ascii="NewTXMI" w:hAnsi="NewTXMI" w:eastAsia="NewTXMI"/>
                <w:i/>
                <w:color w:val="000000"/>
                <w:sz w:val="24"/>
              </w:rPr>
              <w:t>𝑣</w:t>
            </w:r>
          </w:p>
        </w:tc>
        <w:tc>
          <w:tcPr>
            <w:tcW w:type="dxa" w:w="2060"/>
            <w:vMerge w:val="restart"/>
            <w:tcBorders/>
            <w:tcMar>
              <w:left w:w="0" w:type="dxa"/>
              <w:right w:w="0" w:type="dxa"/>
            </w:tcMar>
          </w:tcPr>
          <w:p>
            <w:pPr>
              <w:autoSpaceDN w:val="0"/>
              <w:autoSpaceDE w:val="0"/>
              <w:widowControl/>
              <w:spacing w:line="218" w:lineRule="exact" w:before="398" w:after="0"/>
              <w:ind w:left="0" w:right="0" w:firstLine="0"/>
              <w:jc w:val="center"/>
            </w:pPr>
            <w:r>
              <w:rPr>
                <w:spacing w:val="-10"/>
                <w:rFonts w:ascii="Times New Roman" w:hAnsi="Times New Roman" w:eastAsia="Times New Roman"/>
                <w:color w:val="000000"/>
                <w:sz w:val="24"/>
              </w:rPr>
              <w:t>(5-18)</w:t>
            </w:r>
          </w:p>
        </w:tc>
      </w:tr>
      <w:tr>
        <w:trPr>
          <w:trHeight w:hRule="exact" w:val="426"/>
        </w:trPr>
        <w:tc>
          <w:tcPr>
            <w:tcW w:type="dxa" w:w="1632"/>
            <w:vMerge/>
            <w:tcBorders/>
            <w:tcMar>
              <w:left w:w="0" w:type="dxa"/>
              <w:right w:w="0" w:type="dxa"/>
            </w:tcMar>
          </w:tcPr>
          <w:p/>
        </w:tc>
        <w:tc>
          <w:tcPr>
            <w:tcW w:type="dxa" w:w="1140"/>
            <w:tcBorders/>
            <w:tcMar>
              <w:left w:w="0" w:type="dxa"/>
              <w:right w:w="0" w:type="dxa"/>
            </w:tcMar>
          </w:tcPr>
          <w:p>
            <w:pPr>
              <w:autoSpaceDN w:val="0"/>
              <w:autoSpaceDE w:val="0"/>
              <w:widowControl/>
              <w:spacing w:line="146" w:lineRule="exact" w:before="32" w:after="0"/>
              <w:ind w:left="0" w:right="66" w:firstLine="0"/>
              <w:jc w:val="right"/>
            </w:pPr>
            <w:r>
              <w:rPr>
                <w:spacing w:val="-10"/>
                <w:w w:val="97.41222593519423"/>
                <w:rFonts w:ascii="txmiaX" w:hAnsi="txmiaX" w:eastAsia="txmiaX"/>
                <w:color w:val="000000"/>
                <w:sz w:val="18"/>
              </w:rPr>
              <w:t>Δ</w:t>
            </w:r>
            <w:r>
              <w:rPr>
                <w:spacing w:val="-10"/>
                <w:w w:val="97.41222593519423"/>
                <w:rFonts w:ascii="CMBX8" w:hAnsi="CMBX8" w:eastAsia="CMBX8"/>
                <w:b/>
                <w:color w:val="000000"/>
                <w:sz w:val="18"/>
              </w:rPr>
              <w:t>H</w:t>
            </w:r>
            <w:r>
              <w:rPr>
                <w:spacing w:val="-10"/>
                <w:w w:val="101.15846487192006"/>
                <w:rFonts w:ascii="NewTXMI7" w:hAnsi="NewTXMI7" w:eastAsia="NewTXMI7"/>
                <w:i/>
                <w:color w:val="000000"/>
                <w:sz w:val="13"/>
              </w:rPr>
              <w:t>𝑟</w:t>
            </w:r>
          </w:p>
        </w:tc>
        <w:tc>
          <w:tcPr>
            <w:tcW w:type="dxa" w:w="1980"/>
            <w:tcBorders/>
            <w:tcMar>
              <w:left w:w="0" w:type="dxa"/>
              <w:right w:w="0" w:type="dxa"/>
            </w:tcMar>
          </w:tcPr>
          <w:p>
            <w:pPr>
              <w:autoSpaceDN w:val="0"/>
              <w:autoSpaceDE w:val="0"/>
              <w:widowControl/>
              <w:spacing w:line="254" w:lineRule="exact" w:before="112" w:after="0"/>
              <w:ind w:left="454" w:right="0" w:firstLine="0"/>
              <w:jc w:val="left"/>
            </w:pPr>
            <w:r>
              <w:rPr>
                <w:spacing w:val="-10"/>
                <w:w w:val="97.41222593519423"/>
                <w:rFonts w:ascii="NewTXMI" w:hAnsi="NewTXMI" w:eastAsia="NewTXMI"/>
                <w:i/>
                <w:color w:val="000000"/>
                <w:sz w:val="18"/>
              </w:rPr>
              <w:t>𝐷</w:t>
            </w:r>
            <w:r>
              <w:rPr>
                <w:spacing w:val="-10"/>
                <w:rFonts w:ascii="txsys" w:hAnsi="txsys" w:eastAsia="txsys"/>
                <w:color w:val="000000"/>
                <w:sz w:val="24"/>
              </w:rPr>
              <w:t>(</w:t>
            </w:r>
            <w:r>
              <w:rPr>
                <w:spacing w:val="-10"/>
                <w:rFonts w:ascii="LMRoman12" w:hAnsi="LMRoman12" w:eastAsia="LMRoman12"/>
                <w:color w:val="000000"/>
                <w:sz w:val="24"/>
              </w:rPr>
              <w:t>2</w:t>
            </w:r>
            <w:r>
              <w:rPr>
                <w:spacing w:val="-10"/>
                <w:rFonts w:ascii="NewTXMI" w:hAnsi="NewTXMI" w:eastAsia="NewTXMI"/>
                <w:i/>
                <w:color w:val="000000"/>
                <w:sz w:val="24"/>
              </w:rPr>
              <w:t>𝑃</w:t>
            </w:r>
            <w:r>
              <w:rPr>
                <w:spacing w:val="-10"/>
                <w:w w:val="97.41222593519423"/>
                <w:rFonts w:ascii="LMRoman9" w:hAnsi="LMRoman9" w:eastAsia="LMRoman9"/>
                <w:color w:val="000000"/>
                <w:sz w:val="18"/>
              </w:rPr>
              <w:t>0</w:t>
            </w:r>
            <w:r>
              <w:rPr>
                <w:spacing w:val="-10"/>
                <w:rFonts w:ascii="NewTXMI" w:hAnsi="NewTXMI" w:eastAsia="NewTXMI"/>
                <w:i/>
                <w:color w:val="000000"/>
                <w:sz w:val="24"/>
              </w:rPr>
              <w:t>𝜁</w:t>
            </w:r>
            <w:r>
              <w:rPr>
                <w:spacing w:val="-10"/>
                <w:rFonts w:ascii="txsys" w:hAnsi="txsys" w:eastAsia="txsys"/>
                <w:color w:val="000000"/>
                <w:sz w:val="24"/>
              </w:rPr>
              <w:t>+</w:t>
            </w:r>
            <w:r>
              <w:rPr>
                <w:spacing w:val="-10"/>
                <w:rFonts w:ascii="NewTXMI" w:hAnsi="NewTXMI" w:eastAsia="NewTXMI"/>
                <w:i/>
                <w:color w:val="000000"/>
                <w:sz w:val="24"/>
              </w:rPr>
              <w:t xml:space="preserve"> 𝑁</w:t>
            </w:r>
            <w:r>
              <w:rPr>
                <w:spacing w:val="-10"/>
                <w:rFonts w:ascii="txsys" w:hAnsi="txsys" w:eastAsia="txsys"/>
                <w:color w:val="000000"/>
                <w:sz w:val="24"/>
              </w:rPr>
              <w:t>)</w:t>
            </w:r>
          </w:p>
        </w:tc>
        <w:tc>
          <w:tcPr>
            <w:tcW w:type="dxa" w:w="1632"/>
            <w:vMerge/>
            <w:tcBorders/>
            <w:tcMar>
              <w:left w:w="0" w:type="dxa"/>
              <w:right w:w="0" w:type="dxa"/>
            </w:tcMar>
          </w:tcPr>
          <w:p/>
        </w:tc>
        <w:tc>
          <w:tcPr>
            <w:tcW w:type="dxa" w:w="1632"/>
            <w:vMerge/>
            <w:tcBorders/>
            <w:tcMar>
              <w:left w:w="0" w:type="dxa"/>
              <w:right w:w="0" w:type="dxa"/>
            </w:tcMar>
          </w:tcPr>
          <w:p/>
        </w:tc>
        <w:tc>
          <w:tcPr>
            <w:tcW w:type="dxa" w:w="1632"/>
            <w:vMerge/>
            <w:tcBorders/>
            <w:tcMar>
              <w:left w:w="0" w:type="dxa"/>
              <w:right w:w="0" w:type="dxa"/>
            </w:tcMar>
          </w:tcPr>
          <w:p/>
        </w:tc>
        <w:tc>
          <w:tcPr>
            <w:tcW w:type="dxa" w:w="1632"/>
            <w:vMerge/>
            <w:tcBorders/>
            <w:tcMar>
              <w:left w:w="0" w:type="dxa"/>
              <w:right w:w="0" w:type="dxa"/>
            </w:tcMar>
          </w:tcPr>
          <w:p/>
        </w:tc>
      </w:tr>
    </w:tbl>
    <w:p>
      <w:pPr>
        <w:autoSpaceDN w:val="0"/>
        <w:autoSpaceDE w:val="0"/>
        <w:widowControl/>
        <w:spacing w:line="166" w:lineRule="exact" w:before="194" w:after="0"/>
        <w:ind w:left="0" w:right="6116" w:firstLine="0"/>
        <w:jc w:val="right"/>
      </w:pPr>
      <w:r>
        <w:rPr>
          <w:spacing w:val="-10"/>
          <w:rFonts w:ascii="Times New Roman" w:hAnsi="Times New Roman" w:eastAsia="Times New Roman"/>
          <w:color w:val="000000"/>
          <w:sz w:val="24"/>
        </w:rPr>
        <w:t>C20:</w:t>
      </w:r>
      <w:r>
        <w:rPr>
          <w:spacing w:val="-10"/>
          <w:rFonts w:ascii="LMRoman12" w:hAnsi="LMRoman12" w:eastAsia="LMRoman12"/>
          <w:color w:val="000000"/>
          <w:sz w:val="24"/>
        </w:rPr>
        <w:t xml:space="preserve"> min</w:t>
      </w:r>
    </w:p>
    <w:p>
      <w:pPr>
        <w:autoSpaceDN w:val="0"/>
        <w:autoSpaceDE w:val="0"/>
        <w:widowControl/>
        <w:spacing w:line="340" w:lineRule="exact" w:before="0" w:after="0"/>
        <w:ind w:left="0" w:right="5274" w:firstLine="0"/>
        <w:jc w:val="right"/>
      </w:pPr>
      <w:r>
        <w:rPr>
          <w:spacing w:val="-10"/>
          <w:w w:val="97.41222593519423"/>
          <w:rFonts w:ascii="txmiaX" w:hAnsi="txmiaX" w:eastAsia="txmiaX"/>
          <w:color w:val="000000"/>
          <w:sz w:val="18"/>
        </w:rPr>
        <w:t>Δ</w:t>
      </w:r>
      <w:r>
        <w:rPr>
          <w:spacing w:val="-10"/>
          <w:w w:val="97.41222593519423"/>
          <w:rFonts w:ascii="CMBX8" w:hAnsi="CMBX8" w:eastAsia="CMBX8"/>
          <w:b/>
          <w:color w:val="000000"/>
          <w:sz w:val="18"/>
        </w:rPr>
        <w:t>H</w:t>
      </w:r>
      <w:r>
        <w:rPr>
          <w:spacing w:val="-10"/>
          <w:w w:val="101.15846487192006"/>
          <w:rFonts w:ascii="NewTXMI7" w:hAnsi="NewTXMI7" w:eastAsia="NewTXMI7"/>
          <w:i/>
          <w:color w:val="000000"/>
          <w:sz w:val="13"/>
        </w:rPr>
        <w:t>𝑟</w:t>
      </w:r>
      <w:r>
        <w:rPr>
          <w:spacing w:val="-10"/>
          <w:rFonts w:ascii="NewTXMI" w:hAnsi="NewTXMI" w:eastAsia="NewTXMI"/>
          <w:i/>
          <w:color w:val="000000"/>
          <w:sz w:val="24"/>
        </w:rPr>
        <w:t>𝜁</w:t>
      </w:r>
      <w:r>
        <w:rPr>
          <w:spacing w:val="-10"/>
          <w:rFonts w:ascii="txsys" w:hAnsi="txsys" w:eastAsia="txsys"/>
          <w:color w:val="000000"/>
          <w:sz w:val="24"/>
        </w:rPr>
        <w:t>≥</w:t>
      </w:r>
      <w:r>
        <w:rPr>
          <w:spacing w:val="-10"/>
          <w:rFonts w:ascii="NewTXMI" w:hAnsi="NewTXMI" w:eastAsia="NewTXMI"/>
          <w:i/>
          <w:color w:val="000000"/>
          <w:sz w:val="24"/>
        </w:rPr>
        <w:t>𝜁</w:t>
      </w:r>
      <w:r>
        <w:rPr>
          <w:spacing w:val="-10"/>
          <w:w w:val="97.41222593519423"/>
          <w:rFonts w:ascii="Times New Roman" w:hAnsi="Times New Roman" w:eastAsia="Times New Roman"/>
          <w:color w:val="000000"/>
          <w:sz w:val="18"/>
        </w:rPr>
        <w:t>min</w:t>
      </w:r>
    </w:p>
    <w:p>
      <w:pPr>
        <w:autoSpaceDN w:val="0"/>
        <w:autoSpaceDE w:val="0"/>
        <w:widowControl/>
        <w:spacing w:line="400" w:lineRule="exact" w:before="100" w:after="0"/>
        <w:ind w:left="1460" w:right="1440" w:firstLine="0"/>
        <w:jc w:val="left"/>
      </w:pPr>
      <w:r>
        <w:rPr>
          <w:spacing w:val="-10"/>
          <w:rFonts w:ascii="Times New Roman" w:hAnsi="Times New Roman" w:eastAsia="Times New Roman"/>
          <w:color w:val="000000"/>
          <w:sz w:val="24"/>
        </w:rPr>
        <w:t>where constraint (C19) ensures that the detection SNR</w:t>
      </w:r>
      <w:r>
        <w:rPr>
          <w:spacing w:val="-10"/>
          <w:rFonts w:ascii="NewTXMI" w:hAnsi="NewTXMI" w:eastAsia="NewTXMI"/>
          <w:i/>
          <w:color w:val="000000"/>
          <w:sz w:val="24"/>
        </w:rPr>
        <w:t xml:space="preserve"> 𝜁</w:t>
      </w:r>
      <w:r>
        <w:rPr>
          <w:spacing w:val="-10"/>
          <w:rFonts w:ascii="Times New Roman" w:hAnsi="Times New Roman" w:eastAsia="Times New Roman"/>
          <w:color w:val="000000"/>
          <w:sz w:val="24"/>
        </w:rPr>
        <w:t xml:space="preserve">achieves a sufficient detection </w:t>
      </w:r>
      <w:r>
        <w:br/>
      </w:r>
      <w:r>
        <w:rPr>
          <w:spacing w:val="-10"/>
          <w:rFonts w:ascii="Times New Roman" w:hAnsi="Times New Roman" w:eastAsia="Times New Roman"/>
          <w:color w:val="000000"/>
          <w:sz w:val="24"/>
        </w:rPr>
        <w:t>probability under the worst-case CSI error, while constraint (C20) guarantees that</w:t>
      </w:r>
      <w:r>
        <w:rPr>
          <w:spacing w:val="-10"/>
          <w:rFonts w:ascii="NewTXMI" w:hAnsi="NewTXMI" w:eastAsia="NewTXMI"/>
          <w:i/>
          <w:color w:val="000000"/>
          <w:sz w:val="24"/>
        </w:rPr>
        <w:t xml:space="preserve"> 𝜁</w:t>
      </w:r>
      <w:r>
        <w:br/>
      </w:r>
      <w:r>
        <w:rPr>
          <w:spacing w:val="-10"/>
          <w:rFonts w:ascii="Times New Roman" w:hAnsi="Times New Roman" w:eastAsia="Times New Roman"/>
          <w:color w:val="000000"/>
          <w:sz w:val="24"/>
        </w:rPr>
        <w:t>remains feasible despite CSI uncertainty.</w:t>
      </w:r>
    </w:p>
    <w:p>
      <w:pPr>
        <w:autoSpaceDN w:val="0"/>
        <w:autoSpaceDE w:val="0"/>
        <w:widowControl/>
        <w:spacing w:line="398" w:lineRule="exact" w:before="0" w:after="236"/>
        <w:ind w:left="1460" w:right="1460" w:firstLine="478"/>
        <w:jc w:val="both"/>
      </w:pPr>
      <w:r>
        <w:rPr>
          <w:spacing w:val="-10"/>
          <w:rFonts w:ascii="Times New Roman" w:hAnsi="Times New Roman" w:eastAsia="Times New Roman"/>
          <w:color w:val="000000"/>
          <w:sz w:val="24"/>
        </w:rPr>
        <w:t>Since the left-hand side of (C19) is a monotonically increasing function of</w:t>
      </w:r>
      <w:r>
        <w:rPr>
          <w:spacing w:val="-10"/>
          <w:rFonts w:ascii="NewTXMI" w:hAnsi="NewTXMI" w:eastAsia="NewTXMI"/>
          <w:i/>
          <w:color w:val="000000"/>
          <w:sz w:val="24"/>
        </w:rPr>
        <w:t xml:space="preserve"> 𝜁</w:t>
      </w:r>
      <w:r>
        <w:rPr>
          <w:spacing w:val="-10"/>
          <w:rFonts w:ascii="Times New Roman" w:hAnsi="Times New Roman" w:eastAsia="Times New Roman"/>
          <w:color w:val="000000"/>
          <w:sz w:val="24"/>
        </w:rPr>
        <w:t xml:space="preserve">, it is </w:t>
      </w:r>
      <w:r>
        <w:br/>
      </w:r>
      <w:r>
        <w:rPr>
          <w:spacing w:val="-10"/>
          <w:rFonts w:ascii="Times New Roman" w:hAnsi="Times New Roman" w:eastAsia="Times New Roman"/>
          <w:color w:val="000000"/>
          <w:sz w:val="24"/>
        </w:rPr>
        <w:t xml:space="preserve">possible to satisfy both constraints (C19) and (C20) jointly without sacrificing feasibility. </w:t>
      </w:r>
      <w:r>
        <w:br/>
      </w:r>
      <w:r>
        <w:rPr>
          <w:spacing w:val="-10"/>
          <w:rFonts w:ascii="Times New Roman" w:hAnsi="Times New Roman" w:eastAsia="Times New Roman"/>
          <w:color w:val="000000"/>
          <w:sz w:val="24"/>
        </w:rPr>
        <w:t>Then the semi-infinite nature of constraint (C20), which must hold for all admissible</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motivates its transformation into a tractable form. Expanding the trace expression under </w:t>
      </w:r>
      <w:r>
        <w:br/>
      </w:r>
      <w:r>
        <w:rPr>
          <w:spacing w:val="-10"/>
          <w:rFonts w:ascii="Times New Roman" w:hAnsi="Times New Roman" w:eastAsia="Times New Roman"/>
          <w:color w:val="000000"/>
          <w:sz w:val="24"/>
        </w:rPr>
        <w:t>uncertainty, we have</w:t>
      </w:r>
    </w:p>
    <w:tbl>
      <w:tblPr>
        <w:tblW w:type="auto" w:w="0"/>
        <w:tblLayout w:type="fixed"/>
        <w:tblLook w:firstColumn="1" w:firstRow="1" w:lastColumn="0" w:lastRow="0" w:noHBand="0" w:noVBand="1" w:val="04A0"/>
        <w:tblInd w:w="1340" w:type="dxa"/>
      </w:tblPr>
      <w:tblGrid>
        <w:gridCol w:w="2660" w:type="dxa"/>
        <w:gridCol w:w="1600" w:type="dxa"/>
        <w:gridCol w:w="700" w:type="dxa"/>
        <w:gridCol w:w="3660" w:type="dxa"/>
      </w:tblGrid>
      <w:tr>
        <w:trPr>
          <w:trHeight w:hRule="exact" w:val="358"/>
        </w:trPr>
        <w:tc>
          <w:tcPr>
            <w:tcW w:type="dxa" w:w="2660"/>
            <w:tcBorders/>
            <w:tcMar>
              <w:left w:w="0" w:type="dxa"/>
              <w:right w:w="0" w:type="dxa"/>
            </w:tcMar>
          </w:tcPr>
          <w:p>
            <w:pPr>
              <w:autoSpaceDN w:val="0"/>
              <w:autoSpaceDE w:val="0"/>
              <w:widowControl/>
              <w:spacing w:line="248" w:lineRule="exact" w:before="90" w:after="0"/>
              <w:ind w:left="0" w:right="88" w:firstLine="0"/>
              <w:jc w:val="right"/>
            </w:pPr>
            <w:r>
              <w:rPr>
                <w:spacing w:val="-10"/>
                <w:rFonts w:ascii="LMRoman12" w:hAnsi="LMRoman12" w:eastAsia="LMRoman12"/>
                <w:color w:val="000000"/>
                <w:sz w:val="24"/>
              </w:rPr>
              <w:t>Tr</w:t>
            </w:r>
            <w:r>
              <w:rPr>
                <w:spacing w:val="-10"/>
                <w:rFonts w:ascii="CMBX12" w:hAnsi="CMBX12" w:eastAsia="CMBX12"/>
                <w:b/>
                <w:color w:val="000000"/>
                <w:sz w:val="24"/>
              </w:rPr>
              <w:t>ΘH</w:t>
            </w:r>
            <w:r>
              <w:rPr>
                <w:spacing w:val="-10"/>
                <w:w w:val="97.41222593519423"/>
                <w:rFonts w:ascii="NewTXMI" w:hAnsi="NewTXMI" w:eastAsia="NewTXMI"/>
                <w:i/>
                <w:color w:val="000000"/>
                <w:sz w:val="18"/>
              </w:rPr>
              <w:t>𝑟</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1600"/>
            <w:tcBorders/>
            <w:tcMar>
              <w:left w:w="0" w:type="dxa"/>
              <w:right w:w="0" w:type="dxa"/>
            </w:tcMar>
          </w:tcPr>
          <w:p>
            <w:pPr>
              <w:autoSpaceDN w:val="0"/>
              <w:autoSpaceDE w:val="0"/>
              <w:widowControl/>
              <w:spacing w:line="262" w:lineRule="exact" w:before="76"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Tr</w:t>
            </w:r>
            <w:r>
              <w:rPr>
                <w:spacing w:val="-10"/>
                <w:rFonts w:ascii="CMBX12" w:hAnsi="CMBX12" w:eastAsia="CMBX12"/>
                <w:b/>
                <w:color w:val="000000"/>
                <w:sz w:val="24"/>
              </w:rPr>
              <w:t>Θ</w:t>
            </w:r>
            <w:r>
              <w:rPr>
                <w:spacing w:val="-10"/>
                <w:rFonts w:ascii="LMRoman12" w:hAnsi="LMRoman12" w:eastAsia="LMRoman12"/>
                <w:color w:val="000000"/>
                <w:sz w:val="24"/>
              </w:rPr>
              <w:t xml:space="preserve"> 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700"/>
            <w:tcBorders/>
            <w:tcMar>
              <w:left w:w="0" w:type="dxa"/>
              <w:right w:w="0" w:type="dxa"/>
            </w:tcMar>
          </w:tcPr>
          <w:p>
            <w:pPr>
              <w:autoSpaceDN w:val="0"/>
              <w:autoSpaceDE w:val="0"/>
              <w:widowControl/>
              <w:spacing w:line="182" w:lineRule="exact" w:before="126"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 xml:space="preserve"> 2</w:t>
            </w:r>
            <w:r>
              <w:rPr>
                <w:spacing w:val="-10"/>
                <w:rFonts w:ascii="txsys" w:hAnsi="txsys" w:eastAsia="txsys"/>
                <w:color w:val="000000"/>
                <w:sz w:val="24"/>
              </w:rPr>
              <w:t>ℜ</w:t>
            </w:r>
          </w:p>
        </w:tc>
        <w:tc>
          <w:tcPr>
            <w:tcW w:type="dxa" w:w="3660"/>
            <w:tcBorders/>
            <w:tcMar>
              <w:left w:w="0" w:type="dxa"/>
              <w:right w:w="0" w:type="dxa"/>
            </w:tcMar>
          </w:tcPr>
          <w:p>
            <w:pPr>
              <w:autoSpaceDN w:val="0"/>
              <w:autoSpaceDE w:val="0"/>
              <w:widowControl/>
              <w:spacing w:line="278" w:lineRule="exact" w:before="60" w:after="0"/>
              <w:ind w:left="96" w:right="0" w:firstLine="0"/>
              <w:jc w:val="left"/>
            </w:pPr>
            <w:r>
              <w:rPr>
                <w:spacing w:val="-10"/>
                <w:rFonts w:ascii="LMRoman12" w:hAnsi="LMRoman12" w:eastAsia="LMRoman12"/>
                <w:color w:val="000000"/>
                <w:sz w:val="24"/>
              </w:rPr>
              <w:t>vec</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CMBX12" w:hAnsi="CMBX12" w:eastAsia="CMBX12"/>
                <w:b/>
                <w:color w:val="000000"/>
                <w:sz w:val="24"/>
              </w:rPr>
              <w:t>Θ</w:t>
            </w:r>
            <w:r>
              <w:rPr>
                <w:spacing w:val="-10"/>
                <w:w w:val="97.41222593519423"/>
                <w:rFonts w:ascii="NewTXMI" w:hAnsi="NewTXMI" w:eastAsia="NewTXMI"/>
                <w:i/>
                <w:color w:val="000000"/>
                <w:sz w:val="18"/>
              </w:rPr>
              <w:t>𝑇</w:t>
            </w:r>
            <w:r>
              <w:rPr>
                <w:spacing w:val="-10"/>
                <w:rFonts w:ascii="LMRoman12" w:hAnsi="LMRoman12" w:eastAsia="LMRoman12"/>
                <w:color w:val="000000"/>
                <w:sz w:val="24"/>
              </w:rPr>
              <w:t>vec</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140" w:type="dxa"/>
      </w:tblPr>
      <w:tblGrid>
        <w:gridCol w:w="3320" w:type="dxa"/>
        <w:gridCol w:w="2160" w:type="dxa"/>
        <w:gridCol w:w="1220" w:type="dxa"/>
        <w:gridCol w:w="1840" w:type="dxa"/>
      </w:tblGrid>
      <w:tr>
        <w:trPr>
          <w:trHeight w:hRule="exact" w:val="584"/>
        </w:trPr>
        <w:tc>
          <w:tcPr>
            <w:tcW w:type="dxa" w:w="3320"/>
            <w:tcBorders/>
            <w:tcMar>
              <w:left w:w="0" w:type="dxa"/>
              <w:right w:w="0" w:type="dxa"/>
            </w:tcMar>
          </w:tcPr>
          <w:p>
            <w:pPr>
              <w:autoSpaceDN w:val="0"/>
              <w:autoSpaceDE w:val="0"/>
              <w:widowControl/>
              <w:spacing w:line="200" w:lineRule="exact" w:before="310" w:after="0"/>
              <w:ind w:left="0" w:right="48" w:firstLine="0"/>
              <w:jc w:val="right"/>
            </w:pPr>
            <w:r>
              <w:rPr>
                <w:spacing w:val="-10"/>
                <w:rFonts w:ascii="txsys" w:hAnsi="txsys" w:eastAsia="txsys"/>
                <w:color w:val="000000"/>
                <w:sz w:val="24"/>
              </w:rPr>
              <w:t>+</w:t>
            </w:r>
            <w:r>
              <w:rPr>
                <w:spacing w:val="-10"/>
                <w:rFonts w:ascii="LMRoman12" w:hAnsi="LMRoman12" w:eastAsia="LMRoman12"/>
                <w:color w:val="000000"/>
                <w:sz w:val="24"/>
              </w:rPr>
              <w:t xml:space="preserve"> vec</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p>
        </w:tc>
        <w:tc>
          <w:tcPr>
            <w:tcW w:type="dxa" w:w="2160"/>
            <w:tcBorders/>
            <w:tcMar>
              <w:left w:w="0" w:type="dxa"/>
              <w:right w:w="0" w:type="dxa"/>
            </w:tcMar>
          </w:tcPr>
          <w:p>
            <w:pPr>
              <w:autoSpaceDN w:val="0"/>
              <w:autoSpaceDE w:val="0"/>
              <w:widowControl/>
              <w:spacing w:line="290" w:lineRule="exact" w:before="232" w:after="0"/>
              <w:ind w:left="0" w:right="0" w:firstLine="0"/>
              <w:jc w:val="center"/>
            </w:pPr>
            <w:r>
              <w:rPr>
                <w:spacing w:val="-10"/>
                <w:w w:val="97.41222593519423"/>
                <w:rFonts w:ascii="NewTXMI" w:hAnsi="NewTXMI" w:eastAsia="NewTXMI"/>
                <w:i/>
                <w:color w:val="000000"/>
                <w:sz w:val="18"/>
              </w:rPr>
              <w:t>𝑇</w:t>
            </w:r>
            <w:r>
              <w:rPr>
                <w:spacing w:val="-10"/>
                <w:rFonts w:ascii="txsys" w:hAnsi="txsys" w:eastAsia="txsys"/>
                <w:color w:val="000000"/>
                <w:sz w:val="24"/>
              </w:rPr>
              <w:t>(</w:t>
            </w:r>
            <w:r>
              <w:rPr>
                <w:spacing w:val="-10"/>
                <w:rFonts w:ascii="CMBX12" w:hAnsi="CMBX12" w:eastAsia="CMBX12"/>
                <w:b/>
                <w:color w:val="000000"/>
                <w:sz w:val="24"/>
              </w:rPr>
              <w:t>I</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LMRoman12" w:hAnsi="LMRoman12" w:eastAsia="LMRoman12"/>
                <w:color w:val="000000"/>
                <w:sz w:val="24"/>
              </w:rPr>
              <w:t xml:space="preserve"> vec</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p>
        </w:tc>
        <w:tc>
          <w:tcPr>
            <w:tcW w:type="dxa" w:w="1220"/>
            <w:tcBorders/>
            <w:tcMar>
              <w:left w:w="0" w:type="dxa"/>
              <w:right w:w="0" w:type="dxa"/>
            </w:tcMar>
          </w:tcPr>
          <w:p>
            <w:pPr>
              <w:autoSpaceDN w:val="0"/>
              <w:autoSpaceDE w:val="0"/>
              <w:widowControl/>
              <w:spacing w:line="204" w:lineRule="exact" w:before="320" w:after="0"/>
              <w:ind w:left="102" w:right="0" w:firstLine="0"/>
              <w:jc w:val="left"/>
            </w:pPr>
            <w:r>
              <w:rPr>
                <w:spacing w:val="-10"/>
                <w:rFonts w:ascii="txsys" w:hAnsi="txsys" w:eastAsia="txsys"/>
                <w:color w:val="000000"/>
                <w:sz w:val="24"/>
              </w:rPr>
              <w:t>≥</w:t>
            </w:r>
            <w:r>
              <w:rPr>
                <w:spacing w:val="-10"/>
                <w:rFonts w:ascii="NewTXMI" w:hAnsi="NewTXMI" w:eastAsia="NewTXMI"/>
                <w:i/>
                <w:color w:val="000000"/>
                <w:sz w:val="24"/>
              </w:rPr>
              <w:t>𝜁</w:t>
            </w:r>
            <w:r>
              <w:rPr>
                <w:spacing w:val="-10"/>
                <w:w w:val="97.41222593519423"/>
                <w:rFonts w:ascii="Times New Roman" w:hAnsi="Times New Roman" w:eastAsia="Times New Roman"/>
                <w:color w:val="000000"/>
                <w:sz w:val="18"/>
              </w:rPr>
              <w:t>min</w:t>
            </w:r>
          </w:p>
        </w:tc>
        <w:tc>
          <w:tcPr>
            <w:tcW w:type="dxa" w:w="1840"/>
            <w:tcBorders/>
            <w:tcMar>
              <w:left w:w="0" w:type="dxa"/>
              <w:right w:w="0" w:type="dxa"/>
            </w:tcMar>
          </w:tcPr>
          <w:p>
            <w:pPr>
              <w:autoSpaceDN w:val="0"/>
              <w:autoSpaceDE w:val="0"/>
              <w:widowControl/>
              <w:spacing w:line="216" w:lineRule="exact" w:before="34" w:after="0"/>
              <w:ind w:left="0" w:right="716" w:firstLine="0"/>
              <w:jc w:val="right"/>
            </w:pPr>
            <w:r>
              <w:rPr>
                <w:spacing w:val="-10"/>
                <w:rFonts w:ascii="Times New Roman" w:hAnsi="Times New Roman" w:eastAsia="Times New Roman"/>
                <w:color w:val="000000"/>
                <w:sz w:val="24"/>
              </w:rPr>
              <w:t>(5-19)</w:t>
            </w:r>
          </w:p>
        </w:tc>
      </w:tr>
    </w:tbl>
    <w:p>
      <w:pPr>
        <w:autoSpaceDN w:val="0"/>
        <w:tabs>
          <w:tab w:pos="1940" w:val="left"/>
          <w:tab w:pos="5238" w:val="left"/>
          <w:tab w:pos="9330" w:val="left"/>
        </w:tabs>
        <w:autoSpaceDE w:val="0"/>
        <w:widowControl/>
        <w:spacing w:line="400" w:lineRule="exact" w:before="86" w:after="0"/>
        <w:ind w:left="1460" w:right="1440" w:firstLine="0"/>
        <w:jc w:val="left"/>
      </w:pPr>
      <w:r>
        <w:tab/>
      </w:r>
      <w:r>
        <w:rPr>
          <w:spacing w:val="-10"/>
          <w:rFonts w:ascii="Times New Roman" w:hAnsi="Times New Roman" w:eastAsia="Times New Roman"/>
          <w:color w:val="000000"/>
          <w:sz w:val="24"/>
        </w:rPr>
        <w:t>Thus (5-19) must hold for all</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xml:space="preserve">within a bounded uncertainty set, it constitutes </w:t>
      </w:r>
      <w:r>
        <w:br/>
      </w:r>
      <w:r>
        <w:rPr>
          <w:spacing w:val="-10"/>
          <w:rFonts w:ascii="Times New Roman" w:hAnsi="Times New Roman" w:eastAsia="Times New Roman"/>
          <w:color w:val="000000"/>
          <w:sz w:val="24"/>
        </w:rPr>
        <w:t xml:space="preserve">a semi-infinite quadratic constraint. </w:t>
      </w:r>
      <w:r>
        <w:tab/>
      </w:r>
      <w:r>
        <w:rPr>
          <w:spacing w:val="-10"/>
          <w:rFonts w:ascii="Times New Roman" w:hAnsi="Times New Roman" w:eastAsia="Times New Roman"/>
          <w:color w:val="000000"/>
          <w:sz w:val="24"/>
        </w:rPr>
        <w:t xml:space="preserve">To address this, we invoke the S-procedure to </w:t>
      </w:r>
      <w:r>
        <w:br/>
      </w:r>
      <w:r>
        <w:rPr>
          <w:spacing w:val="-10"/>
          <w:rFonts w:ascii="Times New Roman" w:hAnsi="Times New Roman" w:eastAsia="Times New Roman"/>
          <w:color w:val="000000"/>
          <w:sz w:val="24"/>
        </w:rPr>
        <w:t xml:space="preserve">reformulate the semi-infinite constraint in (5-19). The details of the S-procedure are </w:t>
      </w:r>
      <w:r>
        <w:br/>
      </w:r>
      <w:r>
        <w:rPr>
          <w:spacing w:val="-10"/>
          <w:rFonts w:ascii="Times New Roman" w:hAnsi="Times New Roman" w:eastAsia="Times New Roman"/>
          <w:color w:val="000000"/>
          <w:sz w:val="24"/>
        </w:rPr>
        <w:t xml:space="preserve">given as </w:t>
      </w:r>
      <w:r>
        <w:br/>
      </w:r>
      <w:r>
        <w:tab/>
      </w:r>
      <w:r>
        <w:rPr>
          <w:spacing w:val="-10"/>
          <w:rFonts w:ascii="Times New Roman" w:hAnsi="Times New Roman" w:eastAsia="Times New Roman"/>
          <w:color w:val="000000"/>
          <w:sz w:val="24"/>
        </w:rPr>
        <w:t>Lemma 1: (S-Procedure)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Let a function</w:t>
      </w:r>
      <w:r>
        <w:rPr>
          <w:spacing w:val="-10"/>
          <w:rFonts w:ascii="NewTXMI" w:hAnsi="NewTXMI" w:eastAsia="NewTXMI"/>
          <w:i/>
          <w:color w:val="000000"/>
          <w:sz w:val="24"/>
        </w:rPr>
        <w:t xml:space="preserve"> 𝑓</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CMBX12" w:hAnsi="CMBX12" w:eastAsia="CMBX12"/>
          <w:b/>
          <w:color w:val="000000"/>
          <w:sz w:val="24"/>
        </w:rPr>
        <w:t xml:space="preserve"> x</w:t>
      </w:r>
      <w:r>
        <w:rPr>
          <w:spacing w:val="-10"/>
          <w:w w:val="97.41222593519423"/>
          <w:rFonts w:ascii="NewTXMI" w:hAnsi="NewTXMI" w:eastAsia="NewTXMI"/>
          <w:i/>
          <w:color w:val="000000"/>
          <w:sz w:val="18"/>
        </w:rPr>
        <w:t>𝐻</w:t>
      </w:r>
      <w:r>
        <w:rPr>
          <w:spacing w:val="-10"/>
          <w:rFonts w:ascii="CMBX12" w:hAnsi="CMBX12" w:eastAsia="CMBX12"/>
          <w:b/>
          <w:color w:val="000000"/>
          <w:sz w:val="24"/>
        </w:rPr>
        <w:t>Y</w:t>
      </w:r>
      <w:r>
        <w:rPr>
          <w:spacing w:val="-10"/>
          <w:w w:val="97.41222593519423"/>
          <w:rFonts w:ascii="NewTXMI" w:hAnsi="NewTXMI" w:eastAsia="NewTXMI"/>
          <w:i/>
          <w:color w:val="000000"/>
          <w:sz w:val="18"/>
        </w:rPr>
        <w:t>𝑚</w:t>
      </w:r>
      <w:r>
        <w:rPr>
          <w:spacing w:val="-10"/>
          <w:rFonts w:ascii="CMBX12" w:hAnsi="CMBX12" w:eastAsia="CMBX12"/>
          <w:b/>
          <w:color w:val="000000"/>
          <w:sz w:val="24"/>
        </w:rPr>
        <w:t>x</w:t>
      </w:r>
      <w:r>
        <w:rPr>
          <w:spacing w:val="-10"/>
          <w:rFonts w:ascii="txsys" w:hAnsi="txsys" w:eastAsia="txsys"/>
          <w:color w:val="000000"/>
          <w:sz w:val="24"/>
        </w:rPr>
        <w:t xml:space="preserve"> +</w:t>
      </w:r>
      <w:r>
        <w:rPr>
          <w:spacing w:val="-10"/>
          <w:rFonts w:ascii="LMRoman12" w:hAnsi="LMRoman12" w:eastAsia="LMRoman12"/>
          <w:color w:val="000000"/>
          <w:sz w:val="24"/>
        </w:rPr>
        <w:t xml:space="preserve"> 2</w:t>
      </w:r>
      <w:r>
        <w:rPr>
          <w:spacing w:val="-10"/>
          <w:rFonts w:ascii="txsys" w:hAnsi="txsys" w:eastAsia="txsys"/>
          <w:color w:val="000000"/>
          <w:sz w:val="24"/>
        </w:rPr>
        <w:t>ℜ{</w:t>
      </w:r>
      <w:r>
        <w:rPr>
          <w:spacing w:val="-10"/>
          <w:rFonts w:ascii="CMBX12" w:hAnsi="CMBX12" w:eastAsia="CMBX12"/>
          <w:b/>
          <w:color w:val="000000"/>
          <w:sz w:val="24"/>
        </w:rPr>
        <w:t>b</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𝑚</w:t>
      </w:r>
      <w:r>
        <w:rPr>
          <w:spacing w:val="-10"/>
          <w:rFonts w:ascii="CMBX12" w:hAnsi="CMBX12" w:eastAsia="CMBX12"/>
          <w:b/>
          <w:color w:val="000000"/>
          <w:sz w:val="24"/>
        </w:rPr>
        <w:t>x</w:t>
      </w:r>
      <w:r>
        <w:rPr>
          <w:spacing w:val="-10"/>
          <w:rFonts w:ascii="txsys" w:hAnsi="txsys" w:eastAsia="txsys"/>
          <w:color w:val="000000"/>
          <w:sz w:val="24"/>
        </w:rPr>
        <w:t>} +</w:t>
      </w:r>
    </w:p>
    <w:p>
      <w:pPr>
        <w:autoSpaceDN w:val="0"/>
        <w:tabs>
          <w:tab w:pos="2066" w:val="left"/>
        </w:tabs>
        <w:autoSpaceDE w:val="0"/>
        <w:widowControl/>
        <w:spacing w:line="250" w:lineRule="exact" w:before="26" w:after="0"/>
        <w:ind w:left="1464" w:right="0" w:firstLine="0"/>
        <w:jc w:val="left"/>
      </w:pPr>
      <w:r>
        <w:rPr>
          <w:spacing w:val="-10"/>
          <w:rFonts w:ascii="NewTXMI" w:hAnsi="NewTXMI" w:eastAsia="NewTXMI"/>
          <w:i/>
          <w:color w:val="000000"/>
          <w:sz w:val="24"/>
        </w:rPr>
        <w:t>𝑐</w:t>
      </w:r>
      <w:r>
        <w:rPr>
          <w:spacing w:val="-10"/>
          <w:w w:val="97.41222593519423"/>
          <w:rFonts w:ascii="NewTXMI" w:hAnsi="NewTXMI" w:eastAsia="NewTXMI"/>
          <w:i/>
          <w:color w:val="000000"/>
          <w:sz w:val="18"/>
        </w:rPr>
        <w:t>𝑚</w:t>
      </w:r>
      <w:r>
        <w:rPr>
          <w:spacing w:val="-10"/>
          <w:rFonts w:ascii="NewTXMI" w:hAnsi="NewTXMI" w:eastAsia="NewTXMI"/>
          <w:i/>
          <w:color w:val="000000"/>
          <w:sz w:val="24"/>
        </w:rPr>
        <w:t>,</w:t>
      </w:r>
      <w:r>
        <w:tab/>
      </w:r>
      <w:r>
        <w:rPr>
          <w:spacing w:val="-10"/>
          <w:rFonts w:ascii="NewTXMI" w:hAnsi="NewTXMI" w:eastAsia="NewTXMI"/>
          <w:i/>
          <w:color w:val="000000"/>
          <w:sz w:val="24"/>
        </w:rPr>
        <w:t>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LMRoman12" w:hAnsi="LMRoman12" w:eastAsia="LMRoman12"/>
          <w:color w:val="000000"/>
          <w:sz w:val="24"/>
        </w:rPr>
        <w:t xml:space="preserve"> 2</w:t>
      </w:r>
      <w:r>
        <w:rPr>
          <w:spacing w:val="-10"/>
          <w:rFonts w:ascii="txsys" w:hAnsi="txsys" w:eastAsia="txsys"/>
          <w:color w:val="000000"/>
          <w:sz w:val="24"/>
        </w:rPr>
        <w:t>}</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where</w:t>
      </w:r>
      <w:r>
        <w:rPr>
          <w:spacing w:val="-10"/>
          <w:rFonts w:ascii="CMBX12" w:hAnsi="CMBX12" w:eastAsia="CMBX12"/>
          <w:b/>
          <w:color w:val="000000"/>
          <w:sz w:val="24"/>
        </w:rPr>
        <w:t xml:space="preserve"> x</w:t>
      </w:r>
      <w:r>
        <w:rPr>
          <w:spacing w:val="-10"/>
          <w:rFonts w:ascii="txsys" w:hAnsi="txsys" w:eastAsia="txsys"/>
          <w:color w:val="000000"/>
          <w:sz w:val="24"/>
        </w:rPr>
        <w:t xml:space="preserve"> ∈</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w:t>
      </w:r>
      <w:r>
        <w:rPr>
          <w:spacing w:val="-10"/>
          <w:rFonts w:ascii="CMBX12" w:hAnsi="CMBX12" w:eastAsia="CMBX12"/>
          <w:b/>
          <w:color w:val="000000"/>
          <w:sz w:val="24"/>
        </w:rPr>
        <w:t xml:space="preserve"> Y</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are Hermitian matrices,</w:t>
      </w:r>
      <w:r>
        <w:rPr>
          <w:spacing w:val="-10"/>
          <w:rFonts w:ascii="CMBX12" w:hAnsi="CMBX12" w:eastAsia="CMBX12"/>
          <w:b/>
          <w:color w:val="000000"/>
          <w:sz w:val="24"/>
        </w:rPr>
        <w:t xml:space="preserve"> b</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𝑐</w:t>
      </w:r>
      <w:r>
        <w:rPr>
          <w:spacing w:val="-10"/>
          <w:w w:val="97.41222593519423"/>
          <w:rFonts w:ascii="NewTXMI" w:hAnsi="NewTXMI" w:eastAsia="NewTXMI"/>
          <w:i/>
          <w:color w:val="000000"/>
          <w:sz w:val="18"/>
        </w:rPr>
        <w:t>𝑚</w:t>
      </w:r>
      <w:r>
        <w:rPr>
          <w:spacing w:val="-10"/>
          <w:rFonts w:ascii="txsys" w:hAnsi="txsys" w:eastAsia="txsys"/>
          <w:color w:val="000000"/>
          <w:sz w:val="24"/>
        </w:rPr>
        <w:t>∈</w:t>
      </w:r>
      <w:r>
        <w:rPr>
          <w:spacing w:val="-10"/>
          <w:rFonts w:ascii="txsym" w:hAnsi="txsym" w:eastAsia="txsym"/>
          <w:color w:val="000000"/>
          <w:sz w:val="24"/>
        </w:rPr>
        <w:t>R</w:t>
      </w:r>
      <w:r>
        <w:rPr>
          <w:spacing w:val="-10"/>
          <w:rFonts w:ascii="Times New Roman" w:hAnsi="Times New Roman" w:eastAsia="Times New Roman"/>
          <w:color w:val="000000"/>
          <w:sz w:val="24"/>
        </w:rPr>
        <w:t>.</w:t>
      </w:r>
    </w:p>
    <w:p>
      <w:pPr>
        <w:autoSpaceDN w:val="0"/>
        <w:autoSpaceDE w:val="0"/>
        <w:widowControl/>
        <w:spacing w:line="224" w:lineRule="exact" w:before="180" w:after="0"/>
        <w:ind w:left="0" w:right="0" w:firstLine="0"/>
        <w:jc w:val="center"/>
      </w:pPr>
      <w:r>
        <w:rPr>
          <w:spacing w:val="-10"/>
          <w:rFonts w:ascii="Times New Roman" w:hAnsi="Times New Roman" w:eastAsia="Times New Roman"/>
          <w:color w:val="000000"/>
          <w:sz w:val="24"/>
        </w:rPr>
        <w:t>The implication</w:t>
      </w:r>
      <w:r>
        <w:rPr>
          <w:spacing w:val="-10"/>
          <w:rFonts w:ascii="NewTXMI" w:hAnsi="NewTXMI" w:eastAsia="NewTXMI"/>
          <w:i/>
          <w:color w:val="000000"/>
          <w:sz w:val="24"/>
        </w:rPr>
        <w:t xml:space="preserve"> 𝑓</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txmiaX" w:hAnsi="txmiaX" w:eastAsia="txmiaX"/>
          <w:color w:val="000000"/>
          <w:sz w:val="24"/>
        </w:rPr>
        <w:t xml:space="preserve"> =</w:t>
      </w:r>
      <w:r>
        <w:rPr>
          <w:spacing w:val="-10"/>
          <w:rFonts w:ascii="txsys" w:hAnsi="txsys" w:eastAsia="txsys"/>
          <w:color w:val="000000"/>
          <w:sz w:val="24"/>
        </w:rPr>
        <w:t>⇒</w:t>
      </w:r>
      <w:r>
        <w:rPr>
          <w:spacing w:val="-10"/>
          <w:rFonts w:ascii="NewTXMI" w:hAnsi="NewTXMI" w:eastAsia="NewTXMI"/>
          <w:i/>
          <w:color w:val="000000"/>
          <w:sz w:val="24"/>
        </w:rPr>
        <w:t>𝑓</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CMBX12" w:hAnsi="CMBX12" w:eastAsia="CMBX12"/>
          <w:b/>
          <w:color w:val="000000"/>
          <w:sz w:val="24"/>
        </w:rPr>
        <w:t>x</w:t>
      </w:r>
      <w:r>
        <w:rPr>
          <w:spacing w:val="-10"/>
          <w:rFonts w:ascii="txsys" w:hAnsi="txsys" w:eastAsia="txsys"/>
          <w:color w:val="000000"/>
          <w:sz w:val="24"/>
        </w:rPr>
        <w:t>) ≤</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holds for all</w:t>
      </w:r>
      <w:r>
        <w:rPr>
          <w:spacing w:val="-10"/>
          <w:rFonts w:ascii="CMBX12" w:hAnsi="CMBX12" w:eastAsia="CMBX12"/>
          <w:b/>
          <w:color w:val="000000"/>
          <w:sz w:val="24"/>
        </w:rPr>
        <w:t xml:space="preserve"> x</w:t>
      </w:r>
      <w:r>
        <w:rPr>
          <w:spacing w:val="-10"/>
          <w:rFonts w:ascii="Times New Roman" w:hAnsi="Times New Roman" w:eastAsia="Times New Roman"/>
          <w:color w:val="000000"/>
          <w:sz w:val="24"/>
        </w:rPr>
        <w:t xml:space="preserve"> if and only if there exists</w:t>
      </w:r>
      <w:r>
        <w:rPr>
          <w:spacing w:val="-10"/>
          <w:rFonts w:ascii="NewTXMI" w:hAnsi="NewTXMI" w:eastAsia="NewTXMI"/>
          <w:i/>
          <w:color w:val="000000"/>
          <w:sz w:val="24"/>
        </w:rPr>
        <w:t xml:space="preserve"> 𝜌</w:t>
      </w:r>
      <w:r>
        <w:rPr>
          <w:spacing w:val="-10"/>
          <w:rFonts w:ascii="txsys" w:hAnsi="txsys" w:eastAsia="txsys"/>
          <w:color w:val="000000"/>
          <w:sz w:val="24"/>
        </w:rPr>
        <w:t>≥</w:t>
      </w:r>
      <w:r>
        <w:rPr>
          <w:spacing w:val="-10"/>
          <w:rFonts w:ascii="LMRoman12" w:hAnsi="LMRoman12" w:eastAsia="LMRoman12"/>
          <w:color w:val="000000"/>
          <w:sz w:val="24"/>
        </w:rPr>
        <w:t>0</w:t>
      </w:r>
    </w:p>
    <w:p>
      <w:pPr>
        <w:autoSpaceDN w:val="0"/>
        <w:autoSpaceDE w:val="0"/>
        <w:widowControl/>
        <w:spacing w:line="170" w:lineRule="exact" w:before="180" w:after="72"/>
        <w:ind w:left="1460" w:right="0" w:firstLine="0"/>
        <w:jc w:val="left"/>
      </w:pPr>
      <w:r>
        <w:rPr>
          <w:spacing w:val="-10"/>
          <w:rFonts w:ascii="Times New Roman" w:hAnsi="Times New Roman" w:eastAsia="Times New Roman"/>
          <w:color w:val="000000"/>
          <w:sz w:val="24"/>
        </w:rPr>
        <w:t>such that</w:t>
      </w:r>
    </w:p>
    <w:tbl>
      <w:tblPr>
        <w:tblW w:type="auto" w:w="0"/>
        <w:tblLayout w:type="fixed"/>
        <w:tblLook w:firstColumn="1" w:firstRow="1" w:lastColumn="0" w:lastRow="0" w:noHBand="0" w:noVBand="1" w:val="04A0"/>
        <w:tblInd w:w="2140" w:type="dxa"/>
      </w:tblPr>
      <w:tblGrid>
        <w:gridCol w:w="2360" w:type="dxa"/>
        <w:gridCol w:w="480" w:type="dxa"/>
        <w:gridCol w:w="440" w:type="dxa"/>
        <w:gridCol w:w="320" w:type="dxa"/>
        <w:gridCol w:w="480" w:type="dxa"/>
        <w:gridCol w:w="440" w:type="dxa"/>
        <w:gridCol w:w="1580" w:type="dxa"/>
        <w:gridCol w:w="2440" w:type="dxa"/>
      </w:tblGrid>
      <w:tr>
        <w:trPr>
          <w:trHeight w:hRule="exact" w:val="340"/>
        </w:trPr>
        <w:tc>
          <w:tcPr>
            <w:tcW w:type="dxa" w:w="2360"/>
            <w:vMerge w:val="restart"/>
            <w:tcBorders/>
            <w:tcMar>
              <w:left w:w="0" w:type="dxa"/>
              <w:right w:w="0" w:type="dxa"/>
            </w:tcMar>
          </w:tcPr>
          <w:p>
            <w:pPr>
              <w:autoSpaceDN w:val="0"/>
              <w:autoSpaceDE w:val="0"/>
              <w:widowControl/>
              <w:spacing w:line="154" w:lineRule="exact" w:before="302" w:after="0"/>
              <w:ind w:left="0" w:right="62" w:firstLine="0"/>
              <w:jc w:val="right"/>
            </w:pPr>
            <w:r>
              <w:rPr>
                <w:spacing w:val="-10"/>
                <w:rFonts w:ascii="NewTXMI" w:hAnsi="NewTXMI" w:eastAsia="NewTXMI"/>
                <w:i/>
                <w:color w:val="000000"/>
                <w:sz w:val="24"/>
              </w:rPr>
              <w:t>𝜌</w:t>
            </w:r>
          </w:p>
        </w:tc>
        <w:tc>
          <w:tcPr>
            <w:tcW w:type="dxa" w:w="480"/>
            <w:tcBorders/>
            <w:tcMar>
              <w:left w:w="0" w:type="dxa"/>
              <w:right w:w="0" w:type="dxa"/>
            </w:tcMar>
          </w:tcPr>
          <w:p>
            <w:pPr>
              <w:autoSpaceDN w:val="0"/>
              <w:autoSpaceDE w:val="0"/>
              <w:widowControl/>
              <w:spacing w:line="200" w:lineRule="exact" w:before="62" w:after="0"/>
              <w:ind w:left="0" w:right="0" w:firstLine="0"/>
              <w:jc w:val="center"/>
            </w:pPr>
            <w:r>
              <w:rPr>
                <w:spacing w:val="-10"/>
                <w:rFonts w:ascii="CMBX12" w:hAnsi="CMBX12" w:eastAsia="CMBX12"/>
                <w:b/>
                <w:color w:val="000000"/>
                <w:sz w:val="24"/>
              </w:rPr>
              <w:t>Y</w:t>
            </w:r>
            <w:r>
              <w:rPr>
                <w:spacing w:val="-10"/>
                <w:w w:val="97.41222593519423"/>
                <w:rFonts w:ascii="LMRoman9" w:hAnsi="LMRoman9" w:eastAsia="LMRoman9"/>
                <w:color w:val="000000"/>
                <w:sz w:val="18"/>
              </w:rPr>
              <w:t>1</w:t>
            </w:r>
          </w:p>
        </w:tc>
        <w:tc>
          <w:tcPr>
            <w:tcW w:type="dxa" w:w="440"/>
            <w:tcBorders/>
            <w:tcMar>
              <w:left w:w="0" w:type="dxa"/>
              <w:right w:w="0" w:type="dxa"/>
            </w:tcMar>
          </w:tcPr>
          <w:p>
            <w:pPr>
              <w:autoSpaceDN w:val="0"/>
              <w:autoSpaceDE w:val="0"/>
              <w:widowControl/>
              <w:spacing w:line="202" w:lineRule="exact" w:before="60" w:after="0"/>
              <w:ind w:left="0" w:right="0" w:firstLine="0"/>
              <w:jc w:val="center"/>
            </w:pPr>
            <w:r>
              <w:rPr>
                <w:spacing w:val="-10"/>
                <w:rFonts w:ascii="CMBX12" w:hAnsi="CMBX12" w:eastAsia="CMBX12"/>
                <w:b/>
                <w:color w:val="000000"/>
                <w:sz w:val="24"/>
              </w:rPr>
              <w:t>b</w:t>
            </w:r>
            <w:r>
              <w:rPr>
                <w:spacing w:val="-10"/>
                <w:w w:val="97.41222593519423"/>
                <w:rFonts w:ascii="LMRoman9" w:hAnsi="LMRoman9" w:eastAsia="LMRoman9"/>
                <w:color w:val="000000"/>
                <w:sz w:val="18"/>
              </w:rPr>
              <w:t>1</w:t>
            </w:r>
          </w:p>
        </w:tc>
        <w:tc>
          <w:tcPr>
            <w:tcW w:type="dxa" w:w="320"/>
            <w:vMerge w:val="restart"/>
            <w:tcBorders/>
            <w:tcMar>
              <w:left w:w="0" w:type="dxa"/>
              <w:right w:w="0" w:type="dxa"/>
            </w:tcMar>
          </w:tcPr>
          <w:p>
            <w:pPr>
              <w:autoSpaceDN w:val="0"/>
              <w:autoSpaceDE w:val="0"/>
              <w:widowControl/>
              <w:spacing w:line="12" w:lineRule="exact" w:before="340" w:after="0"/>
              <w:ind w:left="0" w:right="0" w:firstLine="0"/>
              <w:jc w:val="center"/>
            </w:pPr>
            <w:r>
              <w:rPr>
                <w:spacing w:val="-10"/>
                <w:rFonts w:ascii="txsys" w:hAnsi="txsys" w:eastAsia="txsys"/>
                <w:color w:val="000000"/>
                <w:sz w:val="24"/>
              </w:rPr>
              <w:t>−</w:t>
            </w:r>
          </w:p>
        </w:tc>
        <w:tc>
          <w:tcPr>
            <w:tcW w:type="dxa" w:w="480"/>
            <w:tcBorders/>
            <w:tcMar>
              <w:left w:w="0" w:type="dxa"/>
              <w:right w:w="0" w:type="dxa"/>
            </w:tcMar>
          </w:tcPr>
          <w:p>
            <w:pPr>
              <w:autoSpaceDN w:val="0"/>
              <w:autoSpaceDE w:val="0"/>
              <w:widowControl/>
              <w:spacing w:line="200" w:lineRule="exact" w:before="62" w:after="0"/>
              <w:ind w:left="0" w:right="0" w:firstLine="0"/>
              <w:jc w:val="center"/>
            </w:pPr>
            <w:r>
              <w:rPr>
                <w:spacing w:val="-10"/>
                <w:rFonts w:ascii="CMBX12" w:hAnsi="CMBX12" w:eastAsia="CMBX12"/>
                <w:b/>
                <w:color w:val="000000"/>
                <w:sz w:val="24"/>
              </w:rPr>
              <w:t>Y</w:t>
            </w:r>
            <w:r>
              <w:rPr>
                <w:spacing w:val="-10"/>
                <w:w w:val="97.41222593519423"/>
                <w:rFonts w:ascii="LMRoman9" w:hAnsi="LMRoman9" w:eastAsia="LMRoman9"/>
                <w:color w:val="000000"/>
                <w:sz w:val="18"/>
              </w:rPr>
              <w:t>2</w:t>
            </w:r>
          </w:p>
        </w:tc>
        <w:tc>
          <w:tcPr>
            <w:tcW w:type="dxa" w:w="440"/>
            <w:tcBorders/>
            <w:tcMar>
              <w:left w:w="0" w:type="dxa"/>
              <w:right w:w="0" w:type="dxa"/>
            </w:tcMar>
          </w:tcPr>
          <w:p>
            <w:pPr>
              <w:autoSpaceDN w:val="0"/>
              <w:autoSpaceDE w:val="0"/>
              <w:widowControl/>
              <w:spacing w:line="202" w:lineRule="exact" w:before="60" w:after="0"/>
              <w:ind w:left="0" w:right="0" w:firstLine="0"/>
              <w:jc w:val="center"/>
            </w:pPr>
            <w:r>
              <w:rPr>
                <w:spacing w:val="-10"/>
                <w:rFonts w:ascii="CMBX12" w:hAnsi="CMBX12" w:eastAsia="CMBX12"/>
                <w:b/>
                <w:color w:val="000000"/>
                <w:sz w:val="24"/>
              </w:rPr>
              <w:t>b</w:t>
            </w:r>
            <w:r>
              <w:rPr>
                <w:spacing w:val="-10"/>
                <w:w w:val="97.41222593519423"/>
                <w:rFonts w:ascii="LMRoman9" w:hAnsi="LMRoman9" w:eastAsia="LMRoman9"/>
                <w:color w:val="000000"/>
                <w:sz w:val="18"/>
              </w:rPr>
              <w:t>2</w:t>
            </w:r>
          </w:p>
        </w:tc>
        <w:tc>
          <w:tcPr>
            <w:tcW w:type="dxa" w:w="1580"/>
            <w:vMerge w:val="restart"/>
            <w:tcBorders/>
            <w:tcMar>
              <w:left w:w="0" w:type="dxa"/>
              <w:right w:w="0" w:type="dxa"/>
            </w:tcMar>
          </w:tcPr>
          <w:p>
            <w:pPr>
              <w:autoSpaceDN w:val="0"/>
              <w:autoSpaceDE w:val="0"/>
              <w:widowControl/>
              <w:spacing w:line="172" w:lineRule="exact" w:before="250" w:after="0"/>
              <w:ind w:left="108" w:right="0" w:firstLine="0"/>
              <w:jc w:val="left"/>
            </w:pPr>
            <w:r>
              <w:rPr>
                <w:spacing w:val="-10"/>
                <w:rFonts w:ascii="txsys" w:hAnsi="txsys" w:eastAsia="txsys"/>
                <w:color w:val="000000"/>
                <w:sz w:val="24"/>
              </w:rPr>
              <w:t>⪰</w:t>
            </w:r>
            <w:r>
              <w:rPr>
                <w:spacing w:val="-10"/>
                <w:rFonts w:ascii="CMBX12" w:hAnsi="CMBX12" w:eastAsia="CMBX12"/>
                <w:b/>
                <w:color w:val="000000"/>
                <w:sz w:val="24"/>
              </w:rPr>
              <w:t>0</w:t>
            </w:r>
          </w:p>
        </w:tc>
        <w:tc>
          <w:tcPr>
            <w:tcW w:type="dxa" w:w="2440"/>
            <w:vMerge w:val="restart"/>
            <w:tcBorders/>
            <w:tcMar>
              <w:left w:w="0" w:type="dxa"/>
              <w:right w:w="0" w:type="dxa"/>
            </w:tcMar>
          </w:tcPr>
          <w:p>
            <w:pPr>
              <w:autoSpaceDN w:val="0"/>
              <w:autoSpaceDE w:val="0"/>
              <w:widowControl/>
              <w:spacing w:line="216" w:lineRule="exact" w:before="242" w:after="0"/>
              <w:ind w:left="0" w:right="716" w:firstLine="0"/>
              <w:jc w:val="right"/>
            </w:pPr>
            <w:r>
              <w:rPr>
                <w:spacing w:val="-10"/>
                <w:rFonts w:ascii="Times New Roman" w:hAnsi="Times New Roman" w:eastAsia="Times New Roman"/>
                <w:color w:val="000000"/>
                <w:sz w:val="24"/>
              </w:rPr>
              <w:t>(5-20)</w:t>
            </w:r>
          </w:p>
        </w:tc>
      </w:tr>
      <w:tr>
        <w:trPr>
          <w:trHeight w:hRule="exact" w:val="422"/>
        </w:trPr>
        <w:tc>
          <w:tcPr>
            <w:tcW w:type="dxa" w:w="1428"/>
            <w:vMerge/>
            <w:tcBorders/>
            <w:tcMar>
              <w:left w:w="0" w:type="dxa"/>
              <w:right w:w="0" w:type="dxa"/>
            </w:tcMar>
          </w:tcPr>
          <w:p/>
        </w:tc>
        <w:tc>
          <w:tcPr>
            <w:tcW w:type="dxa" w:w="480"/>
            <w:tcBorders/>
            <w:tcMar>
              <w:left w:w="0" w:type="dxa"/>
              <w:right w:w="0" w:type="dxa"/>
            </w:tcMar>
          </w:tcPr>
          <w:p>
            <w:pPr>
              <w:autoSpaceDN w:val="0"/>
              <w:autoSpaceDE w:val="0"/>
              <w:widowControl/>
              <w:spacing w:line="202" w:lineRule="exact" w:before="84" w:after="0"/>
              <w:ind w:left="0" w:right="0" w:firstLine="0"/>
              <w:jc w:val="center"/>
            </w:pPr>
            <w:r>
              <w:rPr>
                <w:spacing w:val="-10"/>
                <w:rFonts w:ascii="CMBX12" w:hAnsi="CMBX12" w:eastAsia="CMBX12"/>
                <w:b/>
                <w:color w:val="000000"/>
                <w:sz w:val="24"/>
              </w:rPr>
              <w:t>b</w:t>
            </w:r>
            <w:r>
              <w:rPr>
                <w:spacing w:val="-10"/>
                <w:w w:val="97.41222593519423"/>
                <w:rFonts w:ascii="NewTXMI" w:hAnsi="NewTXMI" w:eastAsia="NewTXMI"/>
                <w:i/>
                <w:color w:val="000000"/>
                <w:sz w:val="18"/>
              </w:rPr>
              <w:t>𝐻</w:t>
            </w:r>
          </w:p>
          <w:p>
            <w:pPr>
              <w:autoSpaceDN w:val="0"/>
              <w:autoSpaceDE w:val="0"/>
              <w:widowControl/>
              <w:spacing w:line="116" w:lineRule="exact" w:before="0" w:after="0"/>
              <w:ind w:left="0" w:right="140" w:firstLine="0"/>
              <w:jc w:val="right"/>
            </w:pPr>
            <w:r>
              <w:rPr>
                <w:spacing w:val="-10"/>
                <w:w w:val="97.41222593519423"/>
                <w:rFonts w:ascii="LMRoman9" w:hAnsi="LMRoman9" w:eastAsia="LMRoman9"/>
                <w:color w:val="000000"/>
                <w:sz w:val="18"/>
              </w:rPr>
              <w:t>1</w:t>
            </w:r>
          </w:p>
        </w:tc>
        <w:tc>
          <w:tcPr>
            <w:tcW w:type="dxa" w:w="440"/>
            <w:tcBorders/>
            <w:tcMar>
              <w:left w:w="0" w:type="dxa"/>
              <w:right w:w="0" w:type="dxa"/>
            </w:tcMar>
          </w:tcPr>
          <w:p>
            <w:pPr>
              <w:autoSpaceDN w:val="0"/>
              <w:autoSpaceDE w:val="0"/>
              <w:widowControl/>
              <w:spacing w:line="140" w:lineRule="exact" w:before="180" w:after="0"/>
              <w:ind w:left="0" w:right="0" w:firstLine="0"/>
              <w:jc w:val="center"/>
            </w:pPr>
            <w:r>
              <w:rPr>
                <w:spacing w:val="-10"/>
                <w:rFonts w:ascii="NewTXMI" w:hAnsi="NewTXMI" w:eastAsia="NewTXMI"/>
                <w:i/>
                <w:color w:val="000000"/>
                <w:sz w:val="24"/>
              </w:rPr>
              <w:t>𝑐</w:t>
            </w:r>
            <w:r>
              <w:rPr>
                <w:spacing w:val="-10"/>
                <w:w w:val="97.41222593519423"/>
                <w:rFonts w:ascii="LMRoman9" w:hAnsi="LMRoman9" w:eastAsia="LMRoman9"/>
                <w:color w:val="000000"/>
                <w:sz w:val="18"/>
              </w:rPr>
              <w:t>1</w:t>
            </w:r>
          </w:p>
        </w:tc>
        <w:tc>
          <w:tcPr>
            <w:tcW w:type="dxa" w:w="1428"/>
            <w:vMerge/>
            <w:tcBorders/>
            <w:tcMar>
              <w:left w:w="0" w:type="dxa"/>
              <w:right w:w="0" w:type="dxa"/>
            </w:tcMar>
          </w:tcPr>
          <w:p/>
        </w:tc>
        <w:tc>
          <w:tcPr>
            <w:tcW w:type="dxa" w:w="480"/>
            <w:tcBorders/>
            <w:tcMar>
              <w:left w:w="0" w:type="dxa"/>
              <w:right w:w="0" w:type="dxa"/>
            </w:tcMar>
          </w:tcPr>
          <w:p>
            <w:pPr>
              <w:autoSpaceDN w:val="0"/>
              <w:autoSpaceDE w:val="0"/>
              <w:widowControl/>
              <w:spacing w:line="202" w:lineRule="exact" w:before="84" w:after="0"/>
              <w:ind w:left="0" w:right="0" w:firstLine="0"/>
              <w:jc w:val="center"/>
            </w:pPr>
            <w:r>
              <w:rPr>
                <w:spacing w:val="-10"/>
                <w:rFonts w:ascii="CMBX12" w:hAnsi="CMBX12" w:eastAsia="CMBX12"/>
                <w:b/>
                <w:color w:val="000000"/>
                <w:sz w:val="24"/>
              </w:rPr>
              <w:t>b</w:t>
            </w:r>
            <w:r>
              <w:rPr>
                <w:spacing w:val="-10"/>
                <w:w w:val="97.41222593519423"/>
                <w:rFonts w:ascii="NewTXMI" w:hAnsi="NewTXMI" w:eastAsia="NewTXMI"/>
                <w:i/>
                <w:color w:val="000000"/>
                <w:sz w:val="18"/>
              </w:rPr>
              <w:t>𝐻</w:t>
            </w:r>
          </w:p>
          <w:p>
            <w:pPr>
              <w:autoSpaceDN w:val="0"/>
              <w:autoSpaceDE w:val="0"/>
              <w:widowControl/>
              <w:spacing w:line="116" w:lineRule="exact" w:before="0" w:after="0"/>
              <w:ind w:left="0" w:right="142" w:firstLine="0"/>
              <w:jc w:val="right"/>
            </w:pPr>
            <w:r>
              <w:rPr>
                <w:spacing w:val="-10"/>
                <w:w w:val="97.41222593519423"/>
                <w:rFonts w:ascii="LMRoman9" w:hAnsi="LMRoman9" w:eastAsia="LMRoman9"/>
                <w:color w:val="000000"/>
                <w:sz w:val="18"/>
              </w:rPr>
              <w:t>2</w:t>
            </w:r>
          </w:p>
        </w:tc>
        <w:tc>
          <w:tcPr>
            <w:tcW w:type="dxa" w:w="440"/>
            <w:tcBorders/>
            <w:tcMar>
              <w:left w:w="0" w:type="dxa"/>
              <w:right w:w="0" w:type="dxa"/>
            </w:tcMar>
          </w:tcPr>
          <w:p>
            <w:pPr>
              <w:autoSpaceDN w:val="0"/>
              <w:autoSpaceDE w:val="0"/>
              <w:widowControl/>
              <w:spacing w:line="140" w:lineRule="exact" w:before="180" w:after="0"/>
              <w:ind w:left="0" w:right="0" w:firstLine="0"/>
              <w:jc w:val="center"/>
            </w:pPr>
            <w:r>
              <w:rPr>
                <w:spacing w:val="-10"/>
                <w:rFonts w:ascii="NewTXMI" w:hAnsi="NewTXMI" w:eastAsia="NewTXMI"/>
                <w:i/>
                <w:color w:val="000000"/>
                <w:sz w:val="24"/>
              </w:rPr>
              <w:t>𝑐</w:t>
            </w:r>
            <w:r>
              <w:rPr>
                <w:spacing w:val="-10"/>
                <w:w w:val="97.41222593519423"/>
                <w:rFonts w:ascii="LMRoman9" w:hAnsi="LMRoman9" w:eastAsia="LMRoman9"/>
                <w:color w:val="000000"/>
                <w:sz w:val="18"/>
              </w:rPr>
              <w:t>2</w:t>
            </w:r>
          </w:p>
        </w:tc>
        <w:tc>
          <w:tcPr>
            <w:tcW w:type="dxa" w:w="1428"/>
            <w:vMerge/>
            <w:tcBorders/>
            <w:tcMar>
              <w:left w:w="0" w:type="dxa"/>
              <w:right w:w="0" w:type="dxa"/>
            </w:tcMar>
          </w:tcPr>
          <w:p/>
        </w:tc>
        <w:tc>
          <w:tcPr>
            <w:tcW w:type="dxa" w:w="1428"/>
            <w:vMerge/>
            <w:tcBorders/>
            <w:tcMar>
              <w:left w:w="0" w:type="dxa"/>
              <w:right w:w="0" w:type="dxa"/>
            </w:tcMar>
          </w:tcPr>
          <w:p/>
        </w:tc>
      </w:tr>
    </w:tbl>
    <w:p>
      <w:pPr>
        <w:autoSpaceDN w:val="0"/>
        <w:autoSpaceDE w:val="0"/>
        <w:widowControl/>
        <w:spacing w:line="284" w:lineRule="exact" w:before="70" w:after="0"/>
        <w:ind w:left="1440" w:right="1440" w:firstLine="0"/>
        <w:jc w:val="center"/>
      </w:pPr>
      <w:r>
        <w:rPr>
          <w:spacing w:val="-10"/>
          <w:rFonts w:ascii="Times New Roman" w:hAnsi="Times New Roman" w:eastAsia="Times New Roman"/>
          <w:color w:val="000000"/>
          <w:sz w:val="24"/>
        </w:rPr>
        <w:t>provided there exists at least one</w:t>
      </w:r>
      <w:r>
        <w:rPr>
          <w:spacing w:val="-10"/>
          <w:rFonts w:ascii="LMRoman12" w:hAnsi="LMRoman12" w:eastAsia="LMRoman12"/>
          <w:color w:val="000000"/>
          <w:sz w:val="24"/>
        </w:rPr>
        <w:t xml:space="preserve"> ˆ</w:t>
      </w:r>
      <w:r>
        <w:rPr>
          <w:spacing w:val="-10"/>
          <w:rFonts w:ascii="CMBX12" w:hAnsi="CMBX12" w:eastAsia="CMBX12"/>
          <w:b/>
          <w:color w:val="000000"/>
          <w:sz w:val="24"/>
        </w:rPr>
        <w:t>x</w:t>
      </w:r>
      <w:r>
        <w:rPr>
          <w:spacing w:val="-10"/>
          <w:rFonts w:ascii="Times New Roman" w:hAnsi="Times New Roman" w:eastAsia="Times New Roman"/>
          <w:color w:val="000000"/>
          <w:sz w:val="24"/>
        </w:rPr>
        <w:t xml:space="preserve"> such that</w:t>
      </w:r>
      <w:r>
        <w:rPr>
          <w:spacing w:val="-10"/>
          <w:rFonts w:ascii="NewTXMI" w:hAnsi="NewTXMI" w:eastAsia="NewTXMI"/>
          <w:i/>
          <w:color w:val="000000"/>
          <w:sz w:val="24"/>
        </w:rPr>
        <w:t xml:space="preserve"> 𝑓</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x</w:t>
      </w:r>
      <w:r>
        <w:rPr>
          <w:spacing w:val="-10"/>
          <w:rFonts w:ascii="txsys" w:hAnsi="txsys" w:eastAsia="txsys"/>
          <w:color w:val="000000"/>
          <w:sz w:val="24"/>
        </w:rPr>
        <w:t>)</w:t>
      </w:r>
      <w:r>
        <w:rPr>
          <w:spacing w:val="-10"/>
          <w:rFonts w:ascii="NewTXMI" w:hAnsi="NewTXMI" w:eastAsia="NewTXMI"/>
          <w:i/>
          <w:color w:val="000000"/>
          <w:sz w:val="24"/>
        </w:rPr>
        <w:t xml:space="preserve"> &lt;</w:t>
      </w:r>
      <w:r>
        <w:rPr>
          <w:spacing w:val="-10"/>
          <w:rFonts w:ascii="LMRoman12" w:hAnsi="LMRoman12" w:eastAsia="LMRoman12"/>
          <w:color w:val="000000"/>
          <w:sz w:val="24"/>
        </w:rPr>
        <w:t xml:space="preserve"> 0</w:t>
      </w:r>
      <w:r>
        <w:rPr>
          <w:spacing w:val="-10"/>
          <w:rFonts w:ascii="Times New Roman" w:hAnsi="Times New Roman" w:eastAsia="Times New Roman"/>
          <w:color w:val="000000"/>
          <w:sz w:val="24"/>
        </w:rPr>
        <w:t>. In our case, we define</w:t>
      </w:r>
      <w:r>
        <w:rPr>
          <w:spacing w:val="-10"/>
          <w:rFonts w:ascii="LMRoman12" w:hAnsi="LMRoman12" w:eastAsia="LMRoman12"/>
          <w:color w:val="000000"/>
          <w:sz w:val="24"/>
        </w:rPr>
        <w:t xml:space="preserve"> vec</w:t>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 xml:space="preserve">) </w:t>
      </w:r>
      <w:r>
        <w:br/>
      </w:r>
      <w:r>
        <w:rPr>
          <w:spacing w:val="-10"/>
          <w:rFonts w:ascii="Times New Roman" w:hAnsi="Times New Roman" w:eastAsia="Times New Roman"/>
          <w:color w:val="000000"/>
          <w:sz w:val="24"/>
        </w:rPr>
        <w:t>as the variable of interest. The quadratic constraint in (5-19) matches the structure of</w:t>
      </w:r>
    </w:p>
    <w:p>
      <w:pPr>
        <w:autoSpaceDN w:val="0"/>
        <w:tabs>
          <w:tab w:pos="3306" w:val="left"/>
        </w:tabs>
        <w:autoSpaceDE w:val="0"/>
        <w:widowControl/>
        <w:spacing w:line="398" w:lineRule="exact" w:before="0" w:after="252"/>
        <w:ind w:left="1460" w:right="1440" w:firstLine="0"/>
        <w:jc w:val="left"/>
      </w:pPr>
      <w:r>
        <w:rPr>
          <w:spacing w:val="-10"/>
          <w:rFonts w:ascii="Times New Roman" w:hAnsi="Times New Roman" w:eastAsia="Times New Roman"/>
          <w:color w:val="000000"/>
          <w:sz w:val="24"/>
        </w:rPr>
        <w:t xml:space="preserve">the S-Procedure. </w:t>
      </w:r>
      <w:r>
        <w:tab/>
      </w:r>
      <w:r>
        <w:rPr>
          <w:spacing w:val="-10"/>
          <w:rFonts w:ascii="Times New Roman" w:hAnsi="Times New Roman" w:eastAsia="Times New Roman"/>
          <w:color w:val="000000"/>
          <w:sz w:val="24"/>
        </w:rPr>
        <w:t xml:space="preserve">Therefore, applying the lemma, the constraint can be equivalently </w:t>
      </w:r>
      <w:r>
        <w:br/>
      </w:r>
      <w:r>
        <w:rPr>
          <w:spacing w:val="-10"/>
          <w:rFonts w:ascii="Times New Roman" w:hAnsi="Times New Roman" w:eastAsia="Times New Roman"/>
          <w:color w:val="000000"/>
          <w:sz w:val="24"/>
        </w:rPr>
        <w:t>transformed into the following Linear Matrix Inequality (LMI):</w:t>
      </w:r>
    </w:p>
    <w:tbl>
      <w:tblPr>
        <w:tblW w:type="auto" w:w="0"/>
        <w:tblLayout w:type="fixed"/>
        <w:tblLook w:firstColumn="1" w:firstRow="1" w:lastColumn="0" w:lastRow="0" w:noHBand="0" w:noVBand="1" w:val="04A0"/>
        <w:tblInd w:w="1760" w:type="dxa"/>
      </w:tblPr>
      <w:tblGrid>
        <w:gridCol w:w="3100" w:type="dxa"/>
        <w:gridCol w:w="2160" w:type="dxa"/>
        <w:gridCol w:w="500" w:type="dxa"/>
        <w:gridCol w:w="1140" w:type="dxa"/>
        <w:gridCol w:w="2020" w:type="dxa"/>
      </w:tblGrid>
      <w:tr>
        <w:trPr>
          <w:trHeight w:hRule="exact" w:val="310"/>
        </w:trPr>
        <w:tc>
          <w:tcPr>
            <w:tcW w:type="dxa" w:w="3100"/>
            <w:tcBorders/>
            <w:tcMar>
              <w:left w:w="0" w:type="dxa"/>
              <w:right w:w="0" w:type="dxa"/>
            </w:tcMar>
          </w:tcPr>
          <w:p>
            <w:pPr>
              <w:autoSpaceDN w:val="0"/>
              <w:autoSpaceDE w:val="0"/>
              <w:widowControl/>
              <w:spacing w:line="204" w:lineRule="exact" w:before="106" w:after="0"/>
              <w:ind w:left="0" w:right="88" w:firstLine="0"/>
              <w:jc w:val="right"/>
            </w:pPr>
            <w:r>
              <w:rPr>
                <w:spacing w:val="-10"/>
                <w:rFonts w:ascii="NewTXMI" w:hAnsi="NewTXMI" w:eastAsia="NewTXMI"/>
                <w:i/>
                <w:color w:val="000000"/>
                <w:sz w:val="24"/>
              </w:rPr>
              <w:t>𝜆</w:t>
            </w:r>
            <w:r>
              <w:rPr>
                <w:spacing w:val="-10"/>
                <w:rFonts w:ascii="CMBX12" w:hAnsi="CMBX12" w:eastAsia="CMBX12"/>
                <w:b/>
                <w:color w:val="000000"/>
                <w:sz w:val="24"/>
              </w:rPr>
              <w:t>I</w:t>
            </w:r>
            <w:r>
              <w:rPr>
                <w:spacing w:val="-10"/>
                <w:rFonts w:ascii="txsys" w:hAnsi="txsys" w:eastAsia="txsys"/>
                <w:color w:val="000000"/>
                <w:sz w:val="24"/>
              </w:rPr>
              <w:t xml:space="preserve"> +</w:t>
            </w:r>
            <w:r>
              <w:rPr>
                <w:spacing w:val="-10"/>
                <w:rFonts w:ascii="CMBX12" w:hAnsi="CMBX12" w:eastAsia="CMBX12"/>
                <w:b/>
                <w:color w:val="000000"/>
                <w:sz w:val="24"/>
              </w:rPr>
              <w:t xml:space="preserve"> I</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rFonts w:ascii="CMBX12" w:hAnsi="CMBX12" w:eastAsia="CMBX12"/>
                <w:b/>
                <w:color w:val="000000"/>
                <w:sz w:val="24"/>
              </w:rPr>
              <w:t>Θ</w:t>
            </w:r>
          </w:p>
        </w:tc>
        <w:tc>
          <w:tcPr>
            <w:tcW w:type="dxa" w:w="2160"/>
            <w:tcBorders/>
            <w:tcMar>
              <w:left w:w="0" w:type="dxa"/>
              <w:right w:w="0" w:type="dxa"/>
            </w:tcMar>
          </w:tcPr>
          <w:p>
            <w:pPr>
              <w:autoSpaceDN w:val="0"/>
              <w:autoSpaceDE w:val="0"/>
              <w:widowControl/>
              <w:spacing w:line="262" w:lineRule="exact" w:before="48" w:after="0"/>
              <w:ind w:left="0" w:right="372" w:firstLine="0"/>
              <w:jc w:val="right"/>
            </w:pPr>
            <w:r>
              <w:rPr>
                <w:spacing w:val="-10"/>
                <w:rFonts w:ascii="LMRoman12" w:hAnsi="LMRoman12" w:eastAsia="LMRoman12"/>
                <w:color w:val="000000"/>
                <w:sz w:val="24"/>
              </w:rPr>
              <w:t>vec</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CMBX12" w:hAnsi="CMBX12" w:eastAsia="CMBX12"/>
                <w:b/>
                <w:color w:val="000000"/>
                <w:sz w:val="24"/>
              </w:rPr>
              <w:t>Θ</w:t>
            </w:r>
          </w:p>
        </w:tc>
        <w:tc>
          <w:tcPr>
            <w:tcW w:type="dxa" w:w="500"/>
            <w:vMerge w:val="restart"/>
            <w:tcBorders/>
            <w:tcMar>
              <w:left w:w="0" w:type="dxa"/>
              <w:right w:w="0" w:type="dxa"/>
            </w:tcMar>
          </w:tcPr>
          <w:p>
            <w:pPr>
              <w:autoSpaceDN w:val="0"/>
              <w:autoSpaceDE w:val="0"/>
              <w:widowControl/>
              <w:spacing w:line="204" w:lineRule="exact" w:before="53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𝜁</w:t>
            </w:r>
          </w:p>
        </w:tc>
        <w:tc>
          <w:tcPr>
            <w:tcW w:type="dxa" w:w="1140"/>
            <w:vMerge w:val="restart"/>
            <w:tcBorders/>
            <w:tcMar>
              <w:left w:w="0" w:type="dxa"/>
              <w:right w:w="0" w:type="dxa"/>
            </w:tcMar>
          </w:tcPr>
          <w:p>
            <w:pPr>
              <w:autoSpaceDN w:val="0"/>
              <w:autoSpaceDE w:val="0"/>
              <w:widowControl/>
              <w:spacing w:line="170" w:lineRule="exact" w:before="310" w:after="0"/>
              <w:ind w:left="112" w:right="0" w:firstLine="0"/>
              <w:jc w:val="left"/>
            </w:pPr>
            <w:r>
              <w:rPr>
                <w:spacing w:val="-10"/>
                <w:rFonts w:ascii="txsys" w:hAnsi="txsys" w:eastAsia="txsys"/>
                <w:color w:val="000000"/>
                <w:sz w:val="24"/>
              </w:rPr>
              <w:t>⪰</w:t>
            </w:r>
            <w:r>
              <w:rPr>
                <w:spacing w:val="-10"/>
                <w:rFonts w:ascii="CMBX12" w:hAnsi="CMBX12" w:eastAsia="CMBX12"/>
                <w:b/>
                <w:color w:val="000000"/>
                <w:sz w:val="24"/>
              </w:rPr>
              <w:t>0</w:t>
            </w:r>
          </w:p>
        </w:tc>
        <w:tc>
          <w:tcPr>
            <w:tcW w:type="dxa" w:w="2020"/>
            <w:vMerge w:val="restart"/>
            <w:tcBorders/>
            <w:tcMar>
              <w:left w:w="0" w:type="dxa"/>
              <w:right w:w="0" w:type="dxa"/>
            </w:tcMar>
          </w:tcPr>
          <w:p>
            <w:pPr>
              <w:autoSpaceDN w:val="0"/>
              <w:autoSpaceDE w:val="0"/>
              <w:widowControl/>
              <w:spacing w:line="218" w:lineRule="exact" w:before="300" w:after="0"/>
              <w:ind w:left="0" w:right="0" w:firstLine="0"/>
              <w:jc w:val="center"/>
            </w:pPr>
            <w:r>
              <w:rPr>
                <w:spacing w:val="-10"/>
                <w:rFonts w:ascii="Times New Roman" w:hAnsi="Times New Roman" w:eastAsia="Times New Roman"/>
                <w:color w:val="000000"/>
                <w:sz w:val="24"/>
              </w:rPr>
              <w:t>(5-21)</w:t>
            </w:r>
          </w:p>
        </w:tc>
      </w:tr>
      <w:tr>
        <w:trPr>
          <w:trHeight w:hRule="exact" w:val="494"/>
        </w:trPr>
        <w:tc>
          <w:tcPr>
            <w:tcW w:type="dxa" w:w="3100"/>
            <w:tcBorders/>
            <w:tcMar>
              <w:left w:w="0" w:type="dxa"/>
              <w:right w:w="0" w:type="dxa"/>
            </w:tcMar>
          </w:tcPr>
          <w:p>
            <w:pPr>
              <w:autoSpaceDN w:val="0"/>
              <w:autoSpaceDE w:val="0"/>
              <w:widowControl/>
              <w:spacing w:line="278" w:lineRule="exact" w:before="132" w:after="0"/>
              <w:ind w:left="0" w:right="112" w:firstLine="0"/>
              <w:jc w:val="right"/>
            </w:pPr>
            <w:r>
              <w:rPr>
                <w:spacing w:val="-10"/>
                <w:rFonts w:ascii="LMRoman12" w:hAnsi="LMRoman12" w:eastAsia="LMRoman12"/>
                <w:color w:val="000000"/>
                <w:sz w:val="24"/>
              </w:rPr>
              <w:t>vec</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CMBX12" w:hAnsi="CMBX12" w:eastAsia="CMBX12"/>
                <w:b/>
                <w:color w:val="000000"/>
                <w:sz w:val="24"/>
              </w:rPr>
              <w:t>Θ</w:t>
            </w:r>
            <w:r>
              <w:rPr>
                <w:spacing w:val="-10"/>
                <w:w w:val="97.41222593519423"/>
                <w:rFonts w:ascii="NewTXMI" w:hAnsi="NewTXMI" w:eastAsia="NewTXMI"/>
                <w:i/>
                <w:color w:val="000000"/>
                <w:sz w:val="18"/>
              </w:rPr>
              <w:t>𝐻</w:t>
            </w:r>
          </w:p>
        </w:tc>
        <w:tc>
          <w:tcPr>
            <w:tcW w:type="dxa" w:w="2160"/>
            <w:tcBorders/>
            <w:tcMar>
              <w:left w:w="0" w:type="dxa"/>
              <w:right w:w="0" w:type="dxa"/>
            </w:tcMar>
          </w:tcPr>
          <w:p>
            <w:pPr>
              <w:autoSpaceDN w:val="0"/>
              <w:autoSpaceDE w:val="0"/>
              <w:widowControl/>
              <w:spacing w:line="286" w:lineRule="exact" w:before="7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𝜆𝜖</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LMRoman12" w:hAnsi="LMRoman12" w:eastAsia="LMRoman12"/>
                <w:color w:val="000000"/>
                <w:sz w:val="24"/>
              </w:rPr>
              <w:t xml:space="preserve"> Tr</w:t>
            </w:r>
            <w:r>
              <w:rPr>
                <w:spacing w:val="-10"/>
                <w:rFonts w:ascii="CMBX12" w:hAnsi="CMBX12" w:eastAsia="CMBX12"/>
                <w:b/>
                <w:color w:val="000000"/>
                <w:sz w:val="24"/>
              </w:rPr>
              <w:t>Θ</w:t>
            </w:r>
            <w:r>
              <w:rPr>
                <w:spacing w:val="-10"/>
                <w:rFonts w:ascii="LMRoman12" w:hAnsi="LMRoman12" w:eastAsia="LMRoman12"/>
                <w:color w:val="000000"/>
                <w:sz w:val="24"/>
              </w:rPr>
              <w:t xml:space="preserve"> 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122" w:lineRule="exact" w:before="500" w:after="0"/>
        <w:ind w:left="0" w:right="0" w:firstLine="0"/>
        <w:jc w:val="center"/>
      </w:pPr>
      <w:r>
        <w:rPr>
          <w:spacing w:val="-10"/>
          <w:rFonts w:ascii="Times New Roman" w:hAnsi="Times New Roman" w:eastAsia="Times New Roman"/>
          <w:color w:val="000000"/>
          <w:sz w:val="18"/>
        </w:rPr>
        <w:t>86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1430020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1742439</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2"/>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4469130</wp:posOffset>
            </wp:positionH>
            <wp:positionV relativeFrom="page">
              <wp:posOffset>2167890</wp:posOffset>
            </wp:positionV>
            <wp:extent cx="7620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620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4236720</wp:posOffset>
            </wp:positionH>
            <wp:positionV relativeFrom="page">
              <wp:posOffset>2288540</wp:posOffset>
            </wp:positionV>
            <wp:extent cx="464819" cy="1524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40"/>
                    <a:stretch>
                      <a:fillRect/>
                    </a:stretch>
                  </pic:blipFill>
                  <pic:spPr>
                    <a:xfrm>
                      <a:off x="0" y="0"/>
                      <a:ext cx="464819" cy="1524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4458970</wp:posOffset>
            </wp:positionH>
            <wp:positionV relativeFrom="page">
              <wp:posOffset>2311400</wp:posOffset>
            </wp:positionV>
            <wp:extent cx="87629"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2"/>
                    <a:stretch>
                      <a:fillRect/>
                    </a:stretch>
                  </pic:blipFill>
                  <pic:spPr>
                    <a:xfrm>
                      <a:off x="0" y="0"/>
                      <a:ext cx="87629"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2294890</wp:posOffset>
            </wp:positionH>
            <wp:positionV relativeFrom="page">
              <wp:posOffset>3479800</wp:posOffset>
            </wp:positionV>
            <wp:extent cx="8001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2"/>
                    <a:stretch>
                      <a:fillRect/>
                    </a:stretch>
                  </pic:blipFill>
                  <pic:spPr>
                    <a:xfrm>
                      <a:off x="0" y="0"/>
                      <a:ext cx="8001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2052320</wp:posOffset>
            </wp:positionH>
            <wp:positionV relativeFrom="page">
              <wp:posOffset>3605529</wp:posOffset>
            </wp:positionV>
            <wp:extent cx="88900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3"/>
                    <a:stretch>
                      <a:fillRect/>
                    </a:stretch>
                  </pic:blipFill>
                  <pic:spPr>
                    <a:xfrm>
                      <a:off x="0" y="0"/>
                      <a:ext cx="88900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2245360</wp:posOffset>
            </wp:positionH>
            <wp:positionV relativeFrom="page">
              <wp:posOffset>3630929</wp:posOffset>
            </wp:positionV>
            <wp:extent cx="61086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6"/>
                    <a:stretch>
                      <a:fillRect/>
                    </a:stretch>
                  </pic:blipFill>
                  <pic:spPr>
                    <a:xfrm>
                      <a:off x="0" y="0"/>
                      <a:ext cx="61086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2260600</wp:posOffset>
            </wp:positionH>
            <wp:positionV relativeFrom="page">
              <wp:posOffset>3716020</wp:posOffset>
            </wp:positionV>
            <wp:extent cx="77469"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7469"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4210050</wp:posOffset>
            </wp:positionH>
            <wp:positionV relativeFrom="page">
              <wp:posOffset>5143500</wp:posOffset>
            </wp:positionV>
            <wp:extent cx="91439" cy="1523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2"/>
                    <a:stretch>
                      <a:fillRect/>
                    </a:stretch>
                  </pic:blipFill>
                  <pic:spPr>
                    <a:xfrm>
                      <a:off x="0" y="0"/>
                      <a:ext cx="91439" cy="1523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6403340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180" w:lineRule="exact" w:before="384" w:after="0"/>
        <w:ind w:left="1460" w:right="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𝜆</w:t>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is a scalar dual variable.</w:t>
      </w:r>
    </w:p>
    <w:p>
      <w:pPr>
        <w:autoSpaceDN w:val="0"/>
        <w:autoSpaceDE w:val="0"/>
        <w:widowControl/>
        <w:spacing w:line="190" w:lineRule="exact" w:before="502" w:after="0"/>
        <w:ind w:left="1972" w:right="0" w:firstLine="0"/>
        <w:jc w:val="left"/>
      </w:pPr>
      <w:r>
        <w:rPr>
          <w:spacing w:val="-10"/>
          <w:rFonts w:ascii="Times New Roman" w:hAnsi="Times New Roman" w:eastAsia="Times New Roman"/>
          <w:b/>
          <w:color w:val="000000"/>
          <w:sz w:val="21"/>
        </w:rPr>
        <w:t>Algorithm 5-1:</w:t>
      </w:r>
      <w:r>
        <w:rPr>
          <w:spacing w:val="-10"/>
          <w:rFonts w:ascii="Times New Roman" w:hAnsi="Times New Roman" w:eastAsia="Times New Roman"/>
          <w:color w:val="000000"/>
          <w:sz w:val="21"/>
        </w:rPr>
        <w:t xml:space="preserve"> IRS Phase Shift Design for Spectrum Sensing under Imperfect CSI</w:t>
      </w:r>
    </w:p>
    <w:p>
      <w:pPr>
        <w:autoSpaceDN w:val="0"/>
        <w:autoSpaceDE w:val="0"/>
        <w:widowControl/>
        <w:spacing w:line="254" w:lineRule="exact" w:before="180" w:after="0"/>
        <w:ind w:left="1972" w:right="0" w:firstLine="0"/>
        <w:jc w:val="left"/>
      </w:pPr>
      <w:r>
        <w:rPr>
          <w:spacing w:val="-10"/>
          <w:rFonts w:ascii="Times New Roman" w:hAnsi="Times New Roman" w:eastAsia="Times New Roman"/>
          <w:b/>
          <w:color w:val="000000"/>
          <w:sz w:val="21"/>
        </w:rPr>
        <w:t>Require:</w:t>
      </w:r>
      <w:r>
        <w:rPr>
          <w:spacing w:val="-10"/>
          <w:rFonts w:ascii="Times New Roman" w:hAnsi="Times New Roman" w:eastAsia="Times New Roman"/>
          <w:color w:val="000000"/>
          <w:sz w:val="21"/>
        </w:rPr>
        <w:t xml:space="preserve"> Nominal CSI</w:t>
      </w:r>
      <w:r>
        <w:rPr>
          <w:spacing w:val="-10"/>
          <w:rFonts w:ascii="LMRoman10" w:hAnsi="LMRoman10" w:eastAsia="LMRoman10"/>
          <w:color w:val="000000"/>
          <w:sz w:val="21"/>
        </w:rPr>
        <w:t>ˆ</w:t>
      </w:r>
      <w:r>
        <w:rPr>
          <w:spacing w:val="-10"/>
          <w:rFonts w:ascii="CMBX10" w:hAnsi="CMBX10" w:eastAsia="CMBX10"/>
          <w:b/>
          <w:color w:val="000000"/>
          <w:sz w:val="21"/>
        </w:rPr>
        <w:t>h</w:t>
      </w:r>
      <w:r>
        <w:rPr>
          <w:spacing w:val="-10"/>
          <w:w w:val="101.8173344930013"/>
          <w:rFonts w:ascii="NewTXMI7" w:hAnsi="NewTXMI7" w:eastAsia="NewTXMI7"/>
          <w:i/>
          <w:color w:val="000000"/>
          <w:sz w:val="15"/>
        </w:rPr>
        <w:t>𝑐</w:t>
      </w:r>
      <w:r>
        <w:rPr>
          <w:spacing w:val="-10"/>
          <w:rFonts w:ascii="NewTXMI" w:hAnsi="NewTXMI" w:eastAsia="NewTXMI"/>
          <w:i/>
          <w:color w:val="000000"/>
          <w:sz w:val="21"/>
        </w:rPr>
        <w:t>,</w:t>
      </w:r>
      <w:r>
        <w:rPr>
          <w:spacing w:val="-10"/>
          <w:rFonts w:ascii="LMRoman10" w:hAnsi="LMRoman10" w:eastAsia="LMRoman10"/>
          <w:color w:val="000000"/>
          <w:sz w:val="21"/>
        </w:rPr>
        <w:t>ˆ</w:t>
      </w:r>
      <w:r>
        <w:rPr>
          <w:spacing w:val="-10"/>
          <w:rFonts w:ascii="CMBX10" w:hAnsi="CMBX10" w:eastAsia="CMBX10"/>
          <w:b/>
          <w:color w:val="000000"/>
          <w:sz w:val="21"/>
        </w:rPr>
        <w:t>H</w:t>
      </w:r>
      <w:r>
        <w:rPr>
          <w:spacing w:val="-10"/>
          <w:w w:val="101.8173344930013"/>
          <w:rFonts w:ascii="NewTXMI7" w:hAnsi="NewTXMI7" w:eastAsia="NewTXMI7"/>
          <w:i/>
          <w:color w:val="000000"/>
          <w:sz w:val="15"/>
        </w:rPr>
        <w:t>𝑟</w:t>
      </w:r>
      <w:r>
        <w:rPr>
          <w:spacing w:val="-10"/>
          <w:rFonts w:ascii="Times New Roman" w:hAnsi="Times New Roman" w:eastAsia="Times New Roman"/>
          <w:color w:val="000000"/>
          <w:sz w:val="21"/>
        </w:rPr>
        <w:t>, CSI bound</w:t>
      </w:r>
      <w:r>
        <w:rPr>
          <w:spacing w:val="-10"/>
          <w:rFonts w:ascii="NewTXMI" w:hAnsi="NewTXMI" w:eastAsia="NewTXMI"/>
          <w:i/>
          <w:color w:val="000000"/>
          <w:sz w:val="21"/>
        </w:rPr>
        <w:t xml:space="preserve"> 𝜀</w:t>
      </w:r>
      <w:r>
        <w:rPr>
          <w:spacing w:val="-10"/>
          <w:w w:val="101.8173344930013"/>
          <w:rFonts w:ascii="NewTXMI7" w:hAnsi="NewTXMI7" w:eastAsia="NewTXMI7"/>
          <w:i/>
          <w:color w:val="000000"/>
          <w:sz w:val="15"/>
        </w:rPr>
        <w:t>𝑟</w:t>
      </w:r>
      <w:r>
        <w:rPr>
          <w:spacing w:val="-10"/>
          <w:rFonts w:ascii="Times New Roman" w:hAnsi="Times New Roman" w:eastAsia="Times New Roman"/>
          <w:color w:val="000000"/>
          <w:sz w:val="21"/>
        </w:rPr>
        <w:t>, sensing parameters</w:t>
      </w:r>
      <w:r>
        <w:rPr>
          <w:spacing w:val="-10"/>
          <w:rFonts w:ascii="NewTXMI" w:hAnsi="NewTXMI" w:eastAsia="NewTXMI"/>
          <w:i/>
          <w:color w:val="000000"/>
          <w:sz w:val="21"/>
        </w:rPr>
        <w:t xml:space="preserve"> 𝑃</w:t>
      </w:r>
      <w:r>
        <w:rPr>
          <w:spacing w:val="-10"/>
          <w:w w:val="101.8173344930013"/>
          <w:rFonts w:ascii="LMRoman8" w:hAnsi="LMRoman8" w:eastAsia="LMRoman8"/>
          <w:color w:val="000000"/>
          <w:sz w:val="15"/>
        </w:rPr>
        <w:t>0</w:t>
      </w:r>
      <w:r>
        <w:rPr>
          <w:spacing w:val="-10"/>
          <w:rFonts w:ascii="NewTXMI" w:hAnsi="NewTXMI" w:eastAsia="NewTXMI"/>
          <w:i/>
          <w:color w:val="000000"/>
          <w:sz w:val="21"/>
        </w:rPr>
        <w:t>, 𝜎</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𝑐</w:t>
      </w:r>
      <w:r>
        <w:rPr>
          <w:spacing w:val="-10"/>
          <w:rFonts w:ascii="NewTXMI" w:hAnsi="NewTXMI" w:eastAsia="NewTXMI"/>
          <w:i/>
          <w:color w:val="000000"/>
          <w:sz w:val="21"/>
        </w:rPr>
        <w:t>, 𝐷,</w:t>
      </w:r>
      <w:r>
        <w:rPr>
          <w:spacing w:val="-10"/>
          <w:rFonts w:ascii="LMRoman10" w:hAnsi="LMRoman10" w:eastAsia="LMRoman10"/>
          <w:color w:val="000000"/>
          <w:sz w:val="21"/>
        </w:rPr>
        <w:t xml:space="preserve"> ¯</w:t>
      </w:r>
      <w:r>
        <w:rPr>
          <w:spacing w:val="-10"/>
          <w:rFonts w:ascii="NewTXMI" w:hAnsi="NewTXMI" w:eastAsia="NewTXMI"/>
          <w:i/>
          <w:color w:val="000000"/>
          <w:sz w:val="21"/>
        </w:rPr>
        <w:t>𝑃</w:t>
      </w:r>
      <w:r>
        <w:rPr>
          <w:spacing w:val="-10"/>
          <w:w w:val="101.8173344930013"/>
          <w:rFonts w:ascii="LMRoman8" w:hAnsi="LMRoman8" w:eastAsia="LMRoman8"/>
          <w:color w:val="000000"/>
          <w:sz w:val="15"/>
        </w:rPr>
        <w:t>fa</w:t>
      </w:r>
      <w:r>
        <w:rPr>
          <w:spacing w:val="-10"/>
          <w:rFonts w:ascii="Times New Roman" w:hAnsi="Times New Roman" w:eastAsia="Times New Roman"/>
          <w:color w:val="000000"/>
          <w:sz w:val="21"/>
        </w:rPr>
        <w:t>, and</w:t>
      </w:r>
    </w:p>
    <w:p>
      <w:pPr>
        <w:autoSpaceDN w:val="0"/>
        <w:autoSpaceDE w:val="0"/>
        <w:widowControl/>
        <w:spacing w:line="218" w:lineRule="exact" w:before="68" w:after="22"/>
        <w:ind w:left="1972" w:right="0" w:firstLine="0"/>
        <w:jc w:val="left"/>
      </w:pPr>
      <w:r>
        <w:rPr>
          <w:spacing w:val="-10"/>
          <w:rFonts w:ascii="Times New Roman" w:hAnsi="Times New Roman" w:eastAsia="Times New Roman"/>
          <w:color w:val="000000"/>
          <w:sz w:val="24"/>
        </w:rPr>
        <w:t>detection performance threshold</w:t>
      </w:r>
      <w:r>
        <w:rPr>
          <w:spacing w:val="-10"/>
          <w:rFonts w:ascii="NewTXMI" w:hAnsi="NewTXMI" w:eastAsia="NewTXMI"/>
          <w:i/>
          <w:color w:val="000000"/>
          <w:sz w:val="24"/>
        </w:rPr>
        <w:t xml:space="preserve"> 𝑉</w:t>
      </w:r>
      <w:r>
        <w:rPr>
          <w:spacing w:val="-10"/>
          <w:rFonts w:ascii="txsys" w:hAnsi="txsys" w:eastAsia="txsys"/>
          <w:color w:val="000000"/>
          <w:sz w:val="16"/>
        </w:rPr>
        <w:t>∗</w:t>
      </w:r>
    </w:p>
    <w:tbl>
      <w:tblPr>
        <w:tblW w:type="auto" w:w="0"/>
        <w:tblLayout w:type="fixed"/>
        <w:tblLook w:firstColumn="1" w:firstRow="1" w:lastColumn="0" w:lastRow="0" w:noHBand="0" w:noVBand="1" w:val="04A0"/>
        <w:tblInd w:w="980" w:type="dxa"/>
      </w:tblPr>
      <w:tblGrid>
        <w:gridCol w:w="5360" w:type="dxa"/>
        <w:gridCol w:w="440" w:type="dxa"/>
        <w:gridCol w:w="400" w:type="dxa"/>
        <w:gridCol w:w="2300" w:type="dxa"/>
      </w:tblGrid>
      <w:tr>
        <w:trPr>
          <w:trHeight w:hRule="exact" w:val="224"/>
        </w:trPr>
        <w:tc>
          <w:tcPr>
            <w:tcW w:type="dxa" w:w="5360"/>
            <w:vMerge w:val="restart"/>
            <w:tcBorders/>
            <w:tcMar>
              <w:left w:w="0" w:type="dxa"/>
              <w:right w:w="0" w:type="dxa"/>
            </w:tcMar>
          </w:tcPr>
          <w:p>
            <w:pPr>
              <w:autoSpaceDN w:val="0"/>
              <w:autoSpaceDE w:val="0"/>
              <w:widowControl/>
              <w:spacing w:line="222" w:lineRule="exact" w:before="98" w:after="0"/>
              <w:ind w:left="992" w:right="0" w:firstLine="0"/>
              <w:jc w:val="left"/>
            </w:pPr>
            <w:r>
              <w:rPr>
                <w:spacing w:val="-10"/>
                <w:rFonts w:ascii="Times New Roman" w:hAnsi="Times New Roman" w:eastAsia="Times New Roman"/>
                <w:color w:val="000000"/>
                <w:sz w:val="21"/>
              </w:rPr>
              <w:t>1. Compute the energy detection threshold</w:t>
            </w:r>
            <w:r>
              <w:rPr>
                <w:spacing w:val="-10"/>
                <w:rFonts w:ascii="NewTXMI" w:hAnsi="NewTXMI" w:eastAsia="NewTXMI"/>
                <w:i/>
                <w:color w:val="000000"/>
                <w:sz w:val="21"/>
              </w:rPr>
              <w:t xml:space="preserve"> 𝜀</w:t>
            </w:r>
            <w:r>
              <w:rPr>
                <w:spacing w:val="-10"/>
                <w:w w:val="101.8173344930013"/>
                <w:rFonts w:ascii="txsys" w:hAnsi="txsys" w:eastAsia="txsys"/>
                <w:color w:val="000000"/>
                <w:sz w:val="15"/>
              </w:rPr>
              <w:t>∗</w:t>
            </w:r>
            <w:r>
              <w:rPr>
                <w:spacing w:val="-10"/>
                <w:rFonts w:ascii="txmiaX" w:hAnsi="txmiaX" w:eastAsia="txmiaX"/>
                <w:color w:val="000000"/>
                <w:sz w:val="21"/>
              </w:rPr>
              <w:t>=</w:t>
            </w:r>
            <w:r>
              <w:rPr>
                <w:spacing w:val="-10"/>
                <w:rFonts w:ascii="NewTXMI" w:hAnsi="NewTXMI" w:eastAsia="NewTXMI"/>
                <w:i/>
                <w:color w:val="000000"/>
                <w:sz w:val="21"/>
              </w:rPr>
              <w:t xml:space="preserve"> 𝜎</w:t>
            </w:r>
            <w:r>
              <w:rPr>
                <w:spacing w:val="-10"/>
                <w:w w:val="101.8173344930013"/>
                <w:rFonts w:ascii="LMRoman8" w:hAnsi="LMRoman8" w:eastAsia="LMRoman8"/>
                <w:color w:val="000000"/>
                <w:sz w:val="15"/>
              </w:rPr>
              <w:t>2</w:t>
            </w:r>
          </w:p>
        </w:tc>
        <w:tc>
          <w:tcPr>
            <w:tcW w:type="dxa" w:w="840"/>
            <w:gridSpan w:val="2"/>
            <w:tcBorders/>
            <w:tcMar>
              <w:left w:w="0" w:type="dxa"/>
              <w:right w:w="0" w:type="dxa"/>
            </w:tcMar>
            <w:tcMar>
              <w:left w:w="0" w:type="dxa"/>
              <w:right w:w="0" w:type="dxa"/>
            </w:tcMar>
          </w:tcPr>
          <w:p>
            <w:pPr>
              <w:autoSpaceDN w:val="0"/>
              <w:autoSpaceDE w:val="0"/>
              <w:widowControl/>
              <w:spacing w:line="180" w:lineRule="exact" w:before="24" w:after="0"/>
              <w:ind w:left="0" w:right="0" w:firstLine="0"/>
              <w:jc w:val="center"/>
            </w:pPr>
            <w:r>
              <w:rPr>
                <w:spacing w:val="-10"/>
                <w:w w:val="101.8173344930013"/>
                <w:rFonts w:ascii="NewTXMI7" w:hAnsi="NewTXMI7" w:eastAsia="NewTXMI7"/>
                <w:i/>
                <w:color w:val="000000"/>
                <w:sz w:val="15"/>
              </w:rPr>
              <w:t>𝑄</w:t>
            </w:r>
            <w:r>
              <w:rPr>
                <w:spacing w:val="-10"/>
                <w:w w:val="95.8899974822998"/>
                <w:rFonts w:ascii="txsys" w:hAnsi="txsys" w:eastAsia="txsys"/>
                <w:color w:val="000000"/>
                <w:sz w:val="12"/>
              </w:rPr>
              <w:t>−</w:t>
            </w:r>
            <w:r>
              <w:rPr>
                <w:spacing w:val="-10"/>
                <w:w w:val="95.8899974822998"/>
                <w:rFonts w:ascii="LMRoman6" w:hAnsi="LMRoman6" w:eastAsia="LMRoman6"/>
                <w:color w:val="000000"/>
                <w:sz w:val="12"/>
              </w:rPr>
              <w:t>1</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𝑃</w:t>
            </w:r>
            <w:r>
              <w:rPr>
                <w:spacing w:val="-10"/>
                <w:w w:val="95.8899974822998"/>
                <w:rFonts w:ascii="NewTXMI5" w:hAnsi="NewTXMI5" w:eastAsia="NewTXMI5"/>
                <w:i/>
                <w:color w:val="000000"/>
                <w:sz w:val="12"/>
              </w:rPr>
              <w:t>𝑓𝑎</w:t>
            </w:r>
            <w:r>
              <w:rPr>
                <w:spacing w:val="-10"/>
                <w:w w:val="101.8173344930013"/>
                <w:rFonts w:ascii="txsys" w:hAnsi="txsys" w:eastAsia="txsys"/>
                <w:color w:val="000000"/>
                <w:sz w:val="15"/>
              </w:rPr>
              <w:t>)</w:t>
            </w:r>
          </w:p>
        </w:tc>
        <w:tc>
          <w:tcPr>
            <w:tcW w:type="dxa" w:w="2300"/>
            <w:vMerge w:val="restart"/>
            <w:tcBorders/>
            <w:tcMar>
              <w:left w:w="0" w:type="dxa"/>
              <w:right w:w="0" w:type="dxa"/>
            </w:tcMar>
          </w:tcPr>
          <w:p>
            <w:pPr>
              <w:autoSpaceDN w:val="0"/>
              <w:autoSpaceDE w:val="0"/>
              <w:widowControl/>
              <w:spacing w:line="140" w:lineRule="exact" w:before="138" w:after="0"/>
              <w:ind w:left="54" w:right="0" w:firstLine="0"/>
              <w:jc w:val="left"/>
            </w:pPr>
            <w:r>
              <w:rPr>
                <w:spacing w:val="-10"/>
                <w:rFonts w:ascii="txsys" w:hAnsi="txsys" w:eastAsia="txsys"/>
                <w:color w:val="000000"/>
                <w:sz w:val="21"/>
              </w:rPr>
              <w:t>+</w:t>
            </w:r>
            <w:r>
              <w:rPr>
                <w:spacing w:val="-10"/>
                <w:rFonts w:ascii="NewTXMI" w:hAnsi="NewTXMI" w:eastAsia="NewTXMI"/>
                <w:i/>
                <w:color w:val="000000"/>
                <w:sz w:val="21"/>
              </w:rPr>
              <w:t xml:space="preserve"> 𝑁</w:t>
            </w:r>
          </w:p>
        </w:tc>
      </w:tr>
      <w:tr>
        <w:trPr>
          <w:trHeight w:hRule="exact" w:val="228"/>
        </w:trPr>
        <w:tc>
          <w:tcPr>
            <w:tcW w:type="dxa" w:w="2856"/>
            <w:vMerge/>
            <w:tcBorders/>
            <w:tcMar>
              <w:left w:w="0" w:type="dxa"/>
              <w:right w:w="0" w:type="dxa"/>
            </w:tcMar>
          </w:tcPr>
          <w:p/>
        </w:tc>
        <w:tc>
          <w:tcPr>
            <w:tcW w:type="dxa" w:w="440"/>
            <w:tcBorders/>
            <w:tcMar>
              <w:left w:w="0" w:type="dxa"/>
              <w:right w:w="0" w:type="dxa"/>
            </w:tcMar>
          </w:tcPr>
          <w:p>
            <w:pPr>
              <w:autoSpaceDN w:val="0"/>
              <w:autoSpaceDE w:val="0"/>
              <w:widowControl/>
              <w:spacing w:line="154" w:lineRule="exact" w:before="22" w:after="0"/>
              <w:ind w:left="0" w:right="0" w:firstLine="0"/>
              <w:jc w:val="right"/>
            </w:pPr>
            <w:r>
              <w:rPr>
                <w:spacing w:val="-10"/>
                <w:w w:val="101.8173344930013"/>
                <w:rFonts w:ascii="txsys" w:hAnsi="txsys" w:eastAsia="txsys"/>
                <w:color w:val="000000"/>
                <w:sz w:val="15"/>
              </w:rPr>
              <w:t>√</w:t>
            </w:r>
          </w:p>
        </w:tc>
        <w:tc>
          <w:tcPr>
            <w:tcW w:type="dxa" w:w="400"/>
            <w:tcBorders/>
            <w:tcMar>
              <w:left w:w="0" w:type="dxa"/>
              <w:right w:w="0" w:type="dxa"/>
            </w:tcMar>
          </w:tcPr>
          <w:p>
            <w:pPr>
              <w:autoSpaceDN w:val="0"/>
              <w:autoSpaceDE w:val="0"/>
              <w:widowControl/>
              <w:spacing w:line="100" w:lineRule="exact" w:before="58" w:after="0"/>
              <w:ind w:left="8" w:right="0" w:firstLine="0"/>
              <w:jc w:val="left"/>
            </w:pPr>
            <w:r>
              <w:rPr>
                <w:spacing w:val="-10"/>
                <w:w w:val="101.8173344930013"/>
                <w:rFonts w:ascii="NewTXMI7" w:hAnsi="NewTXMI7" w:eastAsia="NewTXMI7"/>
                <w:i/>
                <w:color w:val="000000"/>
                <w:sz w:val="15"/>
              </w:rPr>
              <w:t>𝐷</w:t>
            </w:r>
          </w:p>
        </w:tc>
        <w:tc>
          <w:tcPr>
            <w:tcW w:type="dxa" w:w="2856"/>
            <w:vMerge/>
            <w:tcBorders/>
            <w:tcMar>
              <w:left w:w="0" w:type="dxa"/>
              <w:right w:w="0" w:type="dxa"/>
            </w:tcMar>
          </w:tcPr>
          <w:p/>
        </w:tc>
      </w:tr>
    </w:tbl>
    <w:p>
      <w:pPr>
        <w:autoSpaceDN w:val="0"/>
        <w:autoSpaceDE w:val="0"/>
        <w:widowControl/>
        <w:spacing w:line="190" w:lineRule="exact" w:before="50" w:after="0"/>
        <w:ind w:left="1972" w:right="0" w:firstLine="0"/>
        <w:jc w:val="left"/>
      </w:pPr>
      <w:r>
        <w:rPr>
          <w:spacing w:val="-10"/>
          <w:rFonts w:ascii="Times New Roman" w:hAnsi="Times New Roman" w:eastAsia="Times New Roman"/>
          <w:color w:val="000000"/>
          <w:sz w:val="21"/>
        </w:rPr>
        <w:t>2. Initialize the IRS phase shift matrix</w:t>
      </w:r>
      <w:r>
        <w:rPr>
          <w:spacing w:val="-10"/>
          <w:rFonts w:ascii="CMBX10" w:hAnsi="CMBX10" w:eastAsia="CMBX10"/>
          <w:b/>
          <w:color w:val="000000"/>
          <w:sz w:val="21"/>
        </w:rPr>
        <w:t xml:space="preserve"> Θ</w:t>
      </w:r>
    </w:p>
    <w:p>
      <w:pPr>
        <w:autoSpaceDN w:val="0"/>
        <w:autoSpaceDE w:val="0"/>
        <w:widowControl/>
        <w:spacing w:line="186" w:lineRule="exact" w:before="160" w:after="0"/>
        <w:ind w:left="1972" w:right="0" w:firstLine="0"/>
        <w:jc w:val="left"/>
      </w:pPr>
      <w:r>
        <w:rPr>
          <w:spacing w:val="-10"/>
          <w:rFonts w:ascii="Times New Roman" w:hAnsi="Times New Roman" w:eastAsia="Times New Roman"/>
          <w:color w:val="000000"/>
          <w:sz w:val="21"/>
        </w:rPr>
        <w:t>3.</w:t>
      </w:r>
      <w:r>
        <w:rPr>
          <w:spacing w:val="-10"/>
          <w:rFonts w:ascii="Times New Roman" w:hAnsi="Times New Roman" w:eastAsia="Times New Roman"/>
          <w:b/>
          <w:color w:val="000000"/>
          <w:sz w:val="21"/>
        </w:rPr>
        <w:t xml:space="preserve"> Repeat</w:t>
      </w:r>
    </w:p>
    <w:p>
      <w:pPr>
        <w:autoSpaceDN w:val="0"/>
        <w:tabs>
          <w:tab w:pos="2406" w:val="left"/>
        </w:tabs>
        <w:autoSpaceDE w:val="0"/>
        <w:widowControl/>
        <w:spacing w:line="192" w:lineRule="exact" w:before="70"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color w:val="000000"/>
          <w:sz w:val="21"/>
        </w:rPr>
        <w:t>Solve the LMI-based feasibility problem to find</w:t>
      </w:r>
      <w:r>
        <w:rPr>
          <w:spacing w:val="-10"/>
          <w:rFonts w:ascii="CMBX10" w:hAnsi="CMBX10" w:eastAsia="CMBX10"/>
          <w:b/>
          <w:color w:val="000000"/>
          <w:sz w:val="21"/>
        </w:rPr>
        <w:t xml:space="preserve"> Θ</w:t>
      </w:r>
      <w:r>
        <w:rPr>
          <w:spacing w:val="-10"/>
          <w:rFonts w:ascii="NewTXMI" w:hAnsi="NewTXMI" w:eastAsia="NewTXMI"/>
          <w:i/>
          <w:color w:val="000000"/>
          <w:sz w:val="21"/>
        </w:rPr>
        <w:t>, 𝜁, 𝜆</w:t>
      </w:r>
      <w:r>
        <w:rPr>
          <w:spacing w:val="-10"/>
          <w:rFonts w:ascii="Times New Roman" w:hAnsi="Times New Roman" w:eastAsia="Times New Roman"/>
          <w:color w:val="000000"/>
          <w:sz w:val="21"/>
        </w:rPr>
        <w:t>such that:</w:t>
      </w:r>
    </w:p>
    <w:p>
      <w:pPr>
        <w:autoSpaceDN w:val="0"/>
        <w:tabs>
          <w:tab w:pos="5236" w:val="left"/>
        </w:tabs>
        <w:autoSpaceDE w:val="0"/>
        <w:widowControl/>
        <w:spacing w:line="258" w:lineRule="exact" w:before="52" w:after="0"/>
        <w:ind w:left="2452" w:right="0" w:firstLine="0"/>
        <w:jc w:val="left"/>
      </w:pPr>
      <w:r>
        <w:rPr>
          <w:spacing w:val="-10"/>
          <w:rFonts w:ascii="LMRoman12" w:hAnsi="LMRoman12" w:eastAsia="LMRoman12"/>
          <w:color w:val="000000"/>
          <w:sz w:val="24"/>
        </w:rPr>
        <w:t>min</w:t>
      </w:r>
      <w:r>
        <w:rPr>
          <w:spacing w:val="-10"/>
          <w:rFonts w:ascii="txsys" w:hAnsi="txsys" w:eastAsia="txsys"/>
          <w:color w:val="000000"/>
          <w:sz w:val="16"/>
        </w:rPr>
        <w:t>∥</w:t>
      </w:r>
      <w:r>
        <w:rPr>
          <w:spacing w:val="-10"/>
          <w:rFonts w:ascii="txmiaX" w:hAnsi="txmiaX" w:eastAsia="txmiaX"/>
          <w:color w:val="000000"/>
          <w:sz w:val="16"/>
        </w:rPr>
        <w:t>Δ</w:t>
      </w:r>
      <w:r>
        <w:rPr>
          <w:spacing w:val="-10"/>
          <w:rFonts w:ascii="CMBX8" w:hAnsi="CMBX8" w:eastAsia="CMBX8"/>
          <w:b/>
          <w:color w:val="000000"/>
          <w:sz w:val="16"/>
        </w:rPr>
        <w:t>H</w:t>
      </w:r>
      <w:r>
        <w:rPr>
          <w:spacing w:val="-10"/>
          <w:rFonts w:ascii="NewTXMI5" w:hAnsi="NewTXMI5" w:eastAsia="NewTXMI5"/>
          <w:i/>
          <w:color w:val="000000"/>
          <w:sz w:val="12"/>
        </w:rPr>
        <w:t>𝑟</w:t>
      </w:r>
      <w:r>
        <w:rPr>
          <w:spacing w:val="-10"/>
          <w:rFonts w:ascii="txsys" w:hAnsi="txsys" w:eastAsia="txsys"/>
          <w:color w:val="000000"/>
          <w:sz w:val="16"/>
        </w:rPr>
        <w:t>∥</w:t>
      </w:r>
      <w:r>
        <w:rPr>
          <w:spacing w:val="-10"/>
          <w:rFonts w:ascii="NewTXMI5" w:hAnsi="NewTXMI5" w:eastAsia="NewTXMI5"/>
          <w:i/>
          <w:color w:val="000000"/>
          <w:sz w:val="12"/>
        </w:rPr>
        <w:t>𝐹</w:t>
      </w:r>
      <w:r>
        <w:rPr>
          <w:spacing w:val="-10"/>
          <w:rFonts w:ascii="txsys" w:hAnsi="txsys" w:eastAsia="txsys"/>
          <w:color w:val="000000"/>
          <w:sz w:val="16"/>
        </w:rPr>
        <w:t>≤</w:t>
      </w:r>
      <w:r>
        <w:rPr>
          <w:spacing w:val="-10"/>
          <w:rFonts w:ascii="NewTXMI7" w:hAnsi="NewTXMI7" w:eastAsia="NewTXMI7"/>
          <w:i/>
          <w:color w:val="000000"/>
          <w:sz w:val="16"/>
        </w:rPr>
        <w:t>𝜀</w:t>
      </w:r>
      <w:r>
        <w:rPr>
          <w:spacing w:val="-10"/>
          <w:rFonts w:ascii="NewTXMI5" w:hAnsi="NewTXMI5" w:eastAsia="NewTXMI5"/>
          <w:i/>
          <w:color w:val="000000"/>
          <w:sz w:val="12"/>
        </w:rPr>
        <w:t>𝑟</w:t>
      </w:r>
      <w:r>
        <w:rPr>
          <w:spacing w:val="-10"/>
          <w:rFonts w:ascii="LMRoman12" w:hAnsi="LMRoman12" w:eastAsia="LMRoman12"/>
          <w:color w:val="000000"/>
          <w:sz w:val="24"/>
        </w:rPr>
        <w:t>Tr</w:t>
      </w:r>
      <w:r>
        <w:rPr>
          <w:spacing w:val="-10"/>
          <w:rFonts w:ascii="CMBX12" w:hAnsi="CMBX12" w:eastAsia="CMBX12"/>
          <w:b/>
          <w:color w:val="000000"/>
          <w:sz w:val="24"/>
        </w:rPr>
        <w:t>ΘH</w:t>
      </w:r>
      <w:r>
        <w:rPr>
          <w:spacing w:val="-10"/>
          <w:rFonts w:ascii="NewTXMI7" w:hAnsi="NewTXMI7" w:eastAsia="NewTXMI7"/>
          <w:i/>
          <w:color w:val="000000"/>
          <w:sz w:val="16"/>
        </w:rPr>
        <w:t>𝑟</w:t>
      </w:r>
      <w:r>
        <w:rPr>
          <w:spacing w:val="-10"/>
          <w:rFonts w:ascii="CMBX12" w:hAnsi="CMBX12" w:eastAsia="CMBX12"/>
          <w:b/>
          <w:color w:val="000000"/>
          <w:sz w:val="24"/>
        </w:rPr>
        <w:t>H</w:t>
      </w:r>
      <w:r>
        <w:rPr>
          <w:spacing w:val="-10"/>
          <w:rFonts w:ascii="NewTXMI7" w:hAnsi="NewTXMI7" w:eastAsia="NewTXMI7"/>
          <w:i/>
          <w:color w:val="000000"/>
          <w:sz w:val="16"/>
        </w:rPr>
        <w:t>𝐻</w:t>
      </w:r>
      <w:r>
        <w:tab/>
      </w:r>
      <w:r>
        <w:rPr>
          <w:spacing w:val="-10"/>
          <w:rFonts w:ascii="txsys" w:hAnsi="txsys" w:eastAsia="txsys"/>
          <w:color w:val="000000"/>
          <w:sz w:val="24"/>
        </w:rPr>
        <w:t>≥</w:t>
      </w:r>
      <w:r>
        <w:rPr>
          <w:spacing w:val="-10"/>
          <w:rFonts w:ascii="NewTXMI" w:hAnsi="NewTXMI" w:eastAsia="NewTXMI"/>
          <w:i/>
          <w:color w:val="000000"/>
          <w:sz w:val="24"/>
        </w:rPr>
        <w:t>𝜁</w:t>
      </w:r>
    </w:p>
    <w:p>
      <w:pPr>
        <w:autoSpaceDN w:val="0"/>
        <w:tabs>
          <w:tab w:pos="2406" w:val="left"/>
        </w:tabs>
        <w:autoSpaceDE w:val="0"/>
        <w:widowControl/>
        <w:spacing w:line="190" w:lineRule="exact" w:before="28"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Compute the Q-function-based approximation of the detection performance:</w:t>
      </w:r>
    </w:p>
    <w:p>
      <w:pPr>
        <w:autoSpaceDN w:val="0"/>
        <w:autoSpaceDE w:val="0"/>
        <w:widowControl/>
        <w:spacing w:line="106" w:lineRule="exact" w:before="38" w:after="12"/>
        <w:ind w:left="0" w:right="6812" w:firstLine="0"/>
        <w:jc w:val="right"/>
      </w:pPr>
      <w:r>
        <w:rPr>
          <w:spacing w:val="-10"/>
          <w:rFonts w:ascii="LMRoman8" w:hAnsi="LMRoman8" w:eastAsia="LMRoman8"/>
          <w:color w:val="000000"/>
          <w:sz w:val="16"/>
        </w:rPr>
        <w:t>2</w:t>
      </w:r>
    </w:p>
    <w:tbl>
      <w:tblPr>
        <w:tblW w:type="auto" w:w="0"/>
        <w:tblLayout w:type="fixed"/>
        <w:tblLook w:firstColumn="1" w:firstRow="1" w:lastColumn="0" w:lastRow="0" w:noHBand="0" w:noVBand="1" w:val="04A0"/>
        <w:tblInd w:w="1220" w:type="dxa"/>
      </w:tblPr>
      <w:tblGrid>
        <w:gridCol w:w="1660" w:type="dxa"/>
        <w:gridCol w:w="420" w:type="dxa"/>
        <w:gridCol w:w="4580" w:type="dxa"/>
      </w:tblGrid>
      <w:tr>
        <w:trPr>
          <w:trHeight w:hRule="exact" w:val="204"/>
        </w:trPr>
        <w:tc>
          <w:tcPr>
            <w:tcW w:type="dxa" w:w="1660"/>
            <w:vMerge w:val="restart"/>
            <w:tcBorders/>
            <w:tcMar>
              <w:left w:w="0" w:type="dxa"/>
              <w:right w:w="0" w:type="dxa"/>
            </w:tcMar>
          </w:tcPr>
          <w:p>
            <w:pPr>
              <w:autoSpaceDN w:val="0"/>
              <w:autoSpaceDE w:val="0"/>
              <w:widowControl/>
              <w:spacing w:line="110" w:lineRule="exact" w:before="172" w:after="0"/>
              <w:ind w:left="0" w:right="90" w:firstLine="0"/>
              <w:jc w:val="right"/>
            </w:pPr>
            <w:r>
              <w:rPr>
                <w:spacing w:val="-10"/>
                <w:rFonts w:ascii="NewTXMI" w:hAnsi="NewTXMI" w:eastAsia="NewTXMI"/>
                <w:i/>
                <w:color w:val="000000"/>
                <w:sz w:val="24"/>
              </w:rPr>
              <w:t>𝑣</w:t>
            </w:r>
            <w:r>
              <w:rPr>
                <w:spacing w:val="-10"/>
                <w:rFonts w:ascii="txmiaX" w:hAnsi="txmiaX" w:eastAsia="txmiaX"/>
                <w:color w:val="000000"/>
                <w:sz w:val="24"/>
              </w:rPr>
              <w:t>=</w:t>
            </w:r>
          </w:p>
        </w:tc>
        <w:tc>
          <w:tcPr>
            <w:tcW w:type="dxa" w:w="5000"/>
            <w:gridSpan w:val="2"/>
            <w:tcBorders/>
            <w:tcMar>
              <w:left w:w="0" w:type="dxa"/>
              <w:right w:w="0" w:type="dxa"/>
            </w:tcMar>
            <w:tcMar>
              <w:left w:w="0" w:type="dxa"/>
              <w:right w:w="0" w:type="dxa"/>
            </w:tcMar>
          </w:tcPr>
          <w:p>
            <w:pPr>
              <w:autoSpaceDN w:val="0"/>
              <w:autoSpaceDE w:val="0"/>
              <w:widowControl/>
              <w:spacing w:line="186" w:lineRule="exact" w:before="10" w:after="0"/>
              <w:ind w:left="114" w:right="0" w:firstLine="0"/>
              <w:jc w:val="left"/>
            </w:pPr>
            <w:r>
              <w:rPr>
                <w:spacing w:val="-10"/>
                <w:rFonts w:ascii="NewTXMI7" w:hAnsi="NewTXMI7" w:eastAsia="NewTXMI7"/>
                <w:i/>
                <w:color w:val="000000"/>
                <w:sz w:val="16"/>
              </w:rPr>
              <w:t>𝑄</w:t>
            </w:r>
            <w:r>
              <w:rPr>
                <w:spacing w:val="-10"/>
                <w:rFonts w:ascii="txsys" w:hAnsi="txsys" w:eastAsia="txsys"/>
                <w:color w:val="000000"/>
                <w:sz w:val="12"/>
              </w:rPr>
              <w:t>−</w:t>
            </w:r>
            <w:r>
              <w:rPr>
                <w:spacing w:val="-10"/>
                <w:rFonts w:ascii="LMRoman6" w:hAnsi="LMRoman6" w:eastAsia="LMRoman6"/>
                <w:color w:val="000000"/>
                <w:sz w:val="12"/>
              </w:rPr>
              <w:t>1</w:t>
            </w:r>
            <w:r>
              <w:rPr>
                <w:spacing w:val="-10"/>
                <w:rFonts w:ascii="txsys" w:hAnsi="txsys" w:eastAsia="txsys"/>
                <w:color w:val="000000"/>
                <w:sz w:val="16"/>
              </w:rPr>
              <w:t>(</w:t>
            </w:r>
            <w:r>
              <w:rPr>
                <w:spacing w:val="-10"/>
                <w:rFonts w:ascii="NewTXMI7" w:hAnsi="NewTXMI7" w:eastAsia="NewTXMI7"/>
                <w:i/>
                <w:color w:val="000000"/>
                <w:sz w:val="16"/>
              </w:rPr>
              <w:t>𝑃</w:t>
            </w:r>
            <w:r>
              <w:rPr>
                <w:spacing w:val="-10"/>
                <w:rFonts w:ascii="NewTXMI5" w:hAnsi="NewTXMI5" w:eastAsia="NewTXMI5"/>
                <w:i/>
                <w:color w:val="000000"/>
                <w:sz w:val="12"/>
              </w:rPr>
              <w:t>𝑓𝑎</w:t>
            </w:r>
            <w:r>
              <w:rPr>
                <w:spacing w:val="-10"/>
                <w:rFonts w:ascii="txsys" w:hAnsi="txsys" w:eastAsia="txsys"/>
                <w:color w:val="000000"/>
                <w:sz w:val="16"/>
              </w:rPr>
              <w:t>)/</w:t>
            </w:r>
            <w:r>
              <w:rPr>
                <w:spacing w:val="-10"/>
                <w:rFonts w:ascii="NewTXMI7" w:hAnsi="NewTXMI7" w:eastAsia="NewTXMI7"/>
                <w:i/>
                <w:color w:val="000000"/>
                <w:sz w:val="16"/>
              </w:rPr>
              <w:t>𝐷</w:t>
            </w:r>
            <w:r>
              <w:rPr>
                <w:spacing w:val="-10"/>
                <w:rFonts w:ascii="txsys" w:hAnsi="txsys" w:eastAsia="txsys"/>
                <w:color w:val="000000"/>
                <w:sz w:val="16"/>
              </w:rPr>
              <w:t>−</w:t>
            </w:r>
            <w:r>
              <w:rPr>
                <w:spacing w:val="-10"/>
                <w:rFonts w:ascii="NewTXMI7" w:hAnsi="NewTXMI7" w:eastAsia="NewTXMI7"/>
                <w:i/>
                <w:color w:val="000000"/>
                <w:sz w:val="16"/>
              </w:rPr>
              <w:t>𝑃</w:t>
            </w:r>
            <w:r>
              <w:rPr>
                <w:spacing w:val="-10"/>
                <w:rFonts w:ascii="LMRoman6" w:hAnsi="LMRoman6" w:eastAsia="LMRoman6"/>
                <w:color w:val="000000"/>
                <w:sz w:val="12"/>
              </w:rPr>
              <w:t>0</w:t>
            </w:r>
            <w:r>
              <w:rPr>
                <w:spacing w:val="-10"/>
                <w:rFonts w:ascii="NewTXMI7" w:hAnsi="NewTXMI7" w:eastAsia="NewTXMI7"/>
                <w:i/>
                <w:color w:val="000000"/>
                <w:sz w:val="16"/>
              </w:rPr>
              <w:t>𝜁</w:t>
            </w:r>
          </w:p>
        </w:tc>
      </w:tr>
      <w:tr>
        <w:trPr>
          <w:trHeight w:hRule="exact" w:val="342"/>
        </w:trPr>
        <w:tc>
          <w:tcPr>
            <w:tcW w:type="dxa" w:w="3809"/>
            <w:vMerge/>
            <w:tcBorders/>
            <w:tcMar>
              <w:left w:w="0" w:type="dxa"/>
              <w:right w:w="0" w:type="dxa"/>
            </w:tcMar>
          </w:tcPr>
          <w:p/>
        </w:tc>
        <w:tc>
          <w:tcPr>
            <w:tcW w:type="dxa" w:w="420"/>
            <w:tcBorders/>
            <w:tcMar>
              <w:left w:w="0" w:type="dxa"/>
              <w:right w:w="0" w:type="dxa"/>
            </w:tcMar>
          </w:tcPr>
          <w:p>
            <w:pPr>
              <w:autoSpaceDN w:val="0"/>
              <w:autoSpaceDE w:val="0"/>
              <w:widowControl/>
              <w:spacing w:line="240" w:lineRule="exact" w:before="46" w:after="0"/>
              <w:ind w:left="0" w:right="4" w:firstLine="0"/>
              <w:jc w:val="right"/>
            </w:pPr>
            <w:r>
              <w:rPr>
                <w:spacing w:val="-10"/>
                <w:rFonts w:ascii="txsys" w:hAnsi="txsys" w:eastAsia="txsys"/>
                <w:color w:val="000000"/>
                <w:sz w:val="24"/>
              </w:rPr>
              <w:t>√</w:t>
            </w:r>
          </w:p>
        </w:tc>
        <w:tc>
          <w:tcPr>
            <w:tcW w:type="dxa" w:w="4580"/>
            <w:tcBorders/>
            <w:tcMar>
              <w:left w:w="0" w:type="dxa"/>
              <w:right w:w="0" w:type="dxa"/>
            </w:tcMar>
          </w:tcPr>
          <w:p>
            <w:pPr>
              <w:autoSpaceDN w:val="0"/>
              <w:autoSpaceDE w:val="0"/>
              <w:widowControl/>
              <w:spacing w:line="170" w:lineRule="exact" w:before="106" w:after="0"/>
              <w:ind w:left="24" w:right="0" w:firstLine="0"/>
              <w:jc w:val="left"/>
            </w:pPr>
            <w:r>
              <w:rPr>
                <w:spacing w:val="-10"/>
                <w:rFonts w:ascii="NewTXMI5" w:hAnsi="NewTXMI5" w:eastAsia="NewTXMI5"/>
                <w:i/>
                <w:color w:val="000000"/>
                <w:sz w:val="12"/>
              </w:rPr>
              <w:t>𝐷</w:t>
            </w:r>
            <w:r>
              <w:rPr>
                <w:spacing w:val="-10"/>
                <w:rFonts w:ascii="txsys" w:hAnsi="txsys" w:eastAsia="txsys"/>
                <w:color w:val="000000"/>
                <w:sz w:val="16"/>
              </w:rPr>
              <w:t>(</w:t>
            </w:r>
            <w:r>
              <w:rPr>
                <w:spacing w:val="-10"/>
                <w:rFonts w:ascii="LMRoman8" w:hAnsi="LMRoman8" w:eastAsia="LMRoman8"/>
                <w:color w:val="000000"/>
                <w:sz w:val="16"/>
              </w:rPr>
              <w:t>2</w:t>
            </w:r>
            <w:r>
              <w:rPr>
                <w:spacing w:val="-10"/>
                <w:rFonts w:ascii="NewTXMI7" w:hAnsi="NewTXMI7" w:eastAsia="NewTXMI7"/>
                <w:i/>
                <w:color w:val="000000"/>
                <w:sz w:val="16"/>
              </w:rPr>
              <w:t>𝑃</w:t>
            </w:r>
            <w:r>
              <w:rPr>
                <w:spacing w:val="-10"/>
                <w:rFonts w:ascii="LMRoman6" w:hAnsi="LMRoman6" w:eastAsia="LMRoman6"/>
                <w:color w:val="000000"/>
                <w:sz w:val="12"/>
              </w:rPr>
              <w:t>0</w:t>
            </w:r>
            <w:r>
              <w:rPr>
                <w:spacing w:val="-10"/>
                <w:rFonts w:ascii="NewTXMI7" w:hAnsi="NewTXMI7" w:eastAsia="NewTXMI7"/>
                <w:i/>
                <w:color w:val="000000"/>
                <w:sz w:val="16"/>
              </w:rPr>
              <w:t>𝜁</w:t>
            </w:r>
            <w:r>
              <w:rPr>
                <w:spacing w:val="-10"/>
                <w:rFonts w:ascii="txsys" w:hAnsi="txsys" w:eastAsia="txsys"/>
                <w:color w:val="000000"/>
                <w:sz w:val="16"/>
              </w:rPr>
              <w:t>+</w:t>
            </w:r>
            <w:r>
              <w:rPr>
                <w:spacing w:val="-10"/>
                <w:rFonts w:ascii="NewTXMI7" w:hAnsi="NewTXMI7" w:eastAsia="NewTXMI7"/>
                <w:i/>
                <w:color w:val="000000"/>
                <w:sz w:val="16"/>
              </w:rPr>
              <w:t>𝑁</w:t>
            </w:r>
            <w:r>
              <w:rPr>
                <w:spacing w:val="-10"/>
                <w:rFonts w:ascii="txsys" w:hAnsi="txsys" w:eastAsia="txsys"/>
                <w:color w:val="000000"/>
                <w:sz w:val="16"/>
              </w:rPr>
              <w:t>)</w:t>
            </w:r>
          </w:p>
        </w:tc>
      </w:tr>
    </w:tbl>
    <w:p>
      <w:pPr>
        <w:autoSpaceDN w:val="0"/>
        <w:tabs>
          <w:tab w:pos="2406" w:val="left"/>
        </w:tabs>
        <w:autoSpaceDE w:val="0"/>
        <w:widowControl/>
        <w:spacing w:line="158" w:lineRule="exact" w:before="40" w:after="0"/>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Check if</w:t>
      </w:r>
      <w:r>
        <w:rPr>
          <w:spacing w:val="-10"/>
          <w:rFonts w:ascii="NewTXMI" w:hAnsi="NewTXMI" w:eastAsia="NewTXMI"/>
          <w:i/>
          <w:color w:val="000000"/>
          <w:sz w:val="21"/>
        </w:rPr>
        <w:t>𝑣</w:t>
      </w:r>
      <w:r>
        <w:rPr>
          <w:spacing w:val="-10"/>
          <w:rFonts w:ascii="txsys" w:hAnsi="txsys" w:eastAsia="txsys"/>
          <w:color w:val="000000"/>
          <w:sz w:val="21"/>
        </w:rPr>
        <w:t>≥</w:t>
      </w:r>
      <w:r>
        <w:rPr>
          <w:spacing w:val="-10"/>
          <w:rFonts w:ascii="NewTXMI" w:hAnsi="NewTXMI" w:eastAsia="NewTXMI"/>
          <w:i/>
          <w:color w:val="000000"/>
          <w:sz w:val="21"/>
        </w:rPr>
        <w:t>𝑉</w:t>
      </w:r>
      <w:r>
        <w:rPr>
          <w:spacing w:val="-10"/>
          <w:w w:val="101.8173344930013"/>
          <w:rFonts w:ascii="txsys" w:hAnsi="txsys" w:eastAsia="txsys"/>
          <w:color w:val="000000"/>
          <w:sz w:val="15"/>
        </w:rPr>
        <w:t>∗</w:t>
      </w:r>
    </w:p>
    <w:p>
      <w:pPr>
        <w:autoSpaceDN w:val="0"/>
        <w:tabs>
          <w:tab w:pos="2406" w:val="left"/>
        </w:tabs>
        <w:autoSpaceDE w:val="0"/>
        <w:widowControl/>
        <w:spacing w:line="148" w:lineRule="exact" w:before="182" w:after="0"/>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b/>
          <w:color w:val="000000"/>
          <w:sz w:val="21"/>
        </w:rPr>
        <w:t>if</w:t>
      </w:r>
      <w:r>
        <w:rPr>
          <w:spacing w:val="-10"/>
          <w:rFonts w:ascii="Times New Roman" w:hAnsi="Times New Roman" w:eastAsia="Times New Roman"/>
          <w:color w:val="000000"/>
          <w:sz w:val="21"/>
        </w:rPr>
        <w:t xml:space="preserve"> condition not satisfied</w:t>
      </w:r>
      <w:r>
        <w:rPr>
          <w:spacing w:val="-10"/>
          <w:rFonts w:ascii="Times New Roman" w:hAnsi="Times New Roman" w:eastAsia="Times New Roman"/>
          <w:b/>
          <w:color w:val="000000"/>
          <w:sz w:val="21"/>
        </w:rPr>
        <w:t xml:space="preserve"> then</w:t>
      </w:r>
    </w:p>
    <w:p>
      <w:pPr>
        <w:autoSpaceDN w:val="0"/>
        <w:tabs>
          <w:tab w:pos="2616" w:val="left"/>
        </w:tabs>
        <w:autoSpaceDE w:val="0"/>
        <w:widowControl/>
        <w:spacing w:line="192" w:lineRule="exact" w:before="150" w:after="0"/>
        <w:ind w:left="1972"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color w:val="000000"/>
          <w:sz w:val="21"/>
        </w:rPr>
        <w:t>Update</w:t>
      </w:r>
      <w:r>
        <w:rPr>
          <w:spacing w:val="-10"/>
          <w:rFonts w:ascii="CMBX10" w:hAnsi="CMBX10" w:eastAsia="CMBX10"/>
          <w:b/>
          <w:color w:val="000000"/>
          <w:sz w:val="21"/>
        </w:rPr>
        <w:t xml:space="preserve"> Θ</w:t>
      </w:r>
      <w:r>
        <w:rPr>
          <w:spacing w:val="-10"/>
          <w:rFonts w:ascii="Times New Roman" w:hAnsi="Times New Roman" w:eastAsia="Times New Roman"/>
          <w:color w:val="000000"/>
          <w:sz w:val="21"/>
        </w:rPr>
        <w:t xml:space="preserve"> using SDR method</w:t>
      </w:r>
    </w:p>
    <w:p>
      <w:pPr>
        <w:autoSpaceDN w:val="0"/>
        <w:tabs>
          <w:tab w:pos="2406" w:val="left"/>
        </w:tabs>
        <w:autoSpaceDE w:val="0"/>
        <w:widowControl/>
        <w:spacing w:line="144" w:lineRule="exact" w:before="158" w:after="0"/>
        <w:ind w:left="1972"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b/>
          <w:color w:val="000000"/>
          <w:sz w:val="21"/>
        </w:rPr>
        <w:t>end if</w:t>
      </w:r>
    </w:p>
    <w:p>
      <w:pPr>
        <w:autoSpaceDN w:val="0"/>
        <w:tabs>
          <w:tab w:pos="2512" w:val="left"/>
        </w:tabs>
        <w:autoSpaceDE w:val="0"/>
        <w:widowControl/>
        <w:spacing w:line="220" w:lineRule="exact" w:before="92" w:after="0"/>
        <w:ind w:left="1972" w:right="0" w:firstLine="0"/>
        <w:jc w:val="left"/>
      </w:pPr>
      <w:r>
        <w:rPr>
          <w:spacing w:val="-10"/>
          <w:rFonts w:ascii="Times New Roman" w:hAnsi="Times New Roman" w:eastAsia="Times New Roman"/>
          <w:color w:val="000000"/>
          <w:sz w:val="21"/>
        </w:rPr>
        <w:t xml:space="preserve">10. </w:t>
      </w:r>
      <w:r>
        <w:tab/>
      </w:r>
      <w:r>
        <w:rPr>
          <w:spacing w:val="-10"/>
          <w:rFonts w:ascii="Times New Roman" w:hAnsi="Times New Roman" w:eastAsia="Times New Roman"/>
          <w:color w:val="000000"/>
          <w:sz w:val="21"/>
        </w:rPr>
        <w:t>Perform SVD on</w:t>
      </w:r>
      <w:r>
        <w:rPr>
          <w:spacing w:val="-10"/>
          <w:rFonts w:ascii="txbmiaX" w:hAnsi="txbmiaX" w:eastAsia="txbmiaX"/>
          <w:color w:val="000000"/>
          <w:sz w:val="21"/>
        </w:rPr>
        <w:t xml:space="preserve"> 𝚯</w:t>
      </w:r>
      <w:r>
        <w:rPr>
          <w:spacing w:val="-10"/>
          <w:rFonts w:ascii="Times New Roman" w:hAnsi="Times New Roman" w:eastAsia="Times New Roman"/>
          <w:color w:val="000000"/>
          <w:sz w:val="21"/>
        </w:rPr>
        <w:t>to extract the singular values and eigenvectors:</w:t>
      </w:r>
      <w:r>
        <w:rPr>
          <w:spacing w:val="-10"/>
          <w:rFonts w:ascii="txbmiaX" w:hAnsi="txbmiaX" w:eastAsia="txbmiaX"/>
          <w:color w:val="000000"/>
          <w:sz w:val="21"/>
        </w:rPr>
        <w:t>𝚯</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xbmiaX" w:hAnsi="txbmiaX" w:eastAsia="txbmiaX"/>
          <w:color w:val="000000"/>
          <w:sz w:val="21"/>
        </w:rPr>
        <w:t>𝚺</w:t>
      </w:r>
      <w:r>
        <w:rPr>
          <w:spacing w:val="-10"/>
          <w:rFonts w:ascii="CMBX10" w:hAnsi="CMBX10" w:eastAsia="CMBX10"/>
          <w:b/>
          <w:color w:val="000000"/>
          <w:sz w:val="21"/>
        </w:rPr>
        <w:t>U</w:t>
      </w:r>
      <w:r>
        <w:rPr>
          <w:spacing w:val="-10"/>
          <w:w w:val="101.8173344930013"/>
          <w:rFonts w:ascii="NewTXMI7" w:hAnsi="NewTXMI7" w:eastAsia="NewTXMI7"/>
          <w:i/>
          <w:color w:val="000000"/>
          <w:sz w:val="15"/>
        </w:rPr>
        <w:t>𝐻</w:t>
      </w:r>
    </w:p>
    <w:p>
      <w:pPr>
        <w:autoSpaceDN w:val="0"/>
        <w:tabs>
          <w:tab w:pos="2504" w:val="left"/>
        </w:tabs>
        <w:autoSpaceDE w:val="0"/>
        <w:widowControl/>
        <w:spacing w:line="192" w:lineRule="exact" w:before="104" w:after="54"/>
        <w:ind w:left="1972" w:right="0" w:firstLine="0"/>
        <w:jc w:val="left"/>
      </w:pPr>
      <w:r>
        <w:rPr>
          <w:spacing w:val="-10"/>
          <w:rFonts w:ascii="Times New Roman" w:hAnsi="Times New Roman" w:eastAsia="Times New Roman"/>
          <w:color w:val="000000"/>
          <w:sz w:val="21"/>
        </w:rPr>
        <w:t xml:space="preserve">11. </w:t>
      </w:r>
      <w:r>
        <w:tab/>
      </w:r>
      <w:r>
        <w:rPr>
          <w:spacing w:val="-10"/>
          <w:rFonts w:ascii="Times New Roman" w:hAnsi="Times New Roman" w:eastAsia="Times New Roman"/>
          <w:color w:val="000000"/>
          <w:sz w:val="21"/>
        </w:rPr>
        <w:t>Generate a random vector</w:t>
      </w:r>
      <w:r>
        <w:rPr>
          <w:spacing w:val="-10"/>
          <w:rFonts w:ascii="CMBX10" w:hAnsi="CMBX10" w:eastAsia="CMBX10"/>
          <w:b/>
          <w:color w:val="000000"/>
          <w:sz w:val="21"/>
        </w:rPr>
        <w:t xml:space="preserve"> r</w:t>
      </w:r>
      <w:r>
        <w:rPr>
          <w:spacing w:val="-10"/>
          <w:rFonts w:ascii="txsys" w:hAnsi="txsys" w:eastAsia="txsys"/>
          <w:color w:val="000000"/>
          <w:sz w:val="21"/>
        </w:rPr>
        <w:t xml:space="preserve"> ∼CN (</w:t>
      </w:r>
      <w:r>
        <w:rPr>
          <w:spacing w:val="-10"/>
          <w:rFonts w:ascii="LMRoman10" w:hAnsi="LMRoman10" w:eastAsia="LMRoman10"/>
          <w:color w:val="000000"/>
          <w:sz w:val="21"/>
        </w:rPr>
        <w:t>0</w:t>
      </w:r>
      <w:r>
        <w:rPr>
          <w:spacing w:val="-10"/>
          <w:rFonts w:ascii="NewTXMI" w:hAnsi="NewTXMI" w:eastAsia="NewTXMI"/>
          <w:i/>
          <w:color w:val="000000"/>
          <w:sz w:val="21"/>
        </w:rPr>
        <w:t>,</w:t>
      </w:r>
      <w:r>
        <w:rPr>
          <w:spacing w:val="-10"/>
          <w:rFonts w:ascii="CMBX10" w:hAnsi="CMBX10" w:eastAsia="CMBX10"/>
          <w:b/>
          <w:color w:val="000000"/>
          <w:sz w:val="21"/>
        </w:rPr>
        <w:t xml:space="preserve"> I</w:t>
      </w:r>
      <w:r>
        <w:rPr>
          <w:spacing w:val="-10"/>
          <w:rFonts w:ascii="txsys" w:hAnsi="txsys" w:eastAsia="txsys"/>
          <w:color w:val="000000"/>
          <w:sz w:val="21"/>
        </w:rPr>
        <w:t>)</w:t>
      </w:r>
    </w:p>
    <w:tbl>
      <w:tblPr>
        <w:tblW w:type="auto" w:w="0"/>
        <w:tblLayout w:type="fixed"/>
        <w:tblLook w:firstColumn="1" w:firstRow="1" w:lastColumn="0" w:lastRow="0" w:noHBand="0" w:noVBand="1" w:val="04A0"/>
        <w:tblInd w:w="980" w:type="dxa"/>
      </w:tblPr>
      <w:tblGrid>
        <w:gridCol w:w="1380" w:type="dxa"/>
        <w:gridCol w:w="4020" w:type="dxa"/>
        <w:gridCol w:w="2640" w:type="dxa"/>
      </w:tblGrid>
      <w:tr>
        <w:trPr>
          <w:trHeight w:hRule="exact" w:val="352"/>
        </w:trPr>
        <w:tc>
          <w:tcPr>
            <w:tcW w:type="dxa" w:w="1380"/>
            <w:tcBorders/>
            <w:tcMar>
              <w:left w:w="0" w:type="dxa"/>
              <w:right w:w="0" w:type="dxa"/>
            </w:tcMar>
          </w:tcPr>
          <w:p>
            <w:pPr>
              <w:autoSpaceDN w:val="0"/>
              <w:autoSpaceDE w:val="0"/>
              <w:widowControl/>
              <w:spacing w:line="144" w:lineRule="exact" w:before="108" w:after="0"/>
              <w:ind w:left="0" w:right="128" w:firstLine="0"/>
              <w:jc w:val="right"/>
            </w:pPr>
            <w:r>
              <w:rPr>
                <w:spacing w:val="-10"/>
                <w:rFonts w:ascii="Times New Roman" w:hAnsi="Times New Roman" w:eastAsia="Times New Roman"/>
                <w:color w:val="000000"/>
                <w:sz w:val="21"/>
              </w:rPr>
              <w:t>12.</w:t>
            </w:r>
          </w:p>
        </w:tc>
        <w:tc>
          <w:tcPr>
            <w:tcW w:type="dxa" w:w="4020"/>
            <w:tcBorders/>
            <w:tcMar>
              <w:left w:w="0" w:type="dxa"/>
              <w:right w:w="0" w:type="dxa"/>
            </w:tcMar>
          </w:tcPr>
          <w:p>
            <w:pPr>
              <w:autoSpaceDN w:val="0"/>
              <w:autoSpaceDE w:val="0"/>
              <w:widowControl/>
              <w:spacing w:line="234" w:lineRule="exact" w:before="58" w:after="0"/>
              <w:ind w:left="152" w:right="0" w:firstLine="0"/>
              <w:jc w:val="left"/>
            </w:pPr>
            <w:r>
              <w:rPr>
                <w:spacing w:val="-10"/>
                <w:rFonts w:ascii="Times New Roman" w:hAnsi="Times New Roman" w:eastAsia="Times New Roman"/>
                <w:color w:val="000000"/>
                <w:sz w:val="21"/>
              </w:rPr>
              <w:t>Construct the new phase shift vector:</w:t>
            </w:r>
            <w:r>
              <w:rPr>
                <w:spacing w:val="-10"/>
                <w:rFonts w:ascii="LMRoman10" w:hAnsi="LMRoman10" w:eastAsia="LMRoman10"/>
                <w:color w:val="000000"/>
                <w:sz w:val="21"/>
              </w:rPr>
              <w:t>˜</w:t>
            </w:r>
            <w:r>
              <w:rPr>
                <w:spacing w:val="-10"/>
                <w:rFonts w:ascii="NewTXBMI" w:hAnsi="NewTXBMI" w:eastAsia="NewTXBMI"/>
                <w:i/>
                <w:color w:val="000000"/>
                <w:sz w:val="21"/>
              </w:rPr>
              <w:t>𝜽</w:t>
            </w:r>
            <w:r>
              <w:rPr>
                <w:spacing w:val="-10"/>
                <w:rFonts w:ascii="txmiaX" w:hAnsi="txmiaX" w:eastAsia="txmiaX"/>
                <w:color w:val="000000"/>
                <w:sz w:val="21"/>
              </w:rPr>
              <w:t>=</w:t>
            </w:r>
            <w:r>
              <w:rPr>
                <w:spacing w:val="-10"/>
                <w:rFonts w:ascii="CMBX10" w:hAnsi="CMBX10" w:eastAsia="CMBX10"/>
                <w:b/>
                <w:color w:val="000000"/>
                <w:sz w:val="21"/>
              </w:rPr>
              <w:t xml:space="preserve"> U</w:t>
            </w:r>
            <w:r>
              <w:rPr>
                <w:spacing w:val="-10"/>
                <w:rFonts w:ascii="txsys" w:hAnsi="txsys" w:eastAsia="txsys"/>
                <w:color w:val="000000"/>
                <w:sz w:val="21"/>
              </w:rPr>
              <w:t>√</w:t>
            </w:r>
          </w:p>
        </w:tc>
        <w:tc>
          <w:tcPr>
            <w:tcW w:type="dxa" w:w="2640"/>
            <w:tcBorders/>
            <w:tcMar>
              <w:left w:w="0" w:type="dxa"/>
              <w:right w:w="0" w:type="dxa"/>
            </w:tcMar>
          </w:tcPr>
          <w:p>
            <w:pPr>
              <w:autoSpaceDN w:val="0"/>
              <w:autoSpaceDE w:val="0"/>
              <w:widowControl/>
              <w:spacing w:line="138" w:lineRule="exact" w:before="110" w:after="0"/>
              <w:ind w:left="12" w:right="0" w:firstLine="0"/>
              <w:jc w:val="left"/>
            </w:pPr>
            <w:r>
              <w:rPr>
                <w:spacing w:val="-10"/>
                <w:rFonts w:ascii="txbmiaX" w:hAnsi="txbmiaX" w:eastAsia="txbmiaX"/>
                <w:color w:val="000000"/>
                <w:sz w:val="21"/>
              </w:rPr>
              <w:t>𝚺</w:t>
            </w:r>
            <w:r>
              <w:rPr>
                <w:spacing w:val="-10"/>
                <w:rFonts w:ascii="CMBX10" w:hAnsi="CMBX10" w:eastAsia="CMBX10"/>
                <w:b/>
                <w:color w:val="000000"/>
                <w:sz w:val="21"/>
              </w:rPr>
              <w:t>r</w:t>
            </w:r>
          </w:p>
        </w:tc>
      </w:tr>
    </w:tbl>
    <w:p>
      <w:pPr>
        <w:autoSpaceDN w:val="0"/>
        <w:tabs>
          <w:tab w:pos="2512" w:val="left"/>
        </w:tabs>
        <w:autoSpaceDE w:val="0"/>
        <w:widowControl/>
        <w:spacing w:line="190" w:lineRule="exact" w:before="14" w:after="0"/>
        <w:ind w:left="1972" w:right="0" w:firstLine="0"/>
        <w:jc w:val="left"/>
      </w:pPr>
      <w:r>
        <w:rPr>
          <w:spacing w:val="-10"/>
          <w:rFonts w:ascii="Times New Roman" w:hAnsi="Times New Roman" w:eastAsia="Times New Roman"/>
          <w:color w:val="000000"/>
          <w:sz w:val="21"/>
        </w:rPr>
        <w:t xml:space="preserve">13. </w:t>
      </w:r>
      <w:r>
        <w:tab/>
      </w:r>
      <w:r>
        <w:rPr>
          <w:spacing w:val="-10"/>
          <w:rFonts w:ascii="Times New Roman" w:hAnsi="Times New Roman" w:eastAsia="Times New Roman"/>
          <w:color w:val="000000"/>
          <w:sz w:val="21"/>
        </w:rPr>
        <w:t>Normalize the phase shift vector and compute the final IRS phase shift:</w:t>
      </w:r>
    </w:p>
    <w:p>
      <w:pPr>
        <w:autoSpaceDN w:val="0"/>
        <w:autoSpaceDE w:val="0"/>
        <w:widowControl/>
        <w:spacing w:line="248" w:lineRule="exact" w:before="40" w:after="0"/>
        <w:ind w:left="2454" w:right="0" w:firstLine="0"/>
        <w:jc w:val="left"/>
      </w:pPr>
      <w:r>
        <w:rPr>
          <w:spacing w:val="-10"/>
          <w:rFonts w:ascii="LMRoman12" w:hAnsi="LMRoman12" w:eastAsia="LMRoman12"/>
          <w:color w:val="000000"/>
          <w:sz w:val="24"/>
        </w:rPr>
        <w:t>ˆ</w:t>
      </w:r>
      <w:r>
        <w:rPr>
          <w:spacing w:val="-10"/>
          <w:rFonts w:ascii="NewTXBMI" w:hAnsi="NewTXBMI" w:eastAsia="NewTXBMI"/>
          <w:i/>
          <w:color w:val="000000"/>
          <w:sz w:val="24"/>
        </w:rPr>
        <w:t>𝜽</w:t>
      </w:r>
      <w:r>
        <w:rPr>
          <w:spacing w:val="-10"/>
          <w:rFonts w:ascii="txmiaX" w:hAnsi="txmiaX" w:eastAsia="txmiaX"/>
          <w:color w:val="000000"/>
          <w:sz w:val="24"/>
        </w:rPr>
        <w:t>=</w:t>
      </w:r>
      <w:r>
        <w:rPr>
          <w:spacing w:val="-10"/>
          <w:rFonts w:ascii="NewTXMI" w:hAnsi="NewTXMI" w:eastAsia="NewTXMI"/>
          <w:i/>
          <w:color w:val="000000"/>
          <w:sz w:val="24"/>
        </w:rPr>
        <w:t xml:space="preserve"> 𝑒</w:t>
      </w:r>
      <w:r>
        <w:rPr>
          <w:spacing w:val="-10"/>
          <w:rFonts w:ascii="NewTXMI7" w:hAnsi="NewTXMI7" w:eastAsia="NewTXMI7"/>
          <w:i/>
          <w:color w:val="000000"/>
          <w:sz w:val="16"/>
        </w:rPr>
        <w:t>𝑗</w:t>
      </w:r>
      <w:r>
        <w:rPr>
          <w:spacing w:val="-10"/>
          <w:rFonts w:ascii="txsym" w:hAnsi="txsym" w:eastAsia="txsym"/>
          <w:color w:val="000000"/>
          <w:sz w:val="16"/>
        </w:rPr>
        <w:t>∠</w:t>
      </w:r>
      <w:r>
        <w:rPr>
          <w:spacing w:val="-10"/>
          <w:rFonts w:ascii="txsys" w:hAnsi="txsys" w:eastAsia="txsys"/>
          <w:color w:val="000000"/>
          <w:sz w:val="24"/>
        </w:rPr>
        <w:t>(</w:t>
      </w:r>
      <w:r>
        <w:rPr>
          <w:spacing w:val="-10"/>
          <w:rFonts w:ascii="txsys" w:hAnsi="txsys" w:eastAsia="txsys"/>
          <w:color w:val="000000"/>
          <w:sz w:val="16"/>
        </w:rPr>
        <w:t>[</w:t>
      </w:r>
      <w:r>
        <w:rPr>
          <w:spacing w:val="-10"/>
          <w:rFonts w:ascii="LMRoman8" w:hAnsi="LMRoman8" w:eastAsia="LMRoman8"/>
          <w:color w:val="000000"/>
          <w:sz w:val="16"/>
        </w:rPr>
        <w:t>˜</w:t>
      </w:r>
      <w:r>
        <w:rPr>
          <w:spacing w:val="-10"/>
          <w:rFonts w:ascii="NewTXBMI7" w:hAnsi="NewTXBMI7" w:eastAsia="NewTXBMI7"/>
          <w:b/>
          <w:i/>
          <w:color w:val="000000"/>
          <w:sz w:val="16"/>
        </w:rPr>
        <w:t>𝜽</w:t>
      </w:r>
      <w:r>
        <w:rPr>
          <w:spacing w:val="-10"/>
          <w:rFonts w:ascii="LMRoman8" w:hAnsi="LMRoman8" w:eastAsia="LMRoman8"/>
          <w:color w:val="000000"/>
          <w:sz w:val="16"/>
        </w:rPr>
        <w:t>˜</w:t>
      </w:r>
      <w:r>
        <w:rPr>
          <w:spacing w:val="-10"/>
          <w:rFonts w:ascii="NewTXBMI7" w:hAnsi="NewTXBMI7" w:eastAsia="NewTXBMI7"/>
          <w:b/>
          <w:i/>
          <w:color w:val="000000"/>
          <w:sz w:val="16"/>
        </w:rPr>
        <w:t>𝜽</w:t>
      </w:r>
      <w:r>
        <w:rPr>
          <w:spacing w:val="-10"/>
          <w:rFonts w:ascii="NewTXMI5" w:hAnsi="NewTXMI5" w:eastAsia="NewTXMI5"/>
          <w:i/>
          <w:color w:val="000000"/>
          <w:sz w:val="12"/>
        </w:rPr>
        <w:t>𝑀</w:t>
      </w:r>
      <w:r>
        <w:rPr>
          <w:spacing w:val="-10"/>
          <w:rFonts w:ascii="txsys" w:hAnsi="txsys" w:eastAsia="txsys"/>
          <w:color w:val="000000"/>
          <w:sz w:val="12"/>
        </w:rPr>
        <w:t>+</w:t>
      </w:r>
      <w:r>
        <w:rPr>
          <w:spacing w:val="-10"/>
          <w:rFonts w:ascii="LMRoman6" w:hAnsi="LMRoman6" w:eastAsia="LMRoman6"/>
          <w:color w:val="000000"/>
          <w:sz w:val="12"/>
        </w:rPr>
        <w:t>1</w:t>
      </w:r>
      <w:r>
        <w:rPr>
          <w:spacing w:val="-10"/>
          <w:rFonts w:ascii="txsys" w:hAnsi="txsys" w:eastAsia="txsys"/>
          <w:color w:val="000000"/>
          <w:sz w:val="16"/>
        </w:rPr>
        <w:t>]</w:t>
      </w:r>
      <w:r>
        <w:rPr>
          <w:spacing w:val="-10"/>
          <w:rFonts w:ascii="txsys" w:hAnsi="txsys" w:eastAsia="txsys"/>
          <w:color w:val="000000"/>
          <w:sz w:val="12"/>
        </w:rPr>
        <w:t>(</w:t>
      </w:r>
      <w:r>
        <w:rPr>
          <w:spacing w:val="-10"/>
          <w:rFonts w:ascii="LMRoman6" w:hAnsi="LMRoman6" w:eastAsia="LMRoman6"/>
          <w:color w:val="000000"/>
          <w:sz w:val="12"/>
        </w:rPr>
        <w:t>1:</w:t>
      </w:r>
      <w:r>
        <w:rPr>
          <w:spacing w:val="-10"/>
          <w:rFonts w:ascii="NewTXMI5" w:hAnsi="NewTXMI5" w:eastAsia="NewTXMI5"/>
          <w:i/>
          <w:color w:val="000000"/>
          <w:sz w:val="12"/>
        </w:rPr>
        <w:t>𝑀</w:t>
      </w:r>
      <w:r>
        <w:rPr>
          <w:spacing w:val="-10"/>
          <w:rFonts w:ascii="txsys" w:hAnsi="txsys" w:eastAsia="txsys"/>
          <w:color w:val="000000"/>
          <w:sz w:val="12"/>
        </w:rPr>
        <w:t>)</w:t>
      </w:r>
      <w:r>
        <w:rPr>
          <w:spacing w:val="-10"/>
          <w:rFonts w:ascii="txsys" w:hAnsi="txsys" w:eastAsia="txsys"/>
          <w:color w:val="000000"/>
          <w:sz w:val="24"/>
        </w:rPr>
        <w:t>)</w:t>
      </w:r>
    </w:p>
    <w:p>
      <w:pPr>
        <w:autoSpaceDN w:val="0"/>
        <w:tabs>
          <w:tab w:pos="2512" w:val="left"/>
        </w:tabs>
        <w:autoSpaceDE w:val="0"/>
        <w:widowControl/>
        <w:spacing w:line="238" w:lineRule="exact" w:before="34" w:after="0"/>
        <w:ind w:left="1972" w:right="0" w:firstLine="0"/>
        <w:jc w:val="left"/>
      </w:pPr>
      <w:r>
        <w:rPr>
          <w:spacing w:val="-10"/>
          <w:rFonts w:ascii="Times New Roman" w:hAnsi="Times New Roman" w:eastAsia="Times New Roman"/>
          <w:color w:val="000000"/>
          <w:sz w:val="21"/>
        </w:rPr>
        <w:t xml:space="preserve">14. </w:t>
      </w:r>
      <w:r>
        <w:tab/>
      </w:r>
      <w:r>
        <w:rPr>
          <w:spacing w:val="-10"/>
          <w:rFonts w:ascii="Times New Roman" w:hAnsi="Times New Roman" w:eastAsia="Times New Roman"/>
          <w:color w:val="000000"/>
          <w:sz w:val="21"/>
        </w:rPr>
        <w:t>Construct the final IRS phase shift matrix:</w:t>
      </w:r>
      <w:r>
        <w:rPr>
          <w:spacing w:val="-10"/>
          <w:rFonts w:ascii="txbmiaX" w:hAnsi="txbmiaX" w:eastAsia="txbmiaX"/>
          <w:color w:val="000000"/>
          <w:sz w:val="21"/>
        </w:rPr>
        <w:t xml:space="preserve"> 𝚯</w:t>
      </w:r>
      <w:r>
        <w:rPr>
          <w:spacing w:val="-10"/>
          <w:rFonts w:ascii="txmiaX" w:hAnsi="txmiaX" w:eastAsia="txmiaX"/>
          <w:color w:val="000000"/>
          <w:sz w:val="21"/>
        </w:rPr>
        <w:t>=</w:t>
      </w:r>
      <w:r>
        <w:rPr>
          <w:spacing w:val="-10"/>
          <w:rFonts w:ascii="LMRoman10" w:hAnsi="LMRoman10" w:eastAsia="LMRoman10"/>
          <w:color w:val="000000"/>
          <w:sz w:val="21"/>
        </w:rPr>
        <w:t>ˆ</w:t>
      </w:r>
      <w:r>
        <w:rPr>
          <w:spacing w:val="-10"/>
          <w:rFonts w:ascii="NewTXBMI" w:hAnsi="NewTXBMI" w:eastAsia="NewTXBMI"/>
          <w:i/>
          <w:color w:val="000000"/>
          <w:sz w:val="21"/>
        </w:rPr>
        <w:t>𝜽</w:t>
      </w:r>
      <w:r>
        <w:rPr>
          <w:spacing w:val="-10"/>
          <w:rFonts w:ascii="LMRoman10" w:hAnsi="LMRoman10" w:eastAsia="LMRoman10"/>
          <w:color w:val="000000"/>
          <w:sz w:val="21"/>
        </w:rPr>
        <w:t>ˆ</w:t>
      </w:r>
      <w:r>
        <w:rPr>
          <w:spacing w:val="-10"/>
          <w:rFonts w:ascii="NewTXBMI" w:hAnsi="NewTXBMI" w:eastAsia="NewTXBMI"/>
          <w:i/>
          <w:color w:val="000000"/>
          <w:sz w:val="21"/>
        </w:rPr>
        <w:t>𝜽</w:t>
      </w:r>
      <w:r>
        <w:rPr>
          <w:spacing w:val="-10"/>
          <w:w w:val="101.8173344930013"/>
          <w:rFonts w:ascii="NewTXMI7" w:hAnsi="NewTXMI7" w:eastAsia="NewTXMI7"/>
          <w:i/>
          <w:color w:val="000000"/>
          <w:sz w:val="15"/>
        </w:rPr>
        <w:t>𝐻</w:t>
      </w:r>
    </w:p>
    <w:p>
      <w:pPr>
        <w:autoSpaceDN w:val="0"/>
        <w:autoSpaceDE w:val="0"/>
        <w:widowControl/>
        <w:spacing w:line="190" w:lineRule="exact" w:before="156" w:after="0"/>
        <w:ind w:left="1972" w:right="0" w:firstLine="0"/>
        <w:jc w:val="left"/>
      </w:pPr>
      <w:r>
        <w:rPr>
          <w:spacing w:val="-10"/>
          <w:rFonts w:ascii="Times New Roman" w:hAnsi="Times New Roman" w:eastAsia="Times New Roman"/>
          <w:color w:val="000000"/>
          <w:sz w:val="21"/>
        </w:rPr>
        <w:t>15.</w:t>
      </w:r>
      <w:r>
        <w:rPr>
          <w:spacing w:val="-10"/>
          <w:rFonts w:ascii="Times New Roman" w:hAnsi="Times New Roman" w:eastAsia="Times New Roman"/>
          <w:b/>
          <w:color w:val="000000"/>
          <w:sz w:val="21"/>
        </w:rPr>
        <w:t xml:space="preserve"> Until</w:t>
      </w:r>
      <w:r>
        <w:rPr>
          <w:spacing w:val="-10"/>
          <w:rFonts w:ascii="Times New Roman" w:hAnsi="Times New Roman" w:eastAsia="Times New Roman"/>
          <w:color w:val="000000"/>
          <w:sz w:val="21"/>
        </w:rPr>
        <w:t xml:space="preserve"> both LMI feasibility and</w:t>
      </w:r>
      <w:r>
        <w:rPr>
          <w:spacing w:val="-10"/>
          <w:rFonts w:ascii="NewTXMI" w:hAnsi="NewTXMI" w:eastAsia="NewTXMI"/>
          <w:i/>
          <w:color w:val="000000"/>
          <w:sz w:val="21"/>
        </w:rPr>
        <w:t>𝑣</w:t>
      </w:r>
      <w:r>
        <w:rPr>
          <w:spacing w:val="-10"/>
          <w:rFonts w:ascii="txsys" w:hAnsi="txsys" w:eastAsia="txsys"/>
          <w:color w:val="000000"/>
          <w:sz w:val="21"/>
        </w:rPr>
        <w:t>≥</w:t>
      </w:r>
      <w:r>
        <w:rPr>
          <w:spacing w:val="-10"/>
          <w:rFonts w:ascii="NewTXMI" w:hAnsi="NewTXMI" w:eastAsia="NewTXMI"/>
          <w:i/>
          <w:color w:val="000000"/>
          <w:sz w:val="21"/>
        </w:rPr>
        <w:t>𝑉</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are satisfied</w:t>
      </w:r>
    </w:p>
    <w:p>
      <w:pPr>
        <w:autoSpaceDN w:val="0"/>
        <w:autoSpaceDE w:val="0"/>
        <w:widowControl/>
        <w:spacing w:line="190" w:lineRule="exact" w:before="156" w:after="0"/>
        <w:ind w:left="1972" w:right="0" w:firstLine="0"/>
        <w:jc w:val="left"/>
      </w:pPr>
      <w:r>
        <w:rPr>
          <w:spacing w:val="-10"/>
          <w:rFonts w:ascii="Times New Roman" w:hAnsi="Times New Roman" w:eastAsia="Times New Roman"/>
          <w:color w:val="000000"/>
          <w:sz w:val="21"/>
        </w:rPr>
        <w:t>16.</w:t>
      </w:r>
      <w:r>
        <w:rPr>
          <w:spacing w:val="-10"/>
          <w:rFonts w:ascii="Times New Roman" w:hAnsi="Times New Roman" w:eastAsia="Times New Roman"/>
          <w:b/>
          <w:color w:val="000000"/>
          <w:sz w:val="21"/>
        </w:rPr>
        <w:t xml:space="preserve"> Return</w:t>
      </w:r>
      <w:r>
        <w:rPr>
          <w:spacing w:val="-10"/>
          <w:rFonts w:ascii="Times New Roman" w:hAnsi="Times New Roman" w:eastAsia="Times New Roman"/>
          <w:color w:val="000000"/>
          <w:sz w:val="21"/>
        </w:rPr>
        <w:t xml:space="preserve"> Robust IRS phase shift matrix</w:t>
      </w:r>
      <w:r>
        <w:rPr>
          <w:spacing w:val="-10"/>
          <w:rFonts w:ascii="CMBX10" w:hAnsi="CMBX10" w:eastAsia="CMBX10"/>
          <w:b/>
          <w:color w:val="000000"/>
          <w:sz w:val="21"/>
        </w:rPr>
        <w:t xml:space="preserve"> Θ</w:t>
      </w:r>
    </w:p>
    <w:p>
      <w:pPr>
        <w:autoSpaceDN w:val="0"/>
        <w:autoSpaceDE w:val="0"/>
        <w:widowControl/>
        <w:spacing w:line="218" w:lineRule="exact" w:before="414" w:after="0"/>
        <w:ind w:left="1938" w:right="0" w:firstLine="0"/>
        <w:jc w:val="left"/>
      </w:pPr>
      <w:r>
        <w:rPr>
          <w:spacing w:val="-10"/>
          <w:rFonts w:ascii="Times New Roman" w:hAnsi="Times New Roman" w:eastAsia="Times New Roman"/>
          <w:color w:val="000000"/>
          <w:sz w:val="24"/>
        </w:rPr>
        <w:t>Then, the final robust feasibility problem to find an IRS phase shift matrix</w:t>
      </w:r>
      <w:r>
        <w:rPr>
          <w:spacing w:val="-10"/>
          <w:rFonts w:ascii="CMBX12" w:hAnsi="CMBX12" w:eastAsia="CMBX12"/>
          <w:b/>
          <w:color w:val="000000"/>
          <w:sz w:val="24"/>
        </w:rPr>
        <w:t xml:space="preserve"> Θ</w:t>
      </w:r>
      <w:r>
        <w:rPr>
          <w:spacing w:val="-10"/>
          <w:rFonts w:ascii="Times New Roman" w:hAnsi="Times New Roman" w:eastAsia="Times New Roman"/>
          <w:color w:val="000000"/>
          <w:sz w:val="24"/>
        </w:rPr>
        <w:t xml:space="preserve"> that</w:t>
      </w:r>
    </w:p>
    <w:p>
      <w:pPr>
        <w:autoSpaceDN w:val="0"/>
        <w:autoSpaceDE w:val="0"/>
        <w:widowControl/>
        <w:spacing w:line="218" w:lineRule="exact" w:before="182" w:after="0"/>
        <w:ind w:left="1460" w:right="0" w:firstLine="0"/>
        <w:jc w:val="left"/>
      </w:pPr>
      <w:r>
        <w:rPr>
          <w:spacing w:val="-10"/>
          <w:rFonts w:ascii="Times New Roman" w:hAnsi="Times New Roman" w:eastAsia="Times New Roman"/>
          <w:color w:val="000000"/>
          <w:sz w:val="24"/>
        </w:rPr>
        <w:t>guarantees detection performance can be formulated as</w:t>
      </w:r>
    </w:p>
    <w:p>
      <w:pPr>
        <w:autoSpaceDN w:val="0"/>
        <w:tabs>
          <w:tab w:pos="5074" w:val="left"/>
        </w:tabs>
        <w:autoSpaceDE w:val="0"/>
        <w:widowControl/>
        <w:spacing w:line="216" w:lineRule="exact" w:before="356" w:after="0"/>
        <w:ind w:left="4280"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 xml:space="preserve"> : </w:t>
      </w:r>
      <w:r>
        <w:tab/>
      </w:r>
      <w:r>
        <w:rPr>
          <w:spacing w:val="-10"/>
          <w:rFonts w:ascii="Times New Roman" w:hAnsi="Times New Roman" w:eastAsia="Times New Roman"/>
          <w:color w:val="000000"/>
          <w:sz w:val="24"/>
        </w:rPr>
        <w:t>Find</w:t>
      </w:r>
      <w:r>
        <w:rPr>
          <w:spacing w:val="-10"/>
          <w:rFonts w:ascii="CMBX12" w:hAnsi="CMBX12" w:eastAsia="CMBX12"/>
          <w:b/>
          <w:color w:val="000000"/>
          <w:sz w:val="24"/>
        </w:rPr>
        <w:t xml:space="preserve"> Θ</w:t>
      </w:r>
      <w:r>
        <w:rPr>
          <w:spacing w:val="-10"/>
          <w:rFonts w:ascii="NewTXMI" w:hAnsi="NewTXMI" w:eastAsia="NewTXMI"/>
          <w:i/>
          <w:color w:val="000000"/>
          <w:sz w:val="24"/>
        </w:rPr>
        <w:t>, 𝜁, 𝜆</w:t>
      </w:r>
    </w:p>
    <w:p>
      <w:pPr>
        <w:autoSpaceDN w:val="0"/>
        <w:tabs>
          <w:tab w:pos="5074" w:val="left"/>
        </w:tabs>
        <w:autoSpaceDE w:val="0"/>
        <w:widowControl/>
        <w:spacing w:line="220" w:lineRule="exact" w:before="162" w:after="166"/>
        <w:ind w:left="4556"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C21: C14</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LMRoman12" w:hAnsi="LMRoman12" w:eastAsia="LMRoman12"/>
          <w:color w:val="000000"/>
          <w:sz w:val="24"/>
        </w:rPr>
        <w:t>5</w:t>
      </w:r>
      <w:r>
        <w:rPr>
          <w:spacing w:val="-10"/>
          <w:rFonts w:ascii="txsys" w:hAnsi="txsys" w:eastAsia="txsys"/>
          <w:color w:val="000000"/>
          <w:sz w:val="24"/>
        </w:rPr>
        <w:t xml:space="preserve"> −</w:t>
      </w:r>
      <w:r>
        <w:rPr>
          <w:spacing w:val="-10"/>
          <w:rFonts w:ascii="LMRoman12" w:hAnsi="LMRoman12" w:eastAsia="LMRoman12"/>
          <w:color w:val="000000"/>
          <w:sz w:val="24"/>
        </w:rPr>
        <w:t>21</w:t>
      </w:r>
      <w:r>
        <w:rPr>
          <w:spacing w:val="-10"/>
          <w:rFonts w:ascii="txsys" w:hAnsi="txsys" w:eastAsia="txsys"/>
          <w:color w:val="000000"/>
          <w:sz w:val="24"/>
        </w:rPr>
        <w:t>)</w:t>
      </w:r>
    </w:p>
    <w:tbl>
      <w:tblPr>
        <w:tblW w:type="auto" w:w="0"/>
        <w:tblLayout w:type="fixed"/>
        <w:tblLook w:firstColumn="1" w:firstRow="1" w:lastColumn="0" w:lastRow="0" w:noHBand="0" w:noVBand="1" w:val="04A0"/>
        <w:tblInd w:w="2520" w:type="dxa"/>
      </w:tblPr>
      <w:tblGrid>
        <w:gridCol w:w="3820" w:type="dxa"/>
        <w:gridCol w:w="1900" w:type="dxa"/>
        <w:gridCol w:w="2440" w:type="dxa"/>
      </w:tblGrid>
      <w:tr>
        <w:trPr>
          <w:trHeight w:hRule="exact" w:val="338"/>
        </w:trPr>
        <w:tc>
          <w:tcPr>
            <w:tcW w:type="dxa" w:w="3820"/>
            <w:tcBorders/>
            <w:tcMar>
              <w:left w:w="0" w:type="dxa"/>
              <w:right w:w="0" w:type="dxa"/>
            </w:tcMar>
          </w:tcPr>
          <w:p>
            <w:pPr>
              <w:autoSpaceDN w:val="0"/>
              <w:autoSpaceDE w:val="0"/>
              <w:widowControl/>
              <w:spacing w:line="196" w:lineRule="exact" w:before="82" w:after="0"/>
              <w:ind w:left="0" w:right="130" w:firstLine="0"/>
              <w:jc w:val="right"/>
            </w:pPr>
            <w:r>
              <w:rPr>
                <w:spacing w:val="-10"/>
                <w:rFonts w:ascii="Times New Roman" w:hAnsi="Times New Roman" w:eastAsia="Times New Roman"/>
                <w:color w:val="000000"/>
                <w:sz w:val="24"/>
              </w:rPr>
              <w:t>C22:</w:t>
            </w:r>
            <w:r>
              <w:rPr>
                <w:spacing w:val="-10"/>
                <w:rFonts w:ascii="NewTXMI" w:hAnsi="NewTXMI" w:eastAsia="NewTXMI"/>
                <w:i/>
                <w:color w:val="000000"/>
                <w:sz w:val="24"/>
              </w:rPr>
              <w:t xml:space="preserve"> 𝜆</w:t>
            </w:r>
            <w:r>
              <w:rPr>
                <w:spacing w:val="-10"/>
                <w:rFonts w:ascii="txsys" w:hAnsi="txsys" w:eastAsia="txsys"/>
                <w:color w:val="000000"/>
                <w:sz w:val="24"/>
              </w:rPr>
              <w:t>≥</w:t>
            </w:r>
            <w:r>
              <w:rPr>
                <w:spacing w:val="-10"/>
                <w:rFonts w:ascii="LMRoman12" w:hAnsi="LMRoman12" w:eastAsia="LMRoman12"/>
                <w:color w:val="000000"/>
                <w:sz w:val="24"/>
              </w:rPr>
              <w:t>0</w:t>
            </w:r>
            <w:r>
              <w:rPr>
                <w:spacing w:val="-10"/>
                <w:rFonts w:ascii="NewTXMI" w:hAnsi="NewTXMI" w:eastAsia="NewTXMI"/>
                <w:i/>
                <w:color w:val="000000"/>
                <w:sz w:val="24"/>
              </w:rPr>
              <w:t>,</w:t>
            </w:r>
          </w:p>
        </w:tc>
        <w:tc>
          <w:tcPr>
            <w:tcW w:type="dxa" w:w="1900"/>
            <w:tcBorders/>
            <w:tcMar>
              <w:left w:w="0" w:type="dxa"/>
              <w:right w:w="0" w:type="dxa"/>
            </w:tcMar>
          </w:tcPr>
          <w:p>
            <w:pPr>
              <w:autoSpaceDN w:val="0"/>
              <w:autoSpaceDE w:val="0"/>
              <w:widowControl/>
              <w:spacing w:line="192" w:lineRule="exact" w:before="66" w:after="0"/>
              <w:ind w:left="152" w:right="0" w:firstLine="0"/>
              <w:jc w:val="left"/>
            </w:pPr>
            <w:r>
              <w:rPr>
                <w:spacing w:val="-10"/>
                <w:rFonts w:ascii="NewTXMI" w:hAnsi="NewTXMI" w:eastAsia="NewTXMI"/>
                <w:i/>
                <w:color w:val="000000"/>
                <w:sz w:val="24"/>
              </w:rPr>
              <w:t>𝑣</w:t>
            </w:r>
            <w:r>
              <w:rPr>
                <w:spacing w:val="-10"/>
                <w:rFonts w:ascii="txsys" w:hAnsi="txsys" w:eastAsia="txsys"/>
                <w:color w:val="000000"/>
                <w:sz w:val="24"/>
              </w:rPr>
              <w:t>≥</w:t>
            </w:r>
            <w:r>
              <w:rPr>
                <w:spacing w:val="-10"/>
                <w:rFonts w:ascii="NewTXMI" w:hAnsi="NewTXMI" w:eastAsia="NewTXMI"/>
                <w:i/>
                <w:color w:val="000000"/>
                <w:sz w:val="24"/>
              </w:rPr>
              <w:t>𝑉</w:t>
            </w:r>
            <w:r>
              <w:rPr>
                <w:spacing w:val="-10"/>
                <w:w w:val="97.41222593519423"/>
                <w:rFonts w:ascii="txsys" w:hAnsi="txsys" w:eastAsia="txsys"/>
                <w:color w:val="000000"/>
                <w:sz w:val="18"/>
              </w:rPr>
              <w:t>∗</w:t>
            </w:r>
          </w:p>
        </w:tc>
        <w:tc>
          <w:tcPr>
            <w:tcW w:type="dxa" w:w="2440"/>
            <w:tcBorders/>
            <w:tcMar>
              <w:left w:w="0" w:type="dxa"/>
              <w:right w:w="0" w:type="dxa"/>
            </w:tcMar>
          </w:tcPr>
          <w:p>
            <w:pPr>
              <w:autoSpaceDN w:val="0"/>
              <w:autoSpaceDE w:val="0"/>
              <w:widowControl/>
              <w:spacing w:line="216" w:lineRule="exact" w:before="60" w:after="0"/>
              <w:ind w:left="0" w:right="716" w:firstLine="0"/>
              <w:jc w:val="right"/>
            </w:pPr>
            <w:r>
              <w:rPr>
                <w:spacing w:val="-10"/>
                <w:rFonts w:ascii="Times New Roman" w:hAnsi="Times New Roman" w:eastAsia="Times New Roman"/>
                <w:color w:val="000000"/>
                <w:sz w:val="24"/>
              </w:rPr>
              <w:t>(5-22)</w:t>
            </w:r>
          </w:p>
        </w:tc>
      </w:tr>
    </w:tbl>
    <w:p>
      <w:pPr>
        <w:autoSpaceDN w:val="0"/>
        <w:autoSpaceDE w:val="0"/>
        <w:widowControl/>
        <w:spacing w:line="180" w:lineRule="exact" w:before="198" w:after="0"/>
        <w:ind w:left="0" w:right="5180" w:firstLine="0"/>
        <w:jc w:val="right"/>
      </w:pPr>
      <w:r>
        <w:rPr>
          <w:spacing w:val="-10"/>
          <w:rFonts w:ascii="Times New Roman" w:hAnsi="Times New Roman" w:eastAsia="Times New Roman"/>
          <w:color w:val="000000"/>
          <w:sz w:val="24"/>
        </w:rPr>
        <w:t>C23:</w:t>
      </w:r>
      <w:r>
        <w:rPr>
          <w:spacing w:val="-10"/>
          <w:rFonts w:ascii="CMBX12" w:hAnsi="CMBX12" w:eastAsia="CMBX12"/>
          <w:b/>
          <w:color w:val="000000"/>
          <w:sz w:val="24"/>
        </w:rPr>
        <w:t xml:space="preserve"> Θ</w:t>
      </w:r>
      <w:r>
        <w:rPr>
          <w:spacing w:val="-10"/>
          <w:rFonts w:ascii="txsys" w:hAnsi="txsys" w:eastAsia="txsys"/>
          <w:color w:val="000000"/>
          <w:sz w:val="24"/>
        </w:rPr>
        <w:t xml:space="preserve"> ⪰</w:t>
      </w:r>
      <w:r>
        <w:rPr>
          <w:spacing w:val="-10"/>
          <w:rFonts w:ascii="CMBX12" w:hAnsi="CMBX12" w:eastAsia="CMBX12"/>
          <w:b/>
          <w:color w:val="000000"/>
          <w:sz w:val="24"/>
        </w:rPr>
        <w:t>0</w:t>
      </w:r>
    </w:p>
    <w:p>
      <w:pPr>
        <w:autoSpaceDN w:val="0"/>
        <w:autoSpaceDE w:val="0"/>
        <w:widowControl/>
        <w:spacing w:line="220" w:lineRule="exact" w:before="272" w:after="0"/>
        <w:ind w:left="0" w:right="4500" w:firstLine="0"/>
        <w:jc w:val="right"/>
      </w:pPr>
      <w:r>
        <w:rPr>
          <w:spacing w:val="-10"/>
          <w:rFonts w:ascii="Times New Roman" w:hAnsi="Times New Roman" w:eastAsia="Times New Roman"/>
          <w:color w:val="000000"/>
          <w:sz w:val="24"/>
        </w:rPr>
        <w:t>C24:</w:t>
      </w:r>
      <w:r>
        <w:rPr>
          <w:spacing w:val="-10"/>
          <w:rFonts w:ascii="LMRoman12" w:hAnsi="LMRoman12" w:eastAsia="LMRoman12"/>
          <w:color w:val="000000"/>
          <w:sz w:val="24"/>
        </w:rPr>
        <w:t xml:space="preserve"> rank</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18" w:lineRule="exact" w:before="332" w:after="0"/>
        <w:ind w:left="0" w:right="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represents the desired detection probability threshold, while constraints C23</w:t>
      </w:r>
    </w:p>
    <w:p>
      <w:pPr>
        <w:autoSpaceDN w:val="0"/>
        <w:autoSpaceDE w:val="0"/>
        <w:widowControl/>
        <w:spacing w:line="254" w:lineRule="exact" w:before="144" w:after="0"/>
        <w:ind w:left="0" w:right="0" w:firstLine="0"/>
        <w:jc w:val="center"/>
      </w:pPr>
      <w:r>
        <w:rPr>
          <w:spacing w:val="-10"/>
          <w:rFonts w:ascii="Times New Roman" w:hAnsi="Times New Roman" w:eastAsia="Times New Roman"/>
          <w:color w:val="000000"/>
          <w:sz w:val="24"/>
        </w:rPr>
        <w:t>and C24 ensure that the phase shift matrix</w:t>
      </w:r>
      <w:r>
        <w:rPr>
          <w:spacing w:val="-10"/>
          <w:rFonts w:ascii="CMBX12" w:hAnsi="CMBX12" w:eastAsia="CMBX12"/>
          <w:b/>
          <w:color w:val="000000"/>
          <w:sz w:val="24"/>
        </w:rPr>
        <w:t xml:space="preserve"> Θ</w:t>
      </w:r>
      <w:r>
        <w:rPr>
          <w:spacing w:val="-10"/>
          <w:rFonts w:ascii="Times New Roman" w:hAnsi="Times New Roman" w:eastAsia="Times New Roman"/>
          <w:color w:val="000000"/>
          <w:sz w:val="24"/>
        </w:rPr>
        <w:t xml:space="preserve"> maintains the form</w:t>
      </w:r>
      <w:r>
        <w:rPr>
          <w:spacing w:val="-10"/>
          <w:rFonts w:ascii="CMBX12" w:hAnsi="CMBX12" w:eastAsia="CMBX12"/>
          <w:b/>
          <w:color w:val="000000"/>
          <w:sz w:val="24"/>
        </w:rPr>
        <w:t xml:space="preserve"> Θ</w:t>
      </w:r>
      <w:r>
        <w:rPr>
          <w:spacing w:val="-10"/>
          <w:rFonts w:ascii="txmiaX" w:hAnsi="txmiaX" w:eastAsia="txmiaX"/>
          <w:color w:val="000000"/>
          <w:sz w:val="24"/>
        </w:rPr>
        <w:t xml:space="preserve"> =</w:t>
      </w:r>
      <w:r>
        <w:rPr>
          <w:spacing w:val="-10"/>
          <w:rFonts w:ascii="NewTXMI" w:hAnsi="NewTXMI" w:eastAsia="NewTXMI"/>
          <w:i/>
          <w:color w:val="000000"/>
          <w:sz w:val="24"/>
        </w:rPr>
        <w:t xml:space="preserve"> 𝜃𝜃</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after solving</w:t>
      </w:r>
    </w:p>
    <w:p>
      <w:pPr>
        <w:autoSpaceDN w:val="0"/>
        <w:tabs>
          <w:tab w:pos="4252" w:val="left"/>
        </w:tabs>
        <w:autoSpaceDE w:val="0"/>
        <w:widowControl/>
        <w:spacing w:line="218" w:lineRule="exact" w:before="180" w:after="0"/>
        <w:ind w:left="1460" w:right="0" w:firstLine="0"/>
        <w:jc w:val="left"/>
      </w:pPr>
      <w:r>
        <w:rPr>
          <w:spacing w:val="-10"/>
          <w:rFonts w:ascii="Times New Roman" w:hAnsi="Times New Roman" w:eastAsia="Times New Roman"/>
          <w:color w:val="000000"/>
          <w:sz w:val="24"/>
        </w:rPr>
        <w:t xml:space="preserve">the optimization problem. </w:t>
      </w:r>
      <w:r>
        <w:tab/>
      </w:r>
      <w:r>
        <w:rPr>
          <w:spacing w:val="-10"/>
          <w:rFonts w:ascii="Times New Roman" w:hAnsi="Times New Roman" w:eastAsia="Times New Roman"/>
          <w:color w:val="000000"/>
          <w:sz w:val="24"/>
        </w:rPr>
        <w:t>The rank-one constraint C24 is non-convex and requires</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specialized handling, which can be addressed using the SDR method.</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87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2029460</wp:posOffset>
            </wp:positionH>
            <wp:positionV relativeFrom="page">
              <wp:posOffset>8728710</wp:posOffset>
            </wp:positionV>
            <wp:extent cx="22097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19"/>
                    <a:stretch>
                      <a:fillRect/>
                    </a:stretch>
                  </pic:blipFill>
                  <pic:spPr>
                    <a:xfrm>
                      <a:off x="0" y="0"/>
                      <a:ext cx="22097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1938" w:val="left"/>
          <w:tab w:pos="9686" w:val="left"/>
        </w:tabs>
        <w:autoSpaceDE w:val="0"/>
        <w:widowControl/>
        <w:spacing w:line="398" w:lineRule="exact" w:before="204" w:after="0"/>
        <w:ind w:left="1460" w:right="1440" w:firstLine="0"/>
        <w:jc w:val="left"/>
      </w:pPr>
      <w:r>
        <w:tab/>
      </w:r>
      <w:r>
        <w:rPr>
          <w:spacing w:val="-10"/>
          <w:rFonts w:ascii="Times New Roman" w:hAnsi="Times New Roman" w:eastAsia="Times New Roman"/>
          <w:color w:val="000000"/>
          <w:sz w:val="24"/>
        </w:rPr>
        <w:t>The final optimization 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 ensures robust detection performance for the </w:t>
      </w:r>
      <w:r>
        <w:br/>
      </w:r>
      <w:r>
        <w:rPr>
          <w:spacing w:val="-10"/>
          <w:rFonts w:ascii="Times New Roman" w:hAnsi="Times New Roman" w:eastAsia="Times New Roman"/>
          <w:color w:val="000000"/>
          <w:sz w:val="24"/>
        </w:rPr>
        <w:t xml:space="preserve">IRS-assisted spectrum sensing system, even in the presence of CSI uncertainty. </w:t>
      </w:r>
      <w:r>
        <w:tab/>
      </w:r>
      <w:r>
        <w:rPr>
          <w:spacing w:val="-10"/>
          <w:rFonts w:ascii="Times New Roman" w:hAnsi="Times New Roman" w:eastAsia="Times New Roman"/>
          <w:color w:val="000000"/>
          <w:sz w:val="24"/>
        </w:rPr>
        <w:t>By</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introducing the auxiliary variables</w:t>
      </w:r>
      <w:r>
        <w:rPr>
          <w:spacing w:val="-10"/>
          <w:rFonts w:ascii="NewTXMI" w:hAnsi="NewTXMI" w:eastAsia="NewTXMI"/>
          <w:i/>
          <w:color w:val="000000"/>
          <w:sz w:val="24"/>
        </w:rPr>
        <w:t xml:space="preserve"> 𝜁</w:t>
      </w:r>
      <w:r>
        <w:rPr>
          <w:spacing w:val="-10"/>
          <w:rFonts w:ascii="Times New Roman" w:hAnsi="Times New Roman" w:eastAsia="Times New Roman"/>
          <w:color w:val="000000"/>
          <w:sz w:val="24"/>
        </w:rPr>
        <w:t>,</w:t>
      </w:r>
      <w:r>
        <w:rPr>
          <w:spacing w:val="-10"/>
          <w:rFonts w:ascii="NewTXMI" w:hAnsi="NewTXMI" w:eastAsia="NewTXMI"/>
          <w:i/>
          <w:color w:val="000000"/>
          <w:sz w:val="24"/>
        </w:rPr>
        <w:t>𝑣</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xml:space="preserve">, the problem is transformed into a tractable </w:t>
      </w:r>
      <w:r>
        <w:br/>
      </w:r>
      <w:r>
        <w:rPr>
          <w:spacing w:val="-10"/>
          <w:rFonts w:ascii="Times New Roman" w:hAnsi="Times New Roman" w:eastAsia="Times New Roman"/>
          <w:color w:val="000000"/>
          <w:sz w:val="24"/>
        </w:rPr>
        <w:t>convex feasibility problem, which guarantees that the detection probability threshold</w:t>
      </w:r>
      <w:r>
        <w:rPr>
          <w:spacing w:val="-10"/>
          <w:rFonts w:ascii="NewTXMI" w:hAnsi="NewTXMI" w:eastAsia="NewTXMI"/>
          <w:i/>
          <w:color w:val="000000"/>
          <w:sz w:val="24"/>
        </w:rPr>
        <w:t xml:space="preserve"> 𝑉</w:t>
      </w:r>
      <w:r>
        <w:rPr>
          <w:spacing w:val="-10"/>
          <w:w w:val="97.41222593519423"/>
          <w:rFonts w:ascii="txsys" w:hAnsi="txsys" w:eastAsia="txsys"/>
          <w:color w:val="000000"/>
          <w:sz w:val="18"/>
        </w:rPr>
        <w:t>∗</w:t>
      </w:r>
      <w:r>
        <w:br/>
      </w:r>
      <w:r>
        <w:rPr>
          <w:spacing w:val="-10"/>
          <w:rFonts w:ascii="Times New Roman" w:hAnsi="Times New Roman" w:eastAsia="Times New Roman"/>
          <w:color w:val="000000"/>
          <w:sz w:val="24"/>
        </w:rPr>
        <w:t xml:space="preserve">is met, even under worst-case CSI conditions. This approach enables reliable spectrum </w:t>
      </w:r>
      <w:r>
        <w:br/>
      </w:r>
      <w:r>
        <w:rPr>
          <w:spacing w:val="-10"/>
          <w:rFonts w:ascii="Times New Roman" w:hAnsi="Times New Roman" w:eastAsia="Times New Roman"/>
          <w:color w:val="000000"/>
          <w:sz w:val="24"/>
        </w:rPr>
        <w:t>sensing in practical CRN scenarios.</w:t>
      </w:r>
    </w:p>
    <w:p>
      <w:pPr>
        <w:autoSpaceDN w:val="0"/>
        <w:autoSpaceDE w:val="0"/>
        <w:widowControl/>
        <w:spacing w:line="206" w:lineRule="exact" w:before="180" w:after="0"/>
        <w:ind w:left="1938" w:right="0" w:firstLine="0"/>
        <w:jc w:val="left"/>
      </w:pPr>
      <w:r>
        <w:rPr>
          <w:spacing w:val="-10"/>
          <w:rFonts w:ascii="Times New Roman" w:hAnsi="Times New Roman" w:eastAsia="Times New Roman"/>
          <w:color w:val="000000"/>
          <w:sz w:val="24"/>
        </w:rPr>
        <w:t>Furthermore, to ensure that the solution satisfies the rank-one constraint the Gaussian</w:t>
      </w:r>
    </w:p>
    <w:p>
      <w:pPr>
        <w:autoSpaceDN w:val="0"/>
        <w:autoSpaceDE w:val="0"/>
        <w:widowControl/>
        <w:spacing w:line="218" w:lineRule="exact" w:before="194" w:after="180"/>
        <w:ind w:left="0" w:right="0" w:firstLine="0"/>
        <w:jc w:val="center"/>
      </w:pPr>
      <w:r>
        <w:rPr>
          <w:spacing w:val="-10"/>
          <w:rFonts w:ascii="Times New Roman" w:hAnsi="Times New Roman" w:eastAsia="Times New Roman"/>
          <w:color w:val="000000"/>
          <w:sz w:val="24"/>
        </w:rPr>
        <w:t>randomization technique is employed, which tightens the solution and guarantees</w:t>
      </w:r>
    </w:p>
    <w:p>
      <w:pPr>
        <w:sectPr>
          <w:pgSz w:w="11906" w:h="16838"/>
          <w:pgMar w:top="240" w:right="240" w:bottom="110" w:left="240" w:header="720" w:footer="720" w:gutter="0"/>
          <w:cols/>
          <w:docGrid w:linePitch="360"/>
        </w:sectPr>
      </w:pPr>
    </w:p>
    <w:p>
      <w:pPr>
        <w:autoSpaceDN w:val="0"/>
        <w:tabs>
          <w:tab w:pos="5784" w:val="left"/>
        </w:tabs>
        <w:autoSpaceDE w:val="0"/>
        <w:widowControl/>
        <w:spacing w:line="308" w:lineRule="exact" w:before="0" w:after="0"/>
        <w:ind w:left="1460" w:right="1440" w:firstLine="0"/>
        <w:jc w:val="left"/>
      </w:pPr>
      <w:r>
        <w:rPr>
          <w:spacing w:val="-10"/>
          <w:rFonts w:ascii="Times New Roman" w:hAnsi="Times New Roman" w:eastAsia="Times New Roman"/>
          <w:color w:val="000000"/>
          <w:sz w:val="24"/>
        </w:rPr>
        <w:t xml:space="preserve">compliance with the rank-one condition. </w:t>
      </w:r>
      <w:r>
        <w:tab/>
      </w:r>
      <w:r>
        <w:rPr>
          <w:spacing w:val="-10"/>
          <w:rFonts w:ascii="Times New Roman" w:hAnsi="Times New Roman" w:eastAsia="Times New Roman"/>
          <w:color w:val="000000"/>
          <w:sz w:val="24"/>
        </w:rPr>
        <w:t xml:space="preserve">Details of this procedure are provided in </w:t>
      </w:r>
      <w:r>
        <w:br/>
      </w:r>
      <w:r>
        <w:rPr>
          <w:spacing w:val="-10"/>
          <w:rFonts w:ascii="Times New Roman" w:hAnsi="Times New Roman" w:eastAsia="Times New Roman"/>
          <w:b/>
          <w:color w:val="000000"/>
          <w:sz w:val="24"/>
        </w:rPr>
        <w:t>Algorithm 5-1</w:t>
      </w:r>
      <w:r>
        <w:rPr>
          <w:spacing w:val="-10"/>
          <w:rFonts w:ascii="Times New Roman" w:hAnsi="Times New Roman" w:eastAsia="Times New Roman"/>
          <w:color w:val="000000"/>
          <w:sz w:val="24"/>
        </w:rPr>
        <w:t>.</w:t>
      </w:r>
    </w:p>
    <w:p>
      <w:pPr>
        <w:autoSpaceDN w:val="0"/>
        <w:autoSpaceDE w:val="0"/>
        <w:widowControl/>
        <w:spacing w:line="248" w:lineRule="exact" w:before="284" w:after="0"/>
        <w:ind w:left="1460" w:right="0" w:firstLine="0"/>
        <w:jc w:val="left"/>
      </w:pPr>
      <w:r>
        <w:rPr>
          <w:spacing w:val="-10"/>
          <w:rFonts w:ascii="Times New Roman" w:hAnsi="Times New Roman" w:eastAsia="Times New Roman"/>
          <w:b/>
          <w:color w:val="000000"/>
          <w:sz w:val="28"/>
        </w:rPr>
        <w:t>5.3.2 IRS-Assisted Energy Harvesting Under Imperfect CSI</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In the energy harvesting phase, our goal is for the SU to harvest RF energy from the </w:t>
      </w:r>
      <w:r>
        <w:br/>
      </w:r>
      <w:r>
        <w:rPr>
          <w:spacing w:val="-10"/>
          <w:rFonts w:ascii="Times New Roman" w:hAnsi="Times New Roman" w:eastAsia="Times New Roman"/>
          <w:color w:val="000000"/>
          <w:sz w:val="24"/>
        </w:rPr>
        <w:t xml:space="preserve">signals transmitted by the PUs. This energy harvesting depends not only on the direct </w:t>
      </w:r>
      <w:r>
        <w:br/>
      </w:r>
      <w:r>
        <w:rPr>
          <w:spacing w:val="-10"/>
          <w:rFonts w:ascii="Times New Roman" w:hAnsi="Times New Roman" w:eastAsia="Times New Roman"/>
          <w:color w:val="000000"/>
          <w:sz w:val="24"/>
        </w:rPr>
        <w:t xml:space="preserve">channel between the PU and SU but also on the reflected signals via the IRS. Given that </w:t>
      </w:r>
      <w:r>
        <w:br/>
      </w:r>
      <w:r>
        <w:rPr>
          <w:spacing w:val="-10"/>
          <w:rFonts w:ascii="Times New Roman" w:hAnsi="Times New Roman" w:eastAsia="Times New Roman"/>
          <w:color w:val="000000"/>
          <w:sz w:val="24"/>
        </w:rPr>
        <w:t xml:space="preserve">the system operates under imperfect CSI, we account for uncertainties in both the direct </w:t>
      </w:r>
      <w:r>
        <w:br/>
      </w:r>
      <w:r>
        <w:rPr>
          <w:spacing w:val="-10"/>
          <w:rFonts w:ascii="Times New Roman" w:hAnsi="Times New Roman" w:eastAsia="Times New Roman"/>
          <w:color w:val="000000"/>
          <w:sz w:val="24"/>
        </w:rPr>
        <w:t>and IRS-reflected channels by modeling the composite channel.</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Our objective in this phase is to optimize the IRS phase shifts in a way that maximizes </w:t>
      </w:r>
      <w:r>
        <w:br/>
      </w:r>
      <w:r>
        <w:rPr>
          <w:spacing w:val="-10"/>
          <w:rFonts w:ascii="Times New Roman" w:hAnsi="Times New Roman" w:eastAsia="Times New Roman"/>
          <w:color w:val="000000"/>
          <w:sz w:val="24"/>
        </w:rPr>
        <w:t xml:space="preserve">the harvested energy. However, due to the presence of CSI uncertainty, we must ensure </w:t>
      </w:r>
      <w:r>
        <w:br/>
      </w:r>
      <w:r>
        <w:rPr>
          <w:spacing w:val="-10"/>
          <w:rFonts w:ascii="Times New Roman" w:hAnsi="Times New Roman" w:eastAsia="Times New Roman"/>
          <w:color w:val="000000"/>
          <w:sz w:val="24"/>
        </w:rPr>
        <w:t xml:space="preserve">that our optimization is robust enough to perform well even under the worst-case channel </w:t>
      </w:r>
      <w:r>
        <w:br/>
      </w:r>
      <w:r>
        <w:rPr>
          <w:spacing w:val="-10"/>
          <w:rFonts w:ascii="Times New Roman" w:hAnsi="Times New Roman" w:eastAsia="Times New Roman"/>
          <w:color w:val="000000"/>
          <w:sz w:val="24"/>
        </w:rPr>
        <w:t xml:space="preserve">conditions. This involves formulating a robust energy harvesting optimization problem </w:t>
      </w:r>
      <w:r>
        <w:br/>
      </w:r>
      <w:r>
        <w:rPr>
          <w:spacing w:val="-10"/>
          <w:rFonts w:ascii="Times New Roman" w:hAnsi="Times New Roman" w:eastAsia="Times New Roman"/>
          <w:color w:val="000000"/>
          <w:sz w:val="24"/>
        </w:rPr>
        <w:t xml:space="preserve">that minimizes the impact of channel estimation errors while maintaining efficient energy </w:t>
      </w:r>
      <w:r>
        <w:br/>
      </w:r>
      <w:r>
        <w:rPr>
          <w:spacing w:val="-10"/>
          <w:rFonts w:ascii="Times New Roman" w:hAnsi="Times New Roman" w:eastAsia="Times New Roman"/>
          <w:color w:val="000000"/>
          <w:sz w:val="24"/>
        </w:rPr>
        <w:t>harvesting for the SU.</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To make sure that the harvested energy can meet the future energy demands of </w:t>
      </w:r>
      <w:r>
        <w:br/>
      </w:r>
      <w:r>
        <w:rPr>
          <w:spacing w:val="-10"/>
          <w:rFonts w:ascii="Times New Roman" w:hAnsi="Times New Roman" w:eastAsia="Times New Roman"/>
          <w:color w:val="000000"/>
          <w:sz w:val="24"/>
        </w:rPr>
        <w:t xml:space="preserve">data transmission (Phase Three), we incorporate an energy causality constraint. This </w:t>
      </w:r>
      <w:r>
        <w:br/>
      </w:r>
      <w:r>
        <w:rPr>
          <w:spacing w:val="-10"/>
          <w:rFonts w:ascii="Times New Roman" w:hAnsi="Times New Roman" w:eastAsia="Times New Roman"/>
          <w:color w:val="000000"/>
          <w:sz w:val="24"/>
        </w:rPr>
        <w:t xml:space="preserve">guarantees that the total energy harvested is sufficient to power the SU’s transmission in </w:t>
      </w:r>
      <w:r>
        <w:br/>
      </w:r>
      <w:r>
        <w:rPr>
          <w:spacing w:val="-10"/>
          <w:rFonts w:ascii="Times New Roman" w:hAnsi="Times New Roman" w:eastAsia="Times New Roman"/>
          <w:color w:val="000000"/>
          <w:sz w:val="24"/>
        </w:rPr>
        <w:t xml:space="preserve">the upcoming phase. The harvested energy is thus determined by the PU’s activity, the </w:t>
      </w:r>
      <w:r>
        <w:br/>
      </w:r>
      <w:r>
        <w:rPr>
          <w:spacing w:val="-10"/>
          <w:rFonts w:ascii="Times New Roman" w:hAnsi="Times New Roman" w:eastAsia="Times New Roman"/>
          <w:color w:val="000000"/>
          <w:sz w:val="24"/>
        </w:rPr>
        <w:t>IRS configuration, and the uncertainty in the CSI, which we express as follows</w:t>
      </w:r>
    </w:p>
    <w:p>
      <w:pPr>
        <w:autoSpaceDN w:val="0"/>
        <w:tabs>
          <w:tab w:pos="9368" w:val="left"/>
        </w:tabs>
        <w:autoSpaceDE w:val="0"/>
        <w:widowControl/>
        <w:spacing w:line="266" w:lineRule="exact" w:before="368" w:after="300"/>
        <w:ind w:left="4606" w:right="0" w:firstLine="0"/>
        <w:jc w:val="left"/>
      </w:pPr>
      <w:r>
        <w:rPr>
          <w:spacing w:val="-10"/>
          <w:rFonts w:ascii="NewTXMI" w:hAnsi="NewTXMI" w:eastAsia="NewTXMI"/>
          <w:i/>
          <w:color w:val="000000"/>
          <w:sz w:val="24"/>
        </w:rPr>
        <w:t>𝑃</w:t>
      </w:r>
      <w:r>
        <w:rPr>
          <w:spacing w:val="-10"/>
          <w:w w:val="97.41222593519423"/>
          <w:rFonts w:ascii="Times New Roman" w:hAnsi="Times New Roman" w:eastAsia="Times New Roman"/>
          <w:color w:val="000000"/>
          <w:sz w:val="18"/>
        </w:rPr>
        <w:t>EH</w:t>
      </w:r>
      <w:r>
        <w:rPr>
          <w:spacing w:val="-10"/>
          <w:rFonts w:ascii="txmiaX" w:hAnsi="txmiaX" w:eastAsia="txmiaX"/>
          <w:color w:val="000000"/>
          <w:sz w:val="24"/>
        </w:rPr>
        <w:t xml:space="preserve"> =</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EH</w:t>
      </w:r>
      <w:r>
        <w:rPr>
          <w:spacing w:val="-10"/>
          <w:w w:val="97.41222593519423"/>
          <w:rFonts w:ascii="NewTXMI" w:hAnsi="NewTXMI" w:eastAsia="NewTXMI"/>
          <w:i/>
          <w:color w:val="000000"/>
          <w:sz w:val="18"/>
        </w:rPr>
        <w:t>𝑟</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tab/>
      </w:r>
      <w:r>
        <w:rPr>
          <w:spacing w:val="-10"/>
          <w:rFonts w:ascii="Times New Roman" w:hAnsi="Times New Roman" w:eastAsia="Times New Roman"/>
          <w:color w:val="000000"/>
          <w:sz w:val="24"/>
        </w:rPr>
        <w:t>(5-23)</w:t>
      </w:r>
    </w:p>
    <w:tbl>
      <w:tblPr>
        <w:tblW w:type="auto" w:w="0"/>
        <w:tblLayout w:type="fixed"/>
        <w:tblLook w:firstColumn="1" w:firstRow="1" w:lastColumn="0" w:lastRow="0" w:noHBand="0" w:noVBand="1" w:val="04A0"/>
        <w:tblInd w:w="720" w:type="dxa"/>
      </w:tblPr>
      <w:tblGrid>
        <w:gridCol w:w="2080" w:type="dxa"/>
        <w:gridCol w:w="580" w:type="dxa"/>
        <w:gridCol w:w="7300" w:type="dxa"/>
      </w:tblGrid>
      <w:tr>
        <w:trPr>
          <w:trHeight w:hRule="exact" w:val="224"/>
        </w:trPr>
        <w:tc>
          <w:tcPr>
            <w:tcW w:type="dxa" w:w="2080"/>
            <w:vMerge w:val="restart"/>
            <w:tcBorders/>
            <w:tcMar>
              <w:left w:w="0" w:type="dxa"/>
              <w:right w:w="0" w:type="dxa"/>
            </w:tcMar>
          </w:tcPr>
          <w:p>
            <w:pPr>
              <w:autoSpaceDN w:val="0"/>
              <w:autoSpaceDE w:val="0"/>
              <w:widowControl/>
              <w:spacing w:line="202" w:lineRule="exact" w:before="120" w:after="0"/>
              <w:ind w:left="0" w:right="126"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p>
        </w:tc>
        <w:tc>
          <w:tcPr>
            <w:tcW w:type="dxa" w:w="580"/>
            <w:tcBorders/>
            <w:tcMar>
              <w:left w:w="0" w:type="dxa"/>
              <w:right w:w="0" w:type="dxa"/>
            </w:tcMar>
          </w:tcPr>
          <w:p>
            <w:pPr>
              <w:autoSpaceDN w:val="0"/>
              <w:autoSpaceDE w:val="0"/>
              <w:widowControl/>
              <w:spacing w:line="144" w:lineRule="exact" w:before="60" w:after="0"/>
              <w:ind w:left="0" w:right="0" w:firstLine="0"/>
              <w:jc w:val="center"/>
            </w:pPr>
            <w:r>
              <w:rPr>
                <w:spacing w:val="-10"/>
                <w:w w:val="97.41222593519423"/>
                <w:rFonts w:ascii="NewTXMI" w:hAnsi="NewTXMI" w:eastAsia="NewTXMI"/>
                <w:i/>
                <w:color w:val="000000"/>
                <w:sz w:val="18"/>
              </w:rPr>
              <w:t>𝑇</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𝑡</w:t>
            </w:r>
            <w:r>
              <w:rPr>
                <w:spacing w:val="-10"/>
                <w:w w:val="101.15846487192006"/>
                <w:rFonts w:ascii="NewTXMI7" w:hAnsi="NewTXMI7" w:eastAsia="NewTXMI7"/>
                <w:i/>
                <w:color w:val="000000"/>
                <w:sz w:val="13"/>
              </w:rPr>
              <w:t>𝑠</w:t>
            </w:r>
          </w:p>
        </w:tc>
        <w:tc>
          <w:tcPr>
            <w:tcW w:type="dxa" w:w="7300"/>
            <w:vMerge w:val="restart"/>
            <w:tcBorders/>
            <w:tcMar>
              <w:left w:w="0" w:type="dxa"/>
              <w:right w:w="0" w:type="dxa"/>
            </w:tcMar>
          </w:tcPr>
          <w:p>
            <w:pPr>
              <w:autoSpaceDN w:val="0"/>
              <w:autoSpaceDE w:val="0"/>
              <w:widowControl/>
              <w:spacing w:line="224" w:lineRule="exact" w:before="114" w:after="0"/>
              <w:ind w:left="98" w:right="0" w:firstLine="0"/>
              <w:jc w:val="left"/>
            </w:pPr>
            <w:r>
              <w:rPr>
                <w:spacing w:val="-10"/>
                <w:rFonts w:ascii="NewTXMI" w:hAnsi="NewTXMI" w:eastAsia="NewTXMI"/>
                <w:i/>
                <w:color w:val="000000"/>
                <w:sz w:val="24"/>
              </w:rPr>
              <w:t>𝜂</w:t>
            </w:r>
            <w:r>
              <w:rPr>
                <w:spacing w:val="-10"/>
                <w:rFonts w:ascii="LMRoman12" w:hAnsi="LMRoman12" w:eastAsia="LMRoman12"/>
                <w:color w:val="000000"/>
                <w:sz w:val="24"/>
              </w:rPr>
              <w:t>Pr</w:t>
            </w:r>
            <w:r>
              <w:rPr>
                <w:spacing w:val="-10"/>
                <w:rFonts w:ascii="txsys" w:hAnsi="txsys" w:eastAsia="txsys"/>
                <w:color w:val="000000"/>
                <w:sz w:val="24"/>
              </w:rPr>
              <w:t xml:space="preserve"> (</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txsys" w:hAnsi="txsys" w:eastAsia="txsys"/>
                <w:color w:val="000000"/>
                <w:sz w:val="24"/>
              </w:rPr>
              <w:t>)</w:t>
            </w:r>
            <w:r>
              <w:rPr>
                <w:spacing w:val="-10"/>
                <w:rFonts w:ascii="NewTXMI" w:hAnsi="NewTXMI" w:eastAsia="NewTXMI"/>
                <w:i/>
                <w:color w:val="000000"/>
                <w:sz w:val="24"/>
              </w:rPr>
              <w:t>𝑃</w:t>
            </w:r>
            <w:r>
              <w:rPr>
                <w:spacing w:val="-10"/>
                <w:rFonts w:ascii="Times New Roman" w:hAnsi="Times New Roman" w:eastAsia="Times New Roman"/>
                <w:color w:val="000000"/>
                <w:sz w:val="24"/>
              </w:rPr>
              <w:t>accounts for the time allocated to harvesting,</w:t>
            </w:r>
          </w:p>
        </w:tc>
      </w:tr>
      <w:tr>
        <w:trPr>
          <w:trHeight w:hRule="exact" w:val="204"/>
        </w:trPr>
        <w:tc>
          <w:tcPr>
            <w:tcW w:type="dxa" w:w="3809"/>
            <w:vMerge/>
            <w:tcBorders/>
            <w:tcMar>
              <w:left w:w="0" w:type="dxa"/>
              <w:right w:w="0" w:type="dxa"/>
            </w:tcMar>
          </w:tcPr>
          <w:p/>
        </w:tc>
        <w:tc>
          <w:tcPr>
            <w:tcW w:type="dxa" w:w="580"/>
            <w:tcBorders/>
            <w:tcMar>
              <w:left w:w="0" w:type="dxa"/>
              <w:right w:w="0" w:type="dxa"/>
            </w:tcMar>
          </w:tcPr>
          <w:p>
            <w:pPr>
              <w:autoSpaceDN w:val="0"/>
              <w:autoSpaceDE w:val="0"/>
              <w:widowControl/>
              <w:spacing w:line="114" w:lineRule="exact" w:before="30" w:after="0"/>
              <w:ind w:left="0" w:right="0" w:firstLine="0"/>
              <w:jc w:val="center"/>
            </w:pPr>
            <w:r>
              <w:rPr>
                <w:spacing w:val="-10"/>
                <w:w w:val="97.41222593519423"/>
                <w:rFonts w:ascii="NewTXMI" w:hAnsi="NewTXMI" w:eastAsia="NewTXMI"/>
                <w:i/>
                <w:color w:val="000000"/>
                <w:sz w:val="18"/>
              </w:rPr>
              <w:t>𝑇</w:t>
            </w:r>
          </w:p>
        </w:tc>
        <w:tc>
          <w:tcPr>
            <w:tcW w:type="dxa" w:w="3809"/>
            <w:vMerge/>
            <w:tcBorders/>
            <w:tcMar>
              <w:left w:w="0" w:type="dxa"/>
              <w:right w:w="0" w:type="dxa"/>
            </w:tcMar>
          </w:tcPr>
          <w:p/>
        </w:tc>
      </w:tr>
    </w:tbl>
    <w:p>
      <w:pPr>
        <w:autoSpaceDN w:val="0"/>
        <w:autoSpaceDE w:val="0"/>
        <w:widowControl/>
        <w:spacing w:line="224" w:lineRule="exact" w:before="84" w:after="0"/>
        <w:ind w:left="0" w:right="0" w:firstLine="0"/>
        <w:jc w:val="center"/>
      </w:pPr>
      <w:r>
        <w:rPr>
          <w:spacing w:val="-10"/>
          <w:rFonts w:ascii="Times New Roman" w:hAnsi="Times New Roman" w:eastAsia="Times New Roman"/>
          <w:color w:val="000000"/>
          <w:sz w:val="24"/>
        </w:rPr>
        <w:t>the energy conversion efficiency (</w:t>
      </w:r>
      <w:r>
        <w:rPr>
          <w:spacing w:val="-10"/>
          <w:rFonts w:ascii="NewTXMI" w:hAnsi="NewTXMI" w:eastAsia="NewTXMI"/>
          <w:i/>
          <w:color w:val="000000"/>
          <w:sz w:val="24"/>
        </w:rPr>
        <w:t>𝜂</w:t>
      </w:r>
      <w:r>
        <w:rPr>
          <w:spacing w:val="-10"/>
          <w:rFonts w:ascii="Times New Roman" w:hAnsi="Times New Roman" w:eastAsia="Times New Roman"/>
          <w:color w:val="000000"/>
          <w:sz w:val="24"/>
        </w:rPr>
        <w:t>), the primary user activity probability</w:t>
      </w:r>
      <w:r>
        <w:rPr>
          <w:spacing w:val="-10"/>
          <w:rFonts w:ascii="NewTXMI" w:hAnsi="NewTXMI" w:eastAsia="NewTXMI"/>
          <w:i/>
          <w:color w:val="000000"/>
          <w:sz w:val="24"/>
        </w:rPr>
        <w:t xml:space="preserve"> 𝑃𝑟</w:t>
      </w:r>
      <w:r>
        <w:rPr>
          <w:spacing w:val="-10"/>
          <w:rFonts w:ascii="txsys" w:hAnsi="txsys" w:eastAsia="txsys"/>
          <w:color w:val="000000"/>
          <w:sz w:val="24"/>
        </w:rPr>
        <w:t>(</w:t>
      </w:r>
      <w:r>
        <w:rPr>
          <w:spacing w:val="-10"/>
          <w:rFonts w:ascii="NewTXMI" w:hAnsi="NewTXMI" w:eastAsia="NewTXMI"/>
          <w:i/>
          <w:color w:val="000000"/>
          <w:sz w:val="24"/>
        </w:rPr>
        <w:t>𝐻</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and</w:t>
      </w:r>
    </w:p>
    <w:p>
      <w:pPr>
        <w:autoSpaceDN w:val="0"/>
        <w:autoSpaceDE w:val="0"/>
        <w:widowControl/>
        <w:spacing w:line="252" w:lineRule="exact" w:before="146" w:after="0"/>
        <w:ind w:left="0" w:right="0" w:firstLine="0"/>
        <w:jc w:val="center"/>
      </w:pPr>
      <w:r>
        <w:rPr>
          <w:spacing w:val="-10"/>
          <w:rFonts w:ascii="Times New Roman" w:hAnsi="Times New Roman" w:eastAsia="Times New Roman"/>
          <w:color w:val="000000"/>
          <w:sz w:val="24"/>
        </w:rPr>
        <w:t>primary transmit power</w:t>
      </w:r>
      <w:r>
        <w:rPr>
          <w:spacing w:val="-10"/>
          <w:rFonts w:ascii="txsys" w:hAnsi="txsys" w:eastAsia="txsys"/>
          <w:color w:val="000000"/>
          <w:sz w:val="24"/>
        </w:rPr>
        <w:t xml:space="preserve"> (</w:t>
      </w:r>
      <w:r>
        <w:rPr>
          <w:spacing w:val="-10"/>
          <w:rFonts w:ascii="NewTXMI" w:hAnsi="NewTXMI" w:eastAsia="NewTXMI"/>
          <w:i/>
          <w:color w:val="000000"/>
          <w:sz w:val="24"/>
        </w:rPr>
        <w:t>𝑃</w:t>
      </w:r>
      <w:r>
        <w:rPr>
          <w:spacing w:val="-10"/>
          <w:rFonts w:ascii="txsys" w:hAnsi="txsys" w:eastAsia="txsys"/>
          <w:color w:val="000000"/>
          <w:sz w:val="24"/>
        </w:rPr>
        <w:t>)</w:t>
      </w:r>
      <w:r>
        <w:rPr>
          <w:spacing w:val="-10"/>
          <w:rFonts w:ascii="Times New Roman" w:hAnsi="Times New Roman" w:eastAsia="Times New Roman"/>
          <w:color w:val="000000"/>
          <w:sz w:val="24"/>
        </w:rPr>
        <w:t>. Let</w:t>
      </w:r>
      <w:r>
        <w:rPr>
          <w:spacing w:val="-10"/>
          <w:rFonts w:ascii="CMBX12" w:hAnsi="CMBX12" w:eastAsia="CMBX12"/>
          <w:b/>
          <w:color w:val="000000"/>
          <w:sz w:val="24"/>
        </w:rPr>
        <w:t xml:space="preserve"> e</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LMRoman7" w:hAnsi="LMRoman7" w:eastAsia="LMRoman7"/>
          <w:color w:val="000000"/>
          <w:sz w:val="13"/>
        </w:rPr>
        <w:t>1</w:t>
      </w:r>
      <w:r>
        <w:rPr>
          <w:spacing w:val="-10"/>
          <w:rFonts w:ascii="NewTXMI" w:hAnsi="NewTXMI" w:eastAsia="NewTXMI"/>
          <w:i/>
          <w:color w:val="000000"/>
          <w:sz w:val="24"/>
        </w:rPr>
        <w:t>, . . .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𝑗𝜃</w:t>
      </w:r>
      <w:r>
        <w:rPr>
          <w:spacing w:val="-10"/>
          <w:w w:val="101.15846487192006"/>
          <w:rFonts w:ascii="NewTXMI7" w:hAnsi="NewTXMI7" w:eastAsia="NewTXMI7"/>
          <w:i/>
          <w:color w:val="000000"/>
          <w:sz w:val="13"/>
        </w:rPr>
        <w:t>𝑀</w:t>
      </w:r>
      <w:r>
        <w:rPr>
          <w:spacing w:val="-10"/>
          <w:rFonts w:ascii="NewTXMI" w:hAnsi="NewTXMI" w:eastAsia="NewTXMI"/>
          <w:i/>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NewTXMI" w:hAnsi="NewTXMI" w:eastAsia="NewTXMI"/>
          <w:i/>
          <w:color w:val="000000"/>
          <w:sz w:val="18"/>
        </w:rPr>
        <w:t>𝑇</w:t>
      </w:r>
      <w:r>
        <w:rPr>
          <w:spacing w:val="-10"/>
          <w:rFonts w:ascii="Times New Roman" w:hAnsi="Times New Roman" w:eastAsia="Times New Roman"/>
          <w:color w:val="000000"/>
          <w:sz w:val="24"/>
        </w:rPr>
        <w:t>denote the extended IRS</w:t>
      </w:r>
    </w:p>
    <w:p>
      <w:pPr>
        <w:autoSpaceDN w:val="0"/>
        <w:autoSpaceDE w:val="0"/>
        <w:widowControl/>
        <w:spacing w:line="252" w:lineRule="exact" w:before="146" w:after="0"/>
        <w:ind w:left="1460" w:right="0" w:firstLine="0"/>
        <w:jc w:val="left"/>
      </w:pPr>
      <w:r>
        <w:rPr>
          <w:spacing w:val="-10"/>
          <w:rFonts w:ascii="Times New Roman" w:hAnsi="Times New Roman" w:eastAsia="Times New Roman"/>
          <w:color w:val="000000"/>
          <w:sz w:val="24"/>
        </w:rPr>
        <w:t>beamforming vector, and define</w:t>
      </w:r>
      <w:r>
        <w:rPr>
          <w:spacing w:val="-10"/>
          <w:rFonts w:ascii="CMBX12" w:hAnsi="CMBX12" w:eastAsia="CMBX12"/>
          <w:b/>
          <w:color w:val="000000"/>
          <w:sz w:val="24"/>
        </w:rPr>
        <w:t xml:space="preserve"> E</w:t>
      </w:r>
      <w:r>
        <w:rPr>
          <w:spacing w:val="-10"/>
          <w:rFonts w:ascii="txmiaX" w:hAnsi="txmiaX" w:eastAsia="txmiaX"/>
          <w:color w:val="000000"/>
          <w:sz w:val="24"/>
        </w:rPr>
        <w:t xml:space="preserve"> =</w:t>
      </w:r>
      <w:r>
        <w:rPr>
          <w:spacing w:val="-10"/>
          <w:rFonts w:ascii="CMBX12" w:hAnsi="CMBX12" w:eastAsia="CMBX12"/>
          <w:b/>
          <w:color w:val="000000"/>
          <w:sz w:val="24"/>
        </w:rPr>
        <w:t xml:space="preserve"> ee</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encapsulates the IRS configuration.</w:t>
      </w:r>
    </w:p>
    <w:p>
      <w:pPr>
        <w:autoSpaceDN w:val="0"/>
        <w:autoSpaceDE w:val="0"/>
        <w:widowControl/>
        <w:spacing w:line="122" w:lineRule="exact" w:before="546" w:after="0"/>
        <w:ind w:left="0" w:right="0" w:firstLine="0"/>
        <w:jc w:val="center"/>
      </w:pPr>
      <w:r>
        <w:rPr>
          <w:spacing w:val="-10"/>
          <w:rFonts w:ascii="Times New Roman" w:hAnsi="Times New Roman" w:eastAsia="Times New Roman"/>
          <w:color w:val="000000"/>
          <w:sz w:val="18"/>
        </w:rPr>
        <w:t>88</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218" w:lineRule="exact" w:before="384" w:after="264"/>
        <w:ind w:left="1938" w:right="0" w:firstLine="0"/>
        <w:jc w:val="left"/>
      </w:pPr>
      <w:r>
        <w:rPr>
          <w:spacing w:val="-10"/>
          <w:rFonts w:ascii="Times New Roman" w:hAnsi="Times New Roman" w:eastAsia="Times New Roman"/>
          <w:color w:val="000000"/>
          <w:sz w:val="24"/>
        </w:rPr>
        <w:t>We then formulate the robust energy harvesting optimization problem as follows</w:t>
      </w:r>
    </w:p>
    <w:tbl>
      <w:tblPr>
        <w:tblW w:type="auto" w:w="0"/>
        <w:tblLayout w:type="fixed"/>
        <w:tblLook w:firstColumn="1" w:firstRow="1" w:lastColumn="0" w:lastRow="0" w:noHBand="0" w:noVBand="1" w:val="04A0"/>
        <w:tblInd w:w="1900" w:type="dxa"/>
      </w:tblPr>
      <w:tblGrid>
        <w:gridCol w:w="2580" w:type="dxa"/>
        <w:gridCol w:w="720" w:type="dxa"/>
        <w:gridCol w:w="4260" w:type="dxa"/>
      </w:tblGrid>
      <w:tr>
        <w:trPr>
          <w:trHeight w:hRule="exact" w:val="284"/>
        </w:trPr>
        <w:tc>
          <w:tcPr>
            <w:tcW w:type="dxa" w:w="2580"/>
            <w:vMerge w:val="restart"/>
            <w:tcBorders/>
            <w:tcMar>
              <w:left w:w="0" w:type="dxa"/>
              <w:right w:w="0" w:type="dxa"/>
            </w:tcMar>
          </w:tcPr>
          <w:p>
            <w:pPr>
              <w:autoSpaceDN w:val="0"/>
              <w:autoSpaceDE w:val="0"/>
              <w:widowControl/>
              <w:spacing w:line="202" w:lineRule="exact" w:before="110" w:after="0"/>
              <w:ind w:left="0" w:right="12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w:t>
            </w:r>
          </w:p>
        </w:tc>
        <w:tc>
          <w:tcPr>
            <w:tcW w:type="dxa" w:w="720"/>
            <w:tcBorders/>
            <w:tcMar>
              <w:left w:w="0" w:type="dxa"/>
              <w:right w:w="0" w:type="dxa"/>
            </w:tcMar>
          </w:tcPr>
          <w:p>
            <w:pPr>
              <w:autoSpaceDN w:val="0"/>
              <w:autoSpaceDE w:val="0"/>
              <w:widowControl/>
              <w:spacing w:line="110" w:lineRule="exact" w:before="166" w:after="0"/>
              <w:ind w:left="0" w:right="0" w:firstLine="0"/>
              <w:jc w:val="center"/>
            </w:pPr>
            <w:r>
              <w:rPr>
                <w:spacing w:val="-10"/>
                <w:rFonts w:ascii="LMRoman12" w:hAnsi="LMRoman12" w:eastAsia="LMRoman12"/>
                <w:color w:val="000000"/>
                <w:sz w:val="24"/>
              </w:rPr>
              <w:t>max</w:t>
            </w:r>
          </w:p>
        </w:tc>
        <w:tc>
          <w:tcPr>
            <w:tcW w:type="dxa" w:w="4260"/>
            <w:vMerge w:val="restart"/>
            <w:tcBorders/>
            <w:tcMar>
              <w:left w:w="0" w:type="dxa"/>
              <w:right w:w="0" w:type="dxa"/>
            </w:tcMar>
          </w:tcPr>
          <w:p>
            <w:pPr>
              <w:autoSpaceDN w:val="0"/>
              <w:autoSpaceDE w:val="0"/>
              <w:widowControl/>
              <w:spacing w:line="404" w:lineRule="exact" w:before="60" w:after="0"/>
              <w:ind w:left="154" w:right="0" w:firstLine="0"/>
              <w:jc w:val="left"/>
            </w:pPr>
            <w:r>
              <w:rPr>
                <w:spacing w:val="-10"/>
                <w:w w:val="97.41222593519423"/>
                <w:rFonts w:ascii="txmiaX" w:hAnsi="txmiaX" w:eastAsia="txmiaX"/>
                <w:color w:val="000000"/>
                <w:sz w:val="18"/>
              </w:rPr>
              <w:t>Δ</w:t>
            </w:r>
            <w:r>
              <w:rPr>
                <w:spacing w:val="-10"/>
                <w:w w:val="97.41222593519423"/>
                <w:rFonts w:ascii="CMBX8" w:hAnsi="CMBX8" w:eastAsia="CMBX8"/>
                <w:b/>
                <w:color w:val="000000"/>
                <w:sz w:val="18"/>
              </w:rPr>
              <w:t>H</w:t>
            </w:r>
            <w:r>
              <w:rPr>
                <w:spacing w:val="-10"/>
                <w:w w:val="101.15846487192006"/>
                <w:rFonts w:ascii="NewTXMI7" w:hAnsi="NewTXMI7" w:eastAsia="NewTXMI7"/>
                <w:i/>
                <w:color w:val="000000"/>
                <w:sz w:val="13"/>
              </w:rPr>
              <w:t>𝑟</w:t>
            </w:r>
            <w:r>
              <w:rPr>
                <w:spacing w:val="-10"/>
                <w:w w:val="97.41222593519423"/>
                <w:rFonts w:ascii="txsys" w:hAnsi="txsys" w:eastAsia="txsys"/>
                <w:color w:val="000000"/>
                <w:sz w:val="18"/>
              </w:rPr>
              <w:t>∈H</w:t>
            </w:r>
            <w:r>
              <w:rPr>
                <w:spacing w:val="-10"/>
                <w:w w:val="101.15846487192006"/>
                <w:rFonts w:ascii="NewTXMI7" w:hAnsi="NewTXMI7" w:eastAsia="NewTXMI7"/>
                <w:i/>
                <w:color w:val="000000"/>
                <w:sz w:val="13"/>
              </w:rPr>
              <w:t>𝑟</w:t>
            </w:r>
            <w:r>
              <w:rPr>
                <w:spacing w:val="-10"/>
                <w:rFonts w:ascii="NewTXMI" w:hAnsi="NewTXMI" w:eastAsia="NewTXMI"/>
                <w:i/>
                <w:color w:val="000000"/>
                <w:sz w:val="24"/>
              </w:rPr>
              <w:t>𝑎</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EH</w:t>
            </w:r>
            <w:r>
              <w:rPr>
                <w:spacing w:val="-10"/>
                <w:w w:val="97.41222593519423"/>
                <w:rFonts w:ascii="NewTXMI" w:hAnsi="NewTXMI" w:eastAsia="NewTXMI"/>
                <w:i/>
                <w:color w:val="000000"/>
                <w:sz w:val="18"/>
              </w:rPr>
              <w:t>𝑟</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r>
      <w:tr>
        <w:trPr>
          <w:trHeight w:hRule="exact" w:val="240"/>
        </w:trPr>
        <w:tc>
          <w:tcPr>
            <w:tcW w:type="dxa" w:w="3809"/>
            <w:vMerge/>
            <w:tcBorders/>
            <w:tcMar>
              <w:left w:w="0" w:type="dxa"/>
              <w:right w:w="0" w:type="dxa"/>
            </w:tcMar>
          </w:tcPr>
          <w:p/>
        </w:tc>
        <w:tc>
          <w:tcPr>
            <w:tcW w:type="dxa" w:w="720"/>
            <w:tcBorders/>
            <w:tcMar>
              <w:left w:w="0" w:type="dxa"/>
              <w:right w:w="0" w:type="dxa"/>
            </w:tcMar>
          </w:tcPr>
          <w:p>
            <w:pPr>
              <w:autoSpaceDN w:val="0"/>
              <w:autoSpaceDE w:val="0"/>
              <w:widowControl/>
              <w:spacing w:line="120" w:lineRule="exact" w:before="30" w:after="0"/>
              <w:ind w:left="0" w:right="0" w:firstLine="0"/>
              <w:jc w:val="center"/>
            </w:pPr>
            <w:r>
              <w:rPr>
                <w:spacing w:val="-10"/>
                <w:w w:val="97.41222593519423"/>
                <w:rFonts w:ascii="CMBX8" w:hAnsi="CMBX8" w:eastAsia="CMBX8"/>
                <w:b/>
                <w:color w:val="000000"/>
                <w:sz w:val="18"/>
              </w:rPr>
              <w:t>E</w:t>
            </w:r>
          </w:p>
        </w:tc>
        <w:tc>
          <w:tcPr>
            <w:tcW w:type="dxa" w:w="3809"/>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020" w:type="dxa"/>
      </w:tblPr>
      <w:tblGrid>
        <w:gridCol w:w="2440" w:type="dxa"/>
        <w:gridCol w:w="3880" w:type="dxa"/>
        <w:gridCol w:w="2340" w:type="dxa"/>
      </w:tblGrid>
      <w:tr>
        <w:trPr>
          <w:trHeight w:hRule="exact" w:val="408"/>
        </w:trPr>
        <w:tc>
          <w:tcPr>
            <w:tcW w:type="dxa" w:w="2440"/>
            <w:tcBorders/>
            <w:tcMar>
              <w:left w:w="0" w:type="dxa"/>
              <w:right w:w="0" w:type="dxa"/>
            </w:tcMar>
          </w:tcPr>
          <w:p>
            <w:pPr>
              <w:autoSpaceDN w:val="0"/>
              <w:autoSpaceDE w:val="0"/>
              <w:widowControl/>
              <w:spacing w:line="146" w:lineRule="exact" w:before="160" w:after="0"/>
              <w:ind w:left="0" w:right="104" w:firstLine="0"/>
              <w:jc w:val="right"/>
            </w:pPr>
            <w:r>
              <w:rPr>
                <w:spacing w:val="-10"/>
                <w:rFonts w:ascii="Times New Roman" w:hAnsi="Times New Roman" w:eastAsia="Times New Roman"/>
                <w:color w:val="000000"/>
                <w:sz w:val="24"/>
              </w:rPr>
              <w:t>s.t.</w:t>
            </w:r>
          </w:p>
        </w:tc>
        <w:tc>
          <w:tcPr>
            <w:tcW w:type="dxa" w:w="3880"/>
            <w:tcBorders/>
            <w:tcMar>
              <w:left w:w="0" w:type="dxa"/>
              <w:right w:w="0" w:type="dxa"/>
            </w:tcMar>
          </w:tcPr>
          <w:p>
            <w:pPr>
              <w:autoSpaceDN w:val="0"/>
              <w:autoSpaceDE w:val="0"/>
              <w:widowControl/>
              <w:spacing w:line="214" w:lineRule="exact" w:before="134" w:after="0"/>
              <w:ind w:left="134" w:right="0" w:firstLine="0"/>
              <w:jc w:val="left"/>
            </w:pPr>
            <w:r>
              <w:rPr>
                <w:spacing w:val="-10"/>
                <w:rFonts w:ascii="Times New Roman" w:hAnsi="Times New Roman" w:eastAsia="Times New Roman"/>
                <w:color w:val="000000"/>
                <w:sz w:val="24"/>
              </w:rPr>
              <w:t>C25:</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Times New Roman" w:hAnsi="Times New Roman" w:eastAsia="Times New Roman"/>
                <w:color w:val="000000"/>
                <w:sz w:val="18"/>
              </w:rPr>
              <w:t>c</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p>
        </w:tc>
        <w:tc>
          <w:tcPr>
            <w:tcW w:type="dxa" w:w="2340"/>
            <w:tcBorders/>
            <w:tcMar>
              <w:left w:w="0" w:type="dxa"/>
              <w:right w:w="0" w:type="dxa"/>
            </w:tcMar>
          </w:tcPr>
          <w:p>
            <w:pPr>
              <w:autoSpaceDN w:val="0"/>
              <w:autoSpaceDE w:val="0"/>
              <w:widowControl/>
              <w:spacing w:line="218" w:lineRule="exact" w:before="60" w:after="0"/>
              <w:ind w:left="0" w:right="716" w:firstLine="0"/>
              <w:jc w:val="right"/>
            </w:pPr>
            <w:r>
              <w:rPr>
                <w:spacing w:val="-10"/>
                <w:rFonts w:ascii="Times New Roman" w:hAnsi="Times New Roman" w:eastAsia="Times New Roman"/>
                <w:color w:val="000000"/>
                <w:sz w:val="24"/>
              </w:rPr>
              <w:t>(5-24)</w:t>
            </w:r>
          </w:p>
        </w:tc>
      </w:tr>
    </w:tbl>
    <w:p>
      <w:pPr>
        <w:autoSpaceDN w:val="0"/>
        <w:autoSpaceDE w:val="0"/>
        <w:widowControl/>
        <w:spacing w:line="224" w:lineRule="exact" w:before="190" w:after="0"/>
        <w:ind w:left="0" w:right="4974" w:firstLine="0"/>
        <w:jc w:val="right"/>
      </w:pPr>
      <w:r>
        <w:rPr>
          <w:spacing w:val="-10"/>
          <w:rFonts w:ascii="Times New Roman" w:hAnsi="Times New Roman" w:eastAsia="Times New Roman"/>
          <w:color w:val="000000"/>
          <w:sz w:val="24"/>
        </w:rPr>
        <w:t>C26:</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216" w:lineRule="exact" w:before="318" w:after="0"/>
        <w:ind w:left="0" w:right="0" w:firstLine="0"/>
        <w:jc w:val="center"/>
      </w:pPr>
      <w:r>
        <w:rPr>
          <w:spacing w:val="-10"/>
          <w:rFonts w:ascii="Times New Roman" w:hAnsi="Times New Roman" w:eastAsia="Times New Roman"/>
          <w:color w:val="000000"/>
          <w:sz w:val="24"/>
        </w:rPr>
        <w:t>This optimization aims to maximize the minimum harvested energy across all possible</w:t>
      </w:r>
    </w:p>
    <w:p>
      <w:pPr>
        <w:autoSpaceDN w:val="0"/>
        <w:autoSpaceDE w:val="0"/>
        <w:widowControl/>
        <w:spacing w:line="218" w:lineRule="exact" w:before="182" w:after="0"/>
        <w:ind w:left="0" w:right="0" w:firstLine="0"/>
        <w:jc w:val="center"/>
      </w:pPr>
      <w:r>
        <w:rPr>
          <w:spacing w:val="-10"/>
          <w:rFonts w:ascii="Times New Roman" w:hAnsi="Times New Roman" w:eastAsia="Times New Roman"/>
          <w:color w:val="000000"/>
          <w:sz w:val="24"/>
        </w:rPr>
        <w:t>channel error realizations. The constraint on</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ensures that the uncertainty in the CSI</w:t>
      </w:r>
    </w:p>
    <w:p>
      <w:pPr>
        <w:autoSpaceDN w:val="0"/>
        <w:autoSpaceDE w:val="0"/>
        <w:widowControl/>
        <w:spacing w:line="224" w:lineRule="exact" w:before="174" w:after="0"/>
        <w:ind w:left="0" w:right="0" w:firstLine="0"/>
        <w:jc w:val="center"/>
      </w:pPr>
      <w:r>
        <w:rPr>
          <w:spacing w:val="-10"/>
          <w:rFonts w:ascii="Times New Roman" w:hAnsi="Times New Roman" w:eastAsia="Times New Roman"/>
          <w:color w:val="000000"/>
          <w:sz w:val="24"/>
        </w:rPr>
        <w:t>is bounded by</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while the phase shifts</w:t>
      </w:r>
      <w:r>
        <w:rPr>
          <w:spacing w:val="-10"/>
          <w:rFonts w:ascii="NewTXMI" w:hAnsi="NewTXMI" w:eastAsia="NewTXMI"/>
          <w:i/>
          <w:color w:val="000000"/>
          <w:sz w:val="24"/>
        </w:rPr>
        <w:t xml:space="preserve"> 𝜃</w:t>
      </w:r>
      <w:r>
        <w:rPr>
          <w:spacing w:val="-10"/>
          <w:w w:val="97.41222593519423"/>
          <w:rFonts w:ascii="NewTXMI" w:hAnsi="NewTXMI" w:eastAsia="NewTXMI"/>
          <w:i/>
          <w:color w:val="000000"/>
          <w:sz w:val="18"/>
        </w:rPr>
        <w:t>𝑚</w:t>
      </w:r>
      <w:r>
        <w:rPr>
          <w:spacing w:val="-10"/>
          <w:rFonts w:ascii="Times New Roman" w:hAnsi="Times New Roman" w:eastAsia="Times New Roman"/>
          <w:color w:val="000000"/>
          <w:sz w:val="24"/>
        </w:rPr>
        <w:t>are restricted to the standard interval</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LMRoman12" w:hAnsi="LMRoman12" w:eastAsia="LMRoman12"/>
          <w:color w:val="000000"/>
          <w:sz w:val="24"/>
        </w:rPr>
        <w:t xml:space="preserve"> 2</w:t>
      </w:r>
      <w:r>
        <w:rPr>
          <w:spacing w:val="-10"/>
          <w:rFonts w:ascii="NewTXMI" w:hAnsi="NewTXMI" w:eastAsia="NewTXMI"/>
          <w:i/>
          <w:color w:val="000000"/>
          <w:sz w:val="24"/>
        </w:rPr>
        <w:t>𝜋</w:t>
      </w:r>
      <w:r>
        <w:rPr>
          <w:spacing w:val="-10"/>
          <w:rFonts w:ascii="txsys" w:hAnsi="txsys" w:eastAsia="txsys"/>
          <w:color w:val="000000"/>
          <w:sz w:val="24"/>
        </w:rPr>
        <w:t>)</w:t>
      </w:r>
      <w:r>
        <w:rPr>
          <w:spacing w:val="-10"/>
          <w:rFonts w:ascii="Times New Roman" w:hAnsi="Times New Roman" w:eastAsia="Times New Roman"/>
          <w:color w:val="000000"/>
          <w:sz w:val="24"/>
        </w:rPr>
        <w:t>.</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 xml:space="preserve">To handle the inner minimization of the problem efficiently, we introduce an auxiliary </w:t>
      </w:r>
      <w:r>
        <w:br/>
      </w:r>
      <w:r>
        <w:rPr>
          <w:spacing w:val="-10"/>
          <w:rFonts w:ascii="Times New Roman" w:hAnsi="Times New Roman" w:eastAsia="Times New Roman"/>
          <w:color w:val="000000"/>
          <w:sz w:val="24"/>
        </w:rPr>
        <w:t>variable</w:t>
      </w:r>
      <w:r>
        <w:rPr>
          <w:spacing w:val="-10"/>
          <w:rFonts w:ascii="NewTXMI" w:hAnsi="NewTXMI" w:eastAsia="NewTXMI"/>
          <w:i/>
          <w:color w:val="000000"/>
          <w:sz w:val="24"/>
        </w:rPr>
        <w:t xml:space="preserve"> 𝜗</w:t>
      </w:r>
      <w:r>
        <w:rPr>
          <w:spacing w:val="-10"/>
          <w:rFonts w:ascii="Times New Roman" w:hAnsi="Times New Roman" w:eastAsia="Times New Roman"/>
          <w:color w:val="000000"/>
          <w:sz w:val="24"/>
        </w:rPr>
        <w:t xml:space="preserve">to lower-bound the worst-case received energy. This allows us to rewrite the </w:t>
      </w:r>
      <w:r>
        <w:br/>
      </w:r>
      <w:r>
        <w:rPr>
          <w:spacing w:val="-10"/>
          <w:rFonts w:ascii="Times New Roman" w:hAnsi="Times New Roman" w:eastAsia="Times New Roman"/>
          <w:color w:val="000000"/>
          <w:sz w:val="24"/>
        </w:rPr>
        <w:t xml:space="preserve">inner minimization using the S-procedure, which transforms the problem into a tractable </w:t>
      </w:r>
      <w:r>
        <w:br/>
      </w:r>
      <w:r>
        <w:rPr>
          <w:spacing w:val="-10"/>
          <w:rFonts w:ascii="Times New Roman" w:hAnsi="Times New Roman" w:eastAsia="Times New Roman"/>
          <w:color w:val="000000"/>
          <w:sz w:val="24"/>
        </w:rPr>
        <w:t>form by incorporating the uncertainty. The constraint becomes:</w:t>
      </w:r>
    </w:p>
    <w:p>
      <w:pPr>
        <w:autoSpaceDN w:val="0"/>
        <w:autoSpaceDE w:val="0"/>
        <w:widowControl/>
        <w:spacing w:line="260" w:lineRule="exact" w:before="212" w:after="8"/>
        <w:ind w:left="0" w:right="5336" w:firstLine="0"/>
        <w:jc w:val="right"/>
      </w:pPr>
      <w:r>
        <w:rPr>
          <w:spacing w:val="-10"/>
          <w:rFonts w:ascii="LMRoman12" w:hAnsi="LMRoman12" w:eastAsia="LMRoman12"/>
          <w:color w:val="000000"/>
          <w:sz w:val="24"/>
        </w:rPr>
        <w:t>vec</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CMBX12" w:hAnsi="CMBX12" w:eastAsia="CMBX12"/>
          <w:b/>
          <w:color w:val="000000"/>
          <w:sz w:val="24"/>
        </w:rPr>
        <w:t>I</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rFonts w:ascii="CMBX12" w:hAnsi="CMBX12" w:eastAsia="CMBX12"/>
          <w:b/>
          <w:color w:val="000000"/>
          <w:sz w:val="24"/>
        </w:rPr>
        <w:t>E</w:t>
      </w:r>
      <w:r>
        <w:rPr>
          <w:spacing w:val="-10"/>
          <w:rFonts w:ascii="txsys" w:hAnsi="txsys" w:eastAsia="txsys"/>
          <w:color w:val="000000"/>
          <w:sz w:val="24"/>
        </w:rPr>
        <w:t>)</w:t>
      </w:r>
      <w:r>
        <w:rPr>
          <w:spacing w:val="-10"/>
          <w:rFonts w:ascii="LMRoman12" w:hAnsi="LMRoman12" w:eastAsia="LMRoman12"/>
          <w:color w:val="000000"/>
          <w:sz w:val="24"/>
        </w:rPr>
        <w:t xml:space="preserve"> vec</w:t>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txsys" w:hAnsi="txsys" w:eastAsia="txsys"/>
          <w:color w:val="000000"/>
          <w:sz w:val="24"/>
        </w:rPr>
        <w:t>)</w:t>
      </w:r>
    </w:p>
    <w:tbl>
      <w:tblPr>
        <w:tblW w:type="auto" w:w="0"/>
        <w:tblLayout w:type="fixed"/>
        <w:tblLook w:firstColumn="1" w:firstRow="1" w:lastColumn="0" w:lastRow="0" w:noHBand="0" w:noVBand="1" w:val="04A0"/>
        <w:tblInd w:w="1660" w:type="dxa"/>
      </w:tblPr>
      <w:tblGrid>
        <w:gridCol w:w="2280" w:type="dxa"/>
        <w:gridCol w:w="2380" w:type="dxa"/>
        <w:gridCol w:w="2540" w:type="dxa"/>
        <w:gridCol w:w="1820" w:type="dxa"/>
      </w:tblGrid>
      <w:tr>
        <w:trPr>
          <w:trHeight w:hRule="exact" w:val="522"/>
        </w:trPr>
        <w:tc>
          <w:tcPr>
            <w:tcW w:type="dxa" w:w="2280"/>
            <w:tcBorders/>
            <w:tcMar>
              <w:left w:w="0" w:type="dxa"/>
              <w:right w:w="0" w:type="dxa"/>
            </w:tcMar>
          </w:tcPr>
          <w:p>
            <w:pPr>
              <w:autoSpaceDN w:val="0"/>
              <w:autoSpaceDE w:val="0"/>
              <w:widowControl/>
              <w:spacing w:line="182" w:lineRule="exact" w:before="226" w:after="0"/>
              <w:ind w:left="0" w:right="68" w:firstLine="0"/>
              <w:jc w:val="right"/>
            </w:pPr>
            <w:r>
              <w:rPr>
                <w:spacing w:val="-10"/>
                <w:rFonts w:ascii="txsys" w:hAnsi="txsys" w:eastAsia="txsys"/>
                <w:color w:val="000000"/>
                <w:sz w:val="24"/>
              </w:rPr>
              <w:t>+</w:t>
            </w:r>
            <w:r>
              <w:rPr>
                <w:spacing w:val="-10"/>
                <w:rFonts w:ascii="LMRoman12" w:hAnsi="LMRoman12" w:eastAsia="LMRoman12"/>
                <w:color w:val="000000"/>
                <w:sz w:val="24"/>
              </w:rPr>
              <w:t xml:space="preserve"> 2</w:t>
            </w:r>
            <w:r>
              <w:rPr>
                <w:spacing w:val="-10"/>
                <w:rFonts w:ascii="txsys" w:hAnsi="txsys" w:eastAsia="txsys"/>
                <w:color w:val="000000"/>
                <w:sz w:val="24"/>
              </w:rPr>
              <w:t>ℜ</w:t>
            </w:r>
          </w:p>
        </w:tc>
        <w:tc>
          <w:tcPr>
            <w:tcW w:type="dxa" w:w="2380"/>
            <w:tcBorders/>
            <w:tcMar>
              <w:left w:w="0" w:type="dxa"/>
              <w:right w:w="0" w:type="dxa"/>
            </w:tcMar>
          </w:tcPr>
          <w:p>
            <w:pPr>
              <w:autoSpaceDN w:val="0"/>
              <w:autoSpaceDE w:val="0"/>
              <w:widowControl/>
              <w:spacing w:line="286" w:lineRule="exact" w:before="166" w:after="0"/>
              <w:ind w:left="0" w:right="0" w:firstLine="0"/>
              <w:jc w:val="center"/>
            </w:pPr>
            <w:r>
              <w:rPr>
                <w:spacing w:val="-10"/>
                <w:rFonts w:ascii="LMRoman12" w:hAnsi="LMRoman12" w:eastAsia="LMRoman12"/>
                <w:color w:val="000000"/>
                <w:sz w:val="24"/>
              </w:rPr>
              <w:t>vec</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𝑟</w:t>
            </w:r>
            <w:r>
              <w:rPr>
                <w:spacing w:val="-10"/>
                <w:rFonts w:ascii="CMBX12" w:hAnsi="CMBX12" w:eastAsia="CMBX12"/>
                <w:b/>
                <w:color w:val="000000"/>
                <w:sz w:val="24"/>
              </w:rPr>
              <w:t>E</w:t>
            </w:r>
            <w:r>
              <w:rPr>
                <w:spacing w:val="-10"/>
                <w:rFonts w:ascii="txsys" w:hAnsi="txsys" w:eastAsia="txsys"/>
                <w:color w:val="000000"/>
                <w:sz w:val="24"/>
              </w:rPr>
              <w:t>)</w:t>
            </w:r>
            <w:r>
              <w:rPr>
                <w:spacing w:val="-10"/>
                <w:rFonts w:ascii="LMRoman12" w:hAnsi="LMRoman12" w:eastAsia="LMRoman12"/>
                <w:color w:val="000000"/>
                <w:sz w:val="24"/>
              </w:rPr>
              <w:t xml:space="preserve"> vec</w:t>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w w:val="97.41222593519423"/>
                <w:rFonts w:ascii="NewTXMI" w:hAnsi="NewTXMI" w:eastAsia="NewTXMI"/>
                <w:i/>
                <w:color w:val="000000"/>
                <w:sz w:val="18"/>
              </w:rPr>
              <w:t>𝐻</w:t>
            </w:r>
          </w:p>
        </w:tc>
        <w:tc>
          <w:tcPr>
            <w:tcW w:type="dxa" w:w="2540"/>
            <w:tcBorders/>
            <w:tcMar>
              <w:left w:w="0" w:type="dxa"/>
              <w:right w:w="0" w:type="dxa"/>
            </w:tcMar>
          </w:tcPr>
          <w:p>
            <w:pPr>
              <w:autoSpaceDN w:val="0"/>
              <w:autoSpaceDE w:val="0"/>
              <w:widowControl/>
              <w:spacing w:line="286" w:lineRule="exact" w:before="166" w:after="0"/>
              <w:ind w:left="156" w:right="0" w:firstLine="0"/>
              <w:jc w:val="left"/>
            </w:pPr>
            <w:r>
              <w:rPr>
                <w:spacing w:val="-10"/>
                <w:rFonts w:ascii="txsys" w:hAnsi="txsys" w:eastAsia="txsys"/>
                <w:color w:val="000000"/>
                <w:sz w:val="24"/>
              </w:rPr>
              <w:t>+</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E</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𝑟</w:t>
            </w:r>
            <w:r>
              <w:rPr>
                <w:spacing w:val="-10"/>
                <w:rFonts w:ascii="txsys" w:hAnsi="txsys" w:eastAsia="txsys"/>
                <w:color w:val="000000"/>
                <w:sz w:val="24"/>
              </w:rPr>
              <w:t>) ≥</w:t>
            </w:r>
            <w:r>
              <w:rPr>
                <w:spacing w:val="-10"/>
                <w:rFonts w:ascii="NewTXMI" w:hAnsi="NewTXMI" w:eastAsia="NewTXMI"/>
                <w:i/>
                <w:color w:val="000000"/>
                <w:sz w:val="24"/>
              </w:rPr>
              <w:t>𝜗</w:t>
            </w:r>
          </w:p>
        </w:tc>
        <w:tc>
          <w:tcPr>
            <w:tcW w:type="dxa" w:w="1820"/>
            <w:tcBorders/>
            <w:tcMar>
              <w:left w:w="0" w:type="dxa"/>
              <w:right w:w="0" w:type="dxa"/>
            </w:tcMar>
          </w:tcPr>
          <w:p>
            <w:pPr>
              <w:autoSpaceDN w:val="0"/>
              <w:autoSpaceDE w:val="0"/>
              <w:widowControl/>
              <w:spacing w:line="218" w:lineRule="exact" w:before="6" w:after="0"/>
              <w:ind w:left="0" w:right="716" w:firstLine="0"/>
              <w:jc w:val="right"/>
            </w:pPr>
            <w:r>
              <w:rPr>
                <w:spacing w:val="-10"/>
                <w:rFonts w:ascii="Times New Roman" w:hAnsi="Times New Roman" w:eastAsia="Times New Roman"/>
                <w:color w:val="000000"/>
                <w:sz w:val="24"/>
              </w:rPr>
              <w:t>(5-25)</w:t>
            </w:r>
          </w:p>
        </w:tc>
      </w:tr>
    </w:tbl>
    <w:p>
      <w:pPr>
        <w:autoSpaceDN w:val="0"/>
        <w:autoSpaceDE w:val="0"/>
        <w:widowControl/>
        <w:spacing w:line="398" w:lineRule="exact" w:before="114" w:after="252"/>
        <w:ind w:left="1458" w:right="1440" w:firstLine="2"/>
        <w:jc w:val="left"/>
      </w:pPr>
      <w:r>
        <w:rPr>
          <w:spacing w:val="-10"/>
          <w:rFonts w:ascii="Times New Roman" w:hAnsi="Times New Roman" w:eastAsia="Times New Roman"/>
          <w:color w:val="000000"/>
          <w:sz w:val="24"/>
        </w:rPr>
        <w:t>This formulation ensures that the robust constraint holds when there exists a positive scalar</w:t>
      </w:r>
      <w:r>
        <w:br/>
      </w:r>
      <w:r>
        <w:rPr>
          <w:spacing w:val="-10"/>
          <w:rFonts w:ascii="NewTXMI" w:hAnsi="NewTXMI" w:eastAsia="NewTXMI"/>
          <w:i/>
          <w:color w:val="000000"/>
          <w:sz w:val="24"/>
        </w:rPr>
        <w:t>𝜆</w:t>
      </w:r>
      <w:r>
        <w:rPr>
          <w:spacing w:val="-10"/>
          <w:rFonts w:ascii="Times New Roman" w:hAnsi="Times New Roman" w:eastAsia="Times New Roman"/>
          <w:color w:val="000000"/>
          <w:sz w:val="24"/>
        </w:rPr>
        <w:t>that satisfies the following condition:</w:t>
      </w:r>
    </w:p>
    <w:tbl>
      <w:tblPr>
        <w:tblW w:type="auto" w:w="0"/>
        <w:tblLayout w:type="fixed"/>
        <w:tblLook w:firstColumn="1" w:firstRow="1" w:lastColumn="0" w:lastRow="0" w:noHBand="0" w:noVBand="1" w:val="04A0"/>
        <w:tblInd w:w="1780" w:type="dxa"/>
      </w:tblPr>
      <w:tblGrid>
        <w:gridCol w:w="3100" w:type="dxa"/>
        <w:gridCol w:w="2680" w:type="dxa"/>
        <w:gridCol w:w="1140" w:type="dxa"/>
        <w:gridCol w:w="1980" w:type="dxa"/>
      </w:tblGrid>
      <w:tr>
        <w:trPr>
          <w:trHeight w:hRule="exact" w:val="328"/>
        </w:trPr>
        <w:tc>
          <w:tcPr>
            <w:tcW w:type="dxa" w:w="3100"/>
            <w:tcBorders/>
            <w:tcMar>
              <w:left w:w="0" w:type="dxa"/>
              <w:right w:w="0" w:type="dxa"/>
            </w:tcMar>
          </w:tcPr>
          <w:p>
            <w:pPr>
              <w:autoSpaceDN w:val="0"/>
              <w:autoSpaceDE w:val="0"/>
              <w:widowControl/>
              <w:spacing w:line="204" w:lineRule="exact" w:before="122" w:after="0"/>
              <w:ind w:left="0" w:right="104" w:firstLine="0"/>
              <w:jc w:val="right"/>
            </w:pPr>
            <w:r>
              <w:rPr>
                <w:spacing w:val="-10"/>
                <w:rFonts w:ascii="NewTXMI" w:hAnsi="NewTXMI" w:eastAsia="NewTXMI"/>
                <w:i/>
                <w:color w:val="000000"/>
                <w:sz w:val="24"/>
              </w:rPr>
              <w:t>𝜆</w:t>
            </w:r>
            <w:r>
              <w:rPr>
                <w:spacing w:val="-10"/>
                <w:rFonts w:ascii="CMBX12" w:hAnsi="CMBX12" w:eastAsia="CMBX12"/>
                <w:b/>
                <w:color w:val="000000"/>
                <w:sz w:val="24"/>
              </w:rPr>
              <w:t>I</w:t>
            </w:r>
            <w:r>
              <w:rPr>
                <w:spacing w:val="-10"/>
                <w:rFonts w:ascii="txsys" w:hAnsi="txsys" w:eastAsia="txsys"/>
                <w:color w:val="000000"/>
                <w:sz w:val="24"/>
              </w:rPr>
              <w:t xml:space="preserve"> +</w:t>
            </w:r>
            <w:r>
              <w:rPr>
                <w:spacing w:val="-10"/>
                <w:rFonts w:ascii="CMBX12" w:hAnsi="CMBX12" w:eastAsia="CMBX12"/>
                <w:b/>
                <w:color w:val="000000"/>
                <w:sz w:val="24"/>
              </w:rPr>
              <w:t xml:space="preserve"> I</w:t>
            </w:r>
            <w:r>
              <w:rPr>
                <w:spacing w:val="-10"/>
                <w:w w:val="97.41222593519423"/>
                <w:rFonts w:ascii="NewTXMI" w:hAnsi="NewTXMI" w:eastAsia="NewTXMI"/>
                <w:i/>
                <w:color w:val="000000"/>
                <w:sz w:val="18"/>
              </w:rPr>
              <w:t>𝑁</w:t>
            </w:r>
            <w:r>
              <w:rPr>
                <w:spacing w:val="-10"/>
                <w:rFonts w:ascii="txsys" w:hAnsi="txsys" w:eastAsia="txsys"/>
                <w:color w:val="000000"/>
                <w:sz w:val="24"/>
              </w:rPr>
              <w:t>⊗</w:t>
            </w:r>
            <w:r>
              <w:rPr>
                <w:spacing w:val="-10"/>
                <w:rFonts w:ascii="CMBX12" w:hAnsi="CMBX12" w:eastAsia="CMBX12"/>
                <w:b/>
                <w:color w:val="000000"/>
                <w:sz w:val="24"/>
              </w:rPr>
              <w:t>E</w:t>
            </w:r>
          </w:p>
        </w:tc>
        <w:tc>
          <w:tcPr>
            <w:tcW w:type="dxa" w:w="2680"/>
            <w:tcBorders/>
            <w:tcMar>
              <w:left w:w="0" w:type="dxa"/>
              <w:right w:w="0" w:type="dxa"/>
            </w:tcMar>
          </w:tcPr>
          <w:p>
            <w:pPr>
              <w:autoSpaceDN w:val="0"/>
              <w:autoSpaceDE w:val="0"/>
              <w:widowControl/>
              <w:spacing w:line="286" w:lineRule="exact" w:before="30" w:after="0"/>
              <w:ind w:left="0" w:right="0" w:firstLine="0"/>
              <w:jc w:val="center"/>
            </w:pPr>
            <w:r>
              <w:rPr>
                <w:spacing w:val="-10"/>
                <w:rFonts w:ascii="LMRoman12" w:hAnsi="LMRoman12" w:eastAsia="LMRoman12"/>
                <w:color w:val="000000"/>
                <w:sz w:val="24"/>
              </w:rPr>
              <w:t>vec</w:t>
            </w:r>
            <w:r>
              <w:rPr>
                <w:spacing w:val="-10"/>
                <w:rFonts w:ascii="txsys" w:hAnsi="txsys" w:eastAsia="txsys"/>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𝑟</w:t>
            </w:r>
            <w:r>
              <w:rPr>
                <w:spacing w:val="-10"/>
                <w:rFonts w:ascii="CMBX12" w:hAnsi="CMBX12" w:eastAsia="CMBX12"/>
                <w:b/>
                <w:color w:val="000000"/>
                <w:sz w:val="24"/>
              </w:rPr>
              <w:t>E</w:t>
            </w:r>
            <w:r>
              <w:rPr>
                <w:spacing w:val="-10"/>
                <w:rFonts w:ascii="txsys" w:hAnsi="txsys" w:eastAsia="txsys"/>
                <w:color w:val="000000"/>
                <w:sz w:val="24"/>
              </w:rPr>
              <w:t>)</w:t>
            </w:r>
          </w:p>
        </w:tc>
        <w:tc>
          <w:tcPr>
            <w:tcW w:type="dxa" w:w="1140"/>
            <w:vMerge w:val="restart"/>
            <w:tcBorders/>
            <w:tcMar>
              <w:left w:w="0" w:type="dxa"/>
              <w:right w:w="0" w:type="dxa"/>
            </w:tcMar>
          </w:tcPr>
          <w:p>
            <w:pPr>
              <w:autoSpaceDN w:val="0"/>
              <w:autoSpaceDE w:val="0"/>
              <w:widowControl/>
              <w:spacing w:line="172" w:lineRule="exact" w:before="310" w:after="0"/>
              <w:ind w:left="146" w:right="0" w:firstLine="0"/>
              <w:jc w:val="left"/>
            </w:pPr>
            <w:r>
              <w:rPr>
                <w:spacing w:val="-10"/>
                <w:rFonts w:ascii="txsys" w:hAnsi="txsys" w:eastAsia="txsys"/>
                <w:color w:val="000000"/>
                <w:sz w:val="24"/>
              </w:rPr>
              <w:t>⪰</w:t>
            </w:r>
            <w:r>
              <w:rPr>
                <w:spacing w:val="-10"/>
                <w:rFonts w:ascii="CMBX12" w:hAnsi="CMBX12" w:eastAsia="CMBX12"/>
                <w:b/>
                <w:color w:val="000000"/>
                <w:sz w:val="24"/>
              </w:rPr>
              <w:t>0</w:t>
            </w:r>
          </w:p>
        </w:tc>
        <w:tc>
          <w:tcPr>
            <w:tcW w:type="dxa" w:w="1980"/>
            <w:vMerge w:val="restart"/>
            <w:tcBorders/>
            <w:tcMar>
              <w:left w:w="0" w:type="dxa"/>
              <w:right w:w="0" w:type="dxa"/>
            </w:tcMar>
          </w:tcPr>
          <w:p>
            <w:pPr>
              <w:autoSpaceDN w:val="0"/>
              <w:autoSpaceDE w:val="0"/>
              <w:widowControl/>
              <w:spacing w:line="216" w:lineRule="exact" w:before="302" w:after="0"/>
              <w:ind w:left="0" w:right="0" w:firstLine="0"/>
              <w:jc w:val="center"/>
            </w:pPr>
            <w:r>
              <w:rPr>
                <w:spacing w:val="-10"/>
                <w:rFonts w:ascii="Times New Roman" w:hAnsi="Times New Roman" w:eastAsia="Times New Roman"/>
                <w:color w:val="000000"/>
                <w:sz w:val="24"/>
              </w:rPr>
              <w:t>(5-26)</w:t>
            </w:r>
          </w:p>
        </w:tc>
      </w:tr>
      <w:tr>
        <w:trPr>
          <w:trHeight w:hRule="exact" w:val="476"/>
        </w:trPr>
        <w:tc>
          <w:tcPr>
            <w:tcW w:type="dxa" w:w="3100"/>
            <w:tcBorders/>
            <w:tcMar>
              <w:left w:w="0" w:type="dxa"/>
              <w:right w:w="0" w:type="dxa"/>
            </w:tcMar>
          </w:tcPr>
          <w:p>
            <w:pPr>
              <w:autoSpaceDN w:val="0"/>
              <w:autoSpaceDE w:val="0"/>
              <w:widowControl/>
              <w:spacing w:line="286" w:lineRule="exact" w:before="120" w:after="0"/>
              <w:ind w:left="0" w:right="106" w:firstLine="0"/>
              <w:jc w:val="right"/>
            </w:pPr>
            <w:r>
              <w:rPr>
                <w:spacing w:val="-10"/>
                <w:rFonts w:ascii="LMRoman12" w:hAnsi="LMRoman12" w:eastAsia="LMRoman12"/>
                <w:color w:val="000000"/>
                <w:sz w:val="24"/>
              </w:rPr>
              <w:t>vec</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𝑟</w:t>
            </w:r>
            <w:r>
              <w:rPr>
                <w:spacing w:val="-10"/>
                <w:rFonts w:ascii="CMBX12" w:hAnsi="CMBX12" w:eastAsia="CMBX12"/>
                <w:b/>
                <w:color w:val="000000"/>
                <w:sz w:val="24"/>
              </w:rPr>
              <w:t>E</w:t>
            </w:r>
            <w:r>
              <w:rPr>
                <w:spacing w:val="-10"/>
                <w:rFonts w:ascii="txsys" w:hAnsi="txsys" w:eastAsia="txsys"/>
                <w:color w:val="000000"/>
                <w:sz w:val="24"/>
              </w:rPr>
              <w:t>)</w:t>
            </w:r>
          </w:p>
        </w:tc>
        <w:tc>
          <w:tcPr>
            <w:tcW w:type="dxa" w:w="2680"/>
            <w:tcBorders/>
            <w:tcMar>
              <w:left w:w="0" w:type="dxa"/>
              <w:right w:w="0" w:type="dxa"/>
            </w:tcMar>
          </w:tcPr>
          <w:p>
            <w:pPr>
              <w:autoSpaceDN w:val="0"/>
              <w:autoSpaceDE w:val="0"/>
              <w:widowControl/>
              <w:spacing w:line="286" w:lineRule="exact" w:before="5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𝜆𝜀</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𝑟</w:t>
            </w:r>
            <w:r>
              <w:rPr>
                <w:spacing w:val="-10"/>
                <w:rFonts w:ascii="txsys" w:hAnsi="txsys" w:eastAsia="txsys"/>
                <w:color w:val="000000"/>
                <w:sz w:val="24"/>
              </w:rPr>
              <w:t>+</w:t>
            </w:r>
            <w:r>
              <w:rPr>
                <w:spacing w:val="-10"/>
                <w:rFonts w:ascii="LMRoman12" w:hAnsi="LMRoman12" w:eastAsia="LMRoman12"/>
                <w:color w:val="000000"/>
                <w:sz w:val="24"/>
              </w:rPr>
              <w:t xml:space="preserve"> Tr</w:t>
            </w:r>
            <w:r>
              <w:rPr>
                <w:spacing w:val="-10"/>
                <w:rFonts w:ascii="txsys" w:hAnsi="txsys" w:eastAsia="txsys"/>
                <w:color w:val="000000"/>
                <w:sz w:val="24"/>
              </w:rPr>
              <w:t>(</w:t>
            </w:r>
            <w:r>
              <w:rPr>
                <w:spacing w:val="-10"/>
                <w:rFonts w:ascii="CMBX12" w:hAnsi="CMBX12" w:eastAsia="CMBX12"/>
                <w:b/>
                <w:color w:val="000000"/>
                <w:sz w:val="24"/>
              </w:rPr>
              <w:t>E</w:t>
            </w:r>
            <w:r>
              <w:rPr>
                <w:spacing w:val="-10"/>
                <w:rFonts w:ascii="LMRoman12" w:hAnsi="LMRoman12" w:eastAsia="LMRoman12"/>
                <w:color w:val="000000"/>
                <w:sz w:val="24"/>
              </w:rPr>
              <w:t xml:space="preserve"> ˆ</w:t>
            </w:r>
            <w:r>
              <w:rPr>
                <w:spacing w:val="-10"/>
                <w:rFonts w:ascii="CMBX12" w:hAnsi="CMBX12" w:eastAsia="CMBX12"/>
                <w:b/>
                <w:color w:val="000000"/>
                <w:sz w:val="24"/>
              </w:rPr>
              <w:t>H</w:t>
            </w:r>
            <w:r>
              <w:rPr>
                <w:spacing w:val="-10"/>
                <w:w w:val="97.41222593519423"/>
                <w:rFonts w:ascii="NewTXMI" w:hAnsi="NewTXMI" w:eastAsia="NewTXMI"/>
                <w:i/>
                <w:color w:val="000000"/>
                <w:sz w:val="18"/>
              </w:rPr>
              <w:t>𝑟</w:t>
            </w:r>
            <w:r>
              <w:rPr>
                <w:spacing w:val="-10"/>
                <w:rFonts w:ascii="LMRoman12" w:hAnsi="LMRoman12" w:eastAsia="LMRoman12"/>
                <w:color w:val="000000"/>
                <w:sz w:val="24"/>
              </w:rPr>
              <w:t>ˆ</w:t>
            </w:r>
            <w:r>
              <w:rPr>
                <w:spacing w:val="-10"/>
                <w:rFonts w:ascii="CMBX12" w:hAnsi="CMBX12" w:eastAsia="CMBX12"/>
                <w:b/>
                <w:color w:val="000000"/>
                <w:sz w:val="24"/>
              </w:rPr>
              <w:t>H</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𝑟</w:t>
            </w:r>
            <w:r>
              <w:rPr>
                <w:spacing w:val="-10"/>
                <w:rFonts w:ascii="txsys" w:hAnsi="txsys" w:eastAsia="txsys"/>
                <w:color w:val="000000"/>
                <w:sz w:val="24"/>
              </w:rPr>
              <w:t>) −</w:t>
            </w:r>
            <w:r>
              <w:rPr>
                <w:spacing w:val="-10"/>
                <w:rFonts w:ascii="NewTXMI" w:hAnsi="NewTXMI" w:eastAsia="NewTXMI"/>
                <w:i/>
                <w:color w:val="000000"/>
                <w:sz w:val="24"/>
              </w:rPr>
              <w:t>𝜗</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398" w:lineRule="exact" w:before="80" w:after="314"/>
        <w:ind w:left="1460" w:right="1440" w:firstLine="0"/>
        <w:jc w:val="left"/>
      </w:pPr>
      <w:r>
        <w:rPr>
          <w:spacing w:val="-10"/>
          <w:rFonts w:ascii="Times New Roman" w:hAnsi="Times New Roman" w:eastAsia="Times New Roman"/>
          <w:color w:val="000000"/>
          <w:sz w:val="24"/>
        </w:rPr>
        <w:t xml:space="preserve">After incorporating the S-procedure, we derive the final robust energy harvesting </w:t>
      </w:r>
      <w:r>
        <w:br/>
      </w:r>
      <w:r>
        <w:rPr>
          <w:spacing w:val="-10"/>
          <w:rFonts w:ascii="Times New Roman" w:hAnsi="Times New Roman" w:eastAsia="Times New Roman"/>
          <w:color w:val="000000"/>
          <w:sz w:val="24"/>
        </w:rPr>
        <w:t>optimization problem</w:t>
      </w:r>
    </w:p>
    <w:tbl>
      <w:tblPr>
        <w:tblW w:type="auto" w:w="0"/>
        <w:tblLayout w:type="fixed"/>
        <w:tblLook w:firstColumn="1" w:firstRow="1" w:lastColumn="0" w:lastRow="0" w:noHBand="0" w:noVBand="1" w:val="04A0"/>
        <w:tblInd w:w="1960" w:type="dxa"/>
      </w:tblPr>
      <w:tblGrid>
        <w:gridCol w:w="2700" w:type="dxa"/>
        <w:gridCol w:w="700" w:type="dxa"/>
        <w:gridCol w:w="3280" w:type="dxa"/>
      </w:tblGrid>
      <w:tr>
        <w:trPr>
          <w:trHeight w:hRule="exact" w:val="264"/>
        </w:trPr>
        <w:tc>
          <w:tcPr>
            <w:tcW w:type="dxa" w:w="2700"/>
            <w:tcBorders/>
            <w:tcMar>
              <w:left w:w="0" w:type="dxa"/>
              <w:right w:w="0" w:type="dxa"/>
            </w:tcMar>
          </w:tcPr>
          <w:p>
            <w:pPr>
              <w:autoSpaceDN w:val="0"/>
              <w:autoSpaceDE w:val="0"/>
              <w:widowControl/>
              <w:spacing w:line="202" w:lineRule="exact" w:before="60" w:after="0"/>
              <w:ind w:left="0" w:right="152"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w:t>
            </w:r>
          </w:p>
        </w:tc>
        <w:tc>
          <w:tcPr>
            <w:tcW w:type="dxa" w:w="700"/>
            <w:tcBorders/>
            <w:tcMar>
              <w:left w:w="0" w:type="dxa"/>
              <w:right w:w="0" w:type="dxa"/>
            </w:tcMar>
          </w:tcPr>
          <w:p>
            <w:pPr>
              <w:autoSpaceDN w:val="0"/>
              <w:autoSpaceDE w:val="0"/>
              <w:widowControl/>
              <w:spacing w:line="110" w:lineRule="exact" w:before="116" w:after="0"/>
              <w:ind w:left="0" w:right="0" w:firstLine="0"/>
              <w:jc w:val="center"/>
            </w:pPr>
            <w:r>
              <w:rPr>
                <w:spacing w:val="-10"/>
                <w:rFonts w:ascii="LMRoman12" w:hAnsi="LMRoman12" w:eastAsia="LMRoman12"/>
                <w:color w:val="000000"/>
                <w:sz w:val="24"/>
              </w:rPr>
              <w:t>max</w:t>
            </w:r>
          </w:p>
        </w:tc>
        <w:tc>
          <w:tcPr>
            <w:tcW w:type="dxa" w:w="3280"/>
            <w:tcBorders/>
            <w:tcMar>
              <w:left w:w="0" w:type="dxa"/>
              <w:right w:w="0" w:type="dxa"/>
            </w:tcMar>
          </w:tcPr>
          <w:p>
            <w:pPr>
              <w:autoSpaceDN w:val="0"/>
              <w:autoSpaceDE w:val="0"/>
              <w:widowControl/>
              <w:spacing w:line="198" w:lineRule="exact" w:before="62" w:after="0"/>
              <w:ind w:left="136" w:right="0" w:firstLine="0"/>
              <w:jc w:val="left"/>
            </w:pPr>
            <w:r>
              <w:rPr>
                <w:spacing w:val="-10"/>
                <w:rFonts w:ascii="NewTXMI" w:hAnsi="NewTXMI" w:eastAsia="NewTXMI"/>
                <w:i/>
                <w:color w:val="000000"/>
                <w:sz w:val="24"/>
              </w:rPr>
              <w:t>𝑎</w:t>
            </w:r>
            <w:r>
              <w:rPr>
                <w:spacing w:val="-10"/>
                <w:w w:val="97.41222593519423"/>
                <w:rFonts w:ascii="LMRoman9" w:hAnsi="LMRoman9" w:eastAsia="LMRoman9"/>
                <w:color w:val="000000"/>
                <w:sz w:val="18"/>
              </w:rPr>
              <w:t>1</w:t>
            </w:r>
            <w:r>
              <w:rPr>
                <w:spacing w:val="-10"/>
                <w:rFonts w:ascii="NewTXMI" w:hAnsi="NewTXMI" w:eastAsia="NewTXMI"/>
                <w:i/>
                <w:color w:val="000000"/>
                <w:sz w:val="24"/>
              </w:rPr>
              <w:t>𝜗</w:t>
            </w:r>
          </w:p>
        </w:tc>
      </w:tr>
    </w:tbl>
    <w:p>
      <w:pPr>
        <w:autoSpaceDN w:val="0"/>
        <w:autoSpaceDE w:val="0"/>
        <w:widowControl/>
        <w:spacing w:line="144" w:lineRule="exact" w:before="0" w:after="152"/>
        <w:ind w:left="0" w:right="6180" w:firstLine="0"/>
        <w:jc w:val="right"/>
      </w:pPr>
      <w:r>
        <w:rPr>
          <w:spacing w:val="-10"/>
          <w:w w:val="97.41222593519423"/>
          <w:rFonts w:ascii="CMBX8" w:hAnsi="CMBX8" w:eastAsia="CMBX8"/>
          <w:b/>
          <w:color w:val="000000"/>
          <w:sz w:val="18"/>
        </w:rPr>
        <w:t>E</w:t>
      </w:r>
      <w:r>
        <w:rPr>
          <w:spacing w:val="-10"/>
          <w:w w:val="97.41222593519423"/>
          <w:rFonts w:ascii="NewTXMI" w:hAnsi="NewTXMI" w:eastAsia="NewTXMI"/>
          <w:i/>
          <w:color w:val="000000"/>
          <w:sz w:val="18"/>
        </w:rPr>
        <w:t>,𝜗,𝜆</w:t>
      </w:r>
    </w:p>
    <w:tbl>
      <w:tblPr>
        <w:tblW w:type="auto" w:w="0"/>
        <w:tblLayout w:type="fixed"/>
        <w:tblLook w:firstColumn="1" w:firstRow="1" w:lastColumn="0" w:lastRow="0" w:noHBand="0" w:noVBand="1" w:val="04A0"/>
        <w:tblInd w:w="2480" w:type="dxa"/>
      </w:tblPr>
      <w:tblGrid>
        <w:gridCol w:w="2880" w:type="dxa"/>
        <w:gridCol w:w="3060" w:type="dxa"/>
        <w:gridCol w:w="2260" w:type="dxa"/>
      </w:tblGrid>
      <w:tr>
        <w:trPr>
          <w:trHeight w:hRule="exact" w:val="482"/>
        </w:trPr>
        <w:tc>
          <w:tcPr>
            <w:tcW w:type="dxa" w:w="2880"/>
            <w:tcBorders/>
            <w:tcMar>
              <w:left w:w="0" w:type="dxa"/>
              <w:right w:w="0" w:type="dxa"/>
            </w:tcMar>
          </w:tcPr>
          <w:p>
            <w:pPr>
              <w:autoSpaceDN w:val="0"/>
              <w:autoSpaceDE w:val="0"/>
              <w:widowControl/>
              <w:spacing w:line="146" w:lineRule="exact" w:before="88" w:after="0"/>
              <w:ind w:left="0" w:right="106" w:firstLine="0"/>
              <w:jc w:val="right"/>
            </w:pPr>
            <w:r>
              <w:rPr>
                <w:spacing w:val="-10"/>
                <w:rFonts w:ascii="Times New Roman" w:hAnsi="Times New Roman" w:eastAsia="Times New Roman"/>
                <w:color w:val="000000"/>
                <w:sz w:val="24"/>
              </w:rPr>
              <w:t>s.t.</w:t>
            </w:r>
          </w:p>
        </w:tc>
        <w:tc>
          <w:tcPr>
            <w:tcW w:type="dxa" w:w="3060"/>
            <w:tcBorders/>
            <w:tcMar>
              <w:left w:w="0" w:type="dxa"/>
              <w:right w:w="0" w:type="dxa"/>
            </w:tcMar>
          </w:tcPr>
          <w:p>
            <w:pPr>
              <w:autoSpaceDN w:val="0"/>
              <w:autoSpaceDE w:val="0"/>
              <w:widowControl/>
              <w:spacing w:line="220" w:lineRule="exact" w:before="60" w:after="0"/>
              <w:ind w:left="132" w:right="0" w:firstLine="0"/>
              <w:jc w:val="left"/>
            </w:pPr>
            <w:r>
              <w:rPr>
                <w:spacing w:val="-10"/>
                <w:rFonts w:ascii="Times New Roman" w:hAnsi="Times New Roman" w:eastAsia="Times New Roman"/>
                <w:color w:val="000000"/>
                <w:sz w:val="24"/>
              </w:rPr>
              <w:t>C27:</w:t>
            </w:r>
            <w:r>
              <w:rPr>
                <w:spacing w:val="-10"/>
                <w:rFonts w:ascii="txsys" w:hAnsi="txsys" w:eastAsia="txsys"/>
                <w:color w:val="000000"/>
                <w:sz w:val="24"/>
              </w:rPr>
              <w:t xml:space="preserve"> (</w:t>
            </w:r>
            <w:r>
              <w:rPr>
                <w:spacing w:val="-10"/>
                <w:rFonts w:ascii="LMRoman12" w:hAnsi="LMRoman12" w:eastAsia="LMRoman12"/>
                <w:color w:val="000000"/>
                <w:sz w:val="24"/>
              </w:rPr>
              <w:t>5</w:t>
            </w:r>
            <w:r>
              <w:rPr>
                <w:spacing w:val="-10"/>
                <w:rFonts w:ascii="txsys" w:hAnsi="txsys" w:eastAsia="txsys"/>
                <w:color w:val="000000"/>
                <w:sz w:val="24"/>
              </w:rPr>
              <w:t xml:space="preserve"> −</w:t>
            </w:r>
            <w:r>
              <w:rPr>
                <w:spacing w:val="-10"/>
                <w:rFonts w:ascii="LMRoman12" w:hAnsi="LMRoman12" w:eastAsia="LMRoman12"/>
                <w:color w:val="000000"/>
                <w:sz w:val="24"/>
              </w:rPr>
              <w:t>26</w:t>
            </w:r>
            <w:r>
              <w:rPr>
                <w:spacing w:val="-10"/>
                <w:rFonts w:ascii="txsys" w:hAnsi="txsys" w:eastAsia="txsys"/>
                <w:color w:val="000000"/>
                <w:sz w:val="24"/>
              </w:rPr>
              <w:t>)</w:t>
            </w:r>
            <w:r>
              <w:rPr>
                <w:spacing w:val="-10"/>
                <w:rFonts w:ascii="NewTXMI" w:hAnsi="NewTXMI" w:eastAsia="NewTXMI"/>
                <w:i/>
                <w:color w:val="000000"/>
                <w:sz w:val="24"/>
              </w:rPr>
              <w:t>, 𝜆</w:t>
            </w:r>
            <w:r>
              <w:rPr>
                <w:spacing w:val="-10"/>
                <w:rFonts w:ascii="txsys" w:hAnsi="txsys" w:eastAsia="txsys"/>
                <w:color w:val="000000"/>
                <w:sz w:val="24"/>
              </w:rPr>
              <w:t>≥</w:t>
            </w:r>
            <w:r>
              <w:rPr>
                <w:spacing w:val="-10"/>
                <w:rFonts w:ascii="LMRoman12" w:hAnsi="LMRoman12" w:eastAsia="LMRoman12"/>
                <w:color w:val="000000"/>
                <w:sz w:val="24"/>
              </w:rPr>
              <w:t>0</w:t>
            </w:r>
          </w:p>
        </w:tc>
        <w:tc>
          <w:tcPr>
            <w:tcW w:type="dxa" w:w="2260"/>
            <w:tcBorders/>
            <w:tcMar>
              <w:left w:w="0" w:type="dxa"/>
              <w:right w:w="0" w:type="dxa"/>
            </w:tcMar>
          </w:tcPr>
          <w:p>
            <w:pPr>
              <w:autoSpaceDN w:val="0"/>
              <w:autoSpaceDE w:val="0"/>
              <w:widowControl/>
              <w:spacing w:line="216" w:lineRule="exact" w:before="222" w:after="0"/>
              <w:ind w:left="0" w:right="716" w:firstLine="0"/>
              <w:jc w:val="right"/>
            </w:pPr>
            <w:r>
              <w:rPr>
                <w:spacing w:val="-10"/>
                <w:rFonts w:ascii="Times New Roman" w:hAnsi="Times New Roman" w:eastAsia="Times New Roman"/>
                <w:color w:val="000000"/>
                <w:sz w:val="24"/>
              </w:rPr>
              <w:t>(5-27)</w:t>
            </w:r>
          </w:p>
        </w:tc>
      </w:tr>
    </w:tbl>
    <w:p>
      <w:pPr>
        <w:autoSpaceDN w:val="0"/>
        <w:autoSpaceDE w:val="0"/>
        <w:widowControl/>
        <w:spacing w:line="176" w:lineRule="exact" w:before="44" w:after="0"/>
        <w:ind w:left="0" w:right="4794" w:firstLine="0"/>
        <w:jc w:val="right"/>
      </w:pPr>
      <w:r>
        <w:rPr>
          <w:spacing w:val="-10"/>
          <w:rFonts w:ascii="Times New Roman" w:hAnsi="Times New Roman" w:eastAsia="Times New Roman"/>
          <w:color w:val="000000"/>
          <w:sz w:val="24"/>
        </w:rPr>
        <w:t>C28:</w:t>
      </w:r>
      <w:r>
        <w:rPr>
          <w:spacing w:val="-10"/>
          <w:rFonts w:ascii="CMBX12" w:hAnsi="CMBX12" w:eastAsia="CMBX12"/>
          <w:b/>
          <w:color w:val="000000"/>
          <w:sz w:val="24"/>
        </w:rPr>
        <w:t xml:space="preserve"> E</w:t>
      </w:r>
      <w:r>
        <w:rPr>
          <w:spacing w:val="-10"/>
          <w:rFonts w:ascii="txsys" w:hAnsi="txsys" w:eastAsia="txsys"/>
          <w:color w:val="000000"/>
          <w:sz w:val="24"/>
        </w:rPr>
        <w:t xml:space="preserve"> ⪰</w:t>
      </w:r>
      <w:r>
        <w:rPr>
          <w:spacing w:val="-10"/>
          <w:rFonts w:ascii="CMBX12" w:hAnsi="CMBX12" w:eastAsia="CMBX12"/>
          <w:b/>
          <w:color w:val="000000"/>
          <w:sz w:val="24"/>
        </w:rPr>
        <w:t>0</w:t>
      </w:r>
    </w:p>
    <w:p>
      <w:pPr>
        <w:autoSpaceDN w:val="0"/>
        <w:autoSpaceDE w:val="0"/>
        <w:widowControl/>
        <w:spacing w:line="220" w:lineRule="exact" w:before="274" w:after="0"/>
        <w:ind w:left="0" w:right="4114" w:firstLine="0"/>
        <w:jc w:val="right"/>
      </w:pPr>
      <w:r>
        <w:rPr>
          <w:spacing w:val="-10"/>
          <w:rFonts w:ascii="Times New Roman" w:hAnsi="Times New Roman" w:eastAsia="Times New Roman"/>
          <w:color w:val="000000"/>
          <w:sz w:val="24"/>
        </w:rPr>
        <w:t>C29:</w:t>
      </w:r>
      <w:r>
        <w:rPr>
          <w:spacing w:val="-10"/>
          <w:rFonts w:ascii="LMRoman12" w:hAnsi="LMRoman12" w:eastAsia="LMRoman12"/>
          <w:color w:val="000000"/>
          <w:sz w:val="24"/>
        </w:rPr>
        <w:t xml:space="preserve"> rank</w:t>
      </w:r>
      <w:r>
        <w:rPr>
          <w:spacing w:val="-10"/>
          <w:rFonts w:ascii="txsys" w:hAnsi="txsys" w:eastAsia="txsys"/>
          <w:color w:val="000000"/>
          <w:sz w:val="24"/>
        </w:rPr>
        <w:t>(</w:t>
      </w:r>
      <w:r>
        <w:rPr>
          <w:spacing w:val="-10"/>
          <w:rFonts w:ascii="CMBX12" w:hAnsi="CMBX12" w:eastAsia="CMBX12"/>
          <w:b/>
          <w:color w:val="000000"/>
          <w:sz w:val="24"/>
        </w:rPr>
        <w:t>E</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398" w:lineRule="exact" w:before="150" w:after="0"/>
        <w:ind w:left="1460" w:right="1460" w:firstLine="480"/>
        <w:jc w:val="both"/>
      </w:pPr>
      <w:r>
        <w:rPr>
          <w:spacing w:val="-10"/>
          <w:rFonts w:ascii="Times New Roman" w:hAnsi="Times New Roman" w:eastAsia="Times New Roman"/>
          <w:color w:val="000000"/>
          <w:sz w:val="24"/>
        </w:rPr>
        <w:t>This problem maximizes the auxiliary variable</w:t>
      </w:r>
      <w:r>
        <w:rPr>
          <w:spacing w:val="-10"/>
          <w:rFonts w:ascii="NewTXMI" w:hAnsi="NewTXMI" w:eastAsia="NewTXMI"/>
          <w:i/>
          <w:color w:val="000000"/>
          <w:sz w:val="24"/>
        </w:rPr>
        <w:t xml:space="preserve"> 𝜗</w:t>
      </w:r>
      <w:r>
        <w:rPr>
          <w:spacing w:val="-10"/>
          <w:rFonts w:ascii="Times New Roman" w:hAnsi="Times New Roman" w:eastAsia="Times New Roman"/>
          <w:color w:val="000000"/>
          <w:sz w:val="24"/>
        </w:rPr>
        <w:t xml:space="preserve">, which represents the worst-case </w:t>
      </w:r>
      <w:r>
        <w:br/>
      </w:r>
      <w:r>
        <w:rPr>
          <w:spacing w:val="-10"/>
          <w:rFonts w:ascii="Times New Roman" w:hAnsi="Times New Roman" w:eastAsia="Times New Roman"/>
          <w:color w:val="000000"/>
          <w:sz w:val="24"/>
        </w:rPr>
        <w:t xml:space="preserve">harvested energy, while ensuring the feasibility of the constraints on the IRS phase shifts </w:t>
      </w:r>
      <w:r>
        <w:br/>
      </w:r>
      <w:r>
        <w:rPr>
          <w:spacing w:val="-10"/>
          <w:rFonts w:ascii="Times New Roman" w:hAnsi="Times New Roman" w:eastAsia="Times New Roman"/>
          <w:color w:val="000000"/>
          <w:sz w:val="24"/>
        </w:rPr>
        <w:t>and the received energy. The optimal matrix</w:t>
      </w:r>
      <w:r>
        <w:rPr>
          <w:spacing w:val="-10"/>
          <w:rFonts w:ascii="CMBX12" w:hAnsi="CMBX12" w:eastAsia="CMBX12"/>
          <w:b/>
          <w:color w:val="000000"/>
          <w:sz w:val="24"/>
        </w:rPr>
        <w:t xml:space="preserve"> E</w:t>
      </w:r>
      <w:r>
        <w:rPr>
          <w:spacing w:val="-10"/>
          <w:rFonts w:ascii="Times New Roman" w:hAnsi="Times New Roman" w:eastAsia="Times New Roman"/>
          <w:color w:val="000000"/>
          <w:sz w:val="24"/>
        </w:rPr>
        <w:t xml:space="preserve"> obtained by solving the optimization </w:t>
      </w:r>
      <w:r>
        <w:br/>
      </w: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is generally not rank-one. To enforce the rank-one constraint and ensure </w:t>
      </w:r>
      <w:r>
        <w:br/>
      </w:r>
      <w:r>
        <w:rPr>
          <w:spacing w:val="-10"/>
          <w:rFonts w:ascii="Times New Roman" w:hAnsi="Times New Roman" w:eastAsia="Times New Roman"/>
          <w:color w:val="000000"/>
          <w:sz w:val="24"/>
        </w:rPr>
        <w:t>the tightness of the solution for</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2</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the Gaussian randomization procedure is applied. </w:t>
      </w:r>
      <w:r>
        <w:br/>
      </w:r>
      <w:r>
        <w:rPr>
          <w:spacing w:val="-10"/>
          <w:rFonts w:ascii="Times New Roman" w:hAnsi="Times New Roman" w:eastAsia="Times New Roman"/>
          <w:color w:val="000000"/>
          <w:sz w:val="24"/>
        </w:rPr>
        <w:t>This method guarantees that a feasible solution can be efficiently obtained using standard</w:t>
      </w:r>
    </w:p>
    <w:p>
      <w:pPr>
        <w:autoSpaceDN w:val="0"/>
        <w:autoSpaceDE w:val="0"/>
        <w:widowControl/>
        <w:spacing w:line="124" w:lineRule="exact" w:before="612" w:after="0"/>
        <w:ind w:left="0" w:right="0" w:firstLine="0"/>
        <w:jc w:val="center"/>
      </w:pPr>
      <w:r>
        <w:rPr>
          <w:spacing w:val="-10"/>
          <w:rFonts w:ascii="Times New Roman" w:hAnsi="Times New Roman" w:eastAsia="Times New Roman"/>
          <w:color w:val="000000"/>
          <w:sz w:val="18"/>
        </w:rPr>
        <w:t>89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1217930</wp:posOffset>
            </wp:positionH>
            <wp:positionV relativeFrom="page">
              <wp:posOffset>1901189</wp:posOffset>
            </wp:positionV>
            <wp:extent cx="4825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7"/>
                    <a:stretch>
                      <a:fillRect/>
                    </a:stretch>
                  </pic:blipFill>
                  <pic:spPr>
                    <a:xfrm>
                      <a:off x="0" y="0"/>
                      <a:ext cx="4825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2012950</wp:posOffset>
            </wp:positionH>
            <wp:positionV relativeFrom="page">
              <wp:posOffset>1863089</wp:posOffset>
            </wp:positionV>
            <wp:extent cx="1460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07"/>
                    <a:stretch>
                      <a:fillRect/>
                    </a:stretch>
                  </pic:blipFill>
                  <pic:spPr>
                    <a:xfrm>
                      <a:off x="0" y="0"/>
                      <a:ext cx="1460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2600960</wp:posOffset>
            </wp:positionH>
            <wp:positionV relativeFrom="page">
              <wp:posOffset>1863089</wp:posOffset>
            </wp:positionV>
            <wp:extent cx="3238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0"/>
                    <a:stretch>
                      <a:fillRect/>
                    </a:stretch>
                  </pic:blipFill>
                  <pic:spPr>
                    <a:xfrm>
                      <a:off x="0" y="0"/>
                      <a:ext cx="3238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3963670</wp:posOffset>
            </wp:positionH>
            <wp:positionV relativeFrom="page">
              <wp:posOffset>2551430</wp:posOffset>
            </wp:positionV>
            <wp:extent cx="46989"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1"/>
                    <a:stretch>
                      <a:fillRect/>
                    </a:stretch>
                  </pic:blipFill>
                  <pic:spPr>
                    <a:xfrm>
                      <a:off x="0" y="0"/>
                      <a:ext cx="46989" cy="127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1391920</wp:posOffset>
            </wp:positionH>
            <wp:positionV relativeFrom="page">
              <wp:posOffset>3227070</wp:posOffset>
            </wp:positionV>
            <wp:extent cx="250190" cy="12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2"/>
                    <a:stretch>
                      <a:fillRect/>
                    </a:stretch>
                  </pic:blipFill>
                  <pic:spPr>
                    <a:xfrm>
                      <a:off x="0" y="0"/>
                      <a:ext cx="250190" cy="127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70" w:lineRule="exact" w:before="384" w:after="0"/>
        <w:ind w:left="1460" w:right="0" w:firstLine="0"/>
        <w:jc w:val="left"/>
      </w:pPr>
      <w:r>
        <w:rPr>
          <w:spacing w:val="-10"/>
          <w:rFonts w:ascii="Times New Roman" w:hAnsi="Times New Roman" w:eastAsia="Times New Roman"/>
          <w:color w:val="000000"/>
          <w:sz w:val="24"/>
        </w:rPr>
        <w:t>solvers such as CVX.</w:t>
      </w:r>
    </w:p>
    <w:p>
      <w:pPr>
        <w:autoSpaceDN w:val="0"/>
        <w:autoSpaceDE w:val="0"/>
        <w:widowControl/>
        <w:spacing w:line="398" w:lineRule="exact" w:before="48" w:after="52"/>
        <w:ind w:left="1460" w:right="1440" w:firstLine="478"/>
        <w:jc w:val="left"/>
      </w:pPr>
      <w:r>
        <w:rPr>
          <w:spacing w:val="-10"/>
          <w:rFonts w:ascii="Times New Roman" w:hAnsi="Times New Roman" w:eastAsia="Times New Roman"/>
          <w:color w:val="000000"/>
          <w:sz w:val="24"/>
        </w:rPr>
        <w:t>In the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-th alternative iteration, the optimal phase shift matrix</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can be obtained </w:t>
      </w:r>
      <w:r>
        <w:br/>
      </w:r>
      <w:r>
        <w:rPr>
          <w:spacing w:val="-10"/>
          <w:rFonts w:ascii="Times New Roman" w:hAnsi="Times New Roman" w:eastAsia="Times New Roman"/>
          <w:color w:val="000000"/>
          <w:sz w:val="24"/>
        </w:rPr>
        <w:t>as follows. First, we perform SVD on</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i.e.,</w:t>
      </w:r>
      <w:r>
        <w:rPr>
          <w:spacing w:val="-10"/>
          <w:rFonts w:ascii="CMBX12" w:hAnsi="CMBX12" w:eastAsia="CMBX12"/>
          <w:b/>
          <w:color w:val="000000"/>
          <w:sz w:val="24"/>
        </w:rPr>
        <w:t xml:space="preserve"> E</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miaX" w:hAnsi="txmiaX" w:eastAsia="txmiaX"/>
          <w:color w:val="000000"/>
          <w:sz w:val="24"/>
        </w:rPr>
        <w:t>=</w:t>
      </w:r>
      <w:r>
        <w:rPr>
          <w:spacing w:val="-10"/>
          <w:rFonts w:ascii="CMBX12" w:hAnsi="CMBX12" w:eastAsia="CMBX12"/>
          <w:b/>
          <w:color w:val="000000"/>
          <w:sz w:val="24"/>
        </w:rPr>
        <w:t xml:space="preserve"> UΣU</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Here, we define</w:t>
      </w:r>
    </w:p>
    <w:tbl>
      <w:tblPr>
        <w:tblW w:type="auto" w:w="0"/>
        <w:tblLayout w:type="fixed"/>
        <w:tblLook w:firstColumn="1" w:firstRow="1" w:lastColumn="0" w:lastRow="0" w:noHBand="0" w:noVBand="1" w:val="04A0"/>
        <w:tblInd w:w="720" w:type="dxa"/>
      </w:tblPr>
      <w:tblGrid>
        <w:gridCol w:w="940" w:type="dxa"/>
        <w:gridCol w:w="1020" w:type="dxa"/>
        <w:gridCol w:w="1740" w:type="dxa"/>
        <w:gridCol w:w="6260" w:type="dxa"/>
      </w:tblGrid>
      <w:tr>
        <w:trPr>
          <w:trHeight w:hRule="exact" w:val="408"/>
        </w:trPr>
        <w:tc>
          <w:tcPr>
            <w:tcW w:type="dxa" w:w="940"/>
            <w:tcBorders/>
            <w:tcMar>
              <w:left w:w="0" w:type="dxa"/>
              <w:right w:w="0" w:type="dxa"/>
            </w:tcMar>
          </w:tcPr>
          <w:p>
            <w:pPr>
              <w:autoSpaceDN w:val="0"/>
              <w:autoSpaceDE w:val="0"/>
              <w:widowControl/>
              <w:spacing w:line="164" w:lineRule="exact" w:before="132" w:after="0"/>
              <w:ind w:left="0" w:right="6" w:firstLine="0"/>
              <w:jc w:val="right"/>
            </w:pPr>
            <w:r>
              <w:rPr>
                <w:spacing w:val="-10"/>
                <w:rFonts w:ascii="CMBX12" w:hAnsi="CMBX12" w:eastAsia="CMBX12"/>
                <w:b/>
                <w:color w:val="000000"/>
                <w:sz w:val="24"/>
              </w:rPr>
              <w:t>Σ</w:t>
            </w:r>
          </w:p>
        </w:tc>
        <w:tc>
          <w:tcPr>
            <w:tcW w:type="dxa" w:w="1020"/>
            <w:tcBorders/>
            <w:tcMar>
              <w:left w:w="0" w:type="dxa"/>
              <w:right w:w="0" w:type="dxa"/>
            </w:tcMar>
          </w:tcPr>
          <w:p>
            <w:pPr>
              <w:autoSpaceDN w:val="0"/>
              <w:autoSpaceDE w:val="0"/>
              <w:widowControl/>
              <w:spacing w:line="88" w:lineRule="exact" w:before="52" w:after="0"/>
              <w:ind w:left="18" w:right="0" w:firstLine="0"/>
              <w:jc w:val="left"/>
            </w:pPr>
            <w:r>
              <w:rPr>
                <w:spacing w:val="-10"/>
                <w:w w:val="101.15846487192006"/>
                <w:rFonts w:ascii="LMRoman7" w:hAnsi="LMRoman7" w:eastAsia="LMRoman7"/>
                <w:color w:val="000000"/>
                <w:sz w:val="13"/>
              </w:rPr>
              <w:t>1</w:t>
            </w:r>
          </w:p>
          <w:p>
            <w:pPr>
              <w:autoSpaceDN w:val="0"/>
              <w:autoSpaceDE w:val="0"/>
              <w:widowControl/>
              <w:spacing w:line="220" w:lineRule="exact" w:before="0" w:after="0"/>
              <w:ind w:left="0" w:right="0" w:firstLine="0"/>
              <w:jc w:val="center"/>
            </w:pPr>
            <w:r>
              <w:rPr>
                <w:spacing w:val="-10"/>
                <w:w w:val="101.15846487192006"/>
                <w:rFonts w:ascii="LMRoman7" w:hAnsi="LMRoman7" w:eastAsia="LMRoman7"/>
                <w:color w:val="000000"/>
                <w:sz w:val="13"/>
              </w:rPr>
              <w:t>2</w:t>
            </w:r>
            <w:r>
              <w:rPr>
                <w:spacing w:val="-10"/>
                <w:rFonts w:ascii="txsym" w:hAnsi="txsym" w:eastAsia="txsym"/>
                <w:color w:val="000000"/>
                <w:sz w:val="24"/>
              </w:rPr>
              <w:t xml:space="preserve"> ≜</w:t>
            </w:r>
            <w:r>
              <w:rPr>
                <w:spacing w:val="-10"/>
                <w:rFonts w:ascii="LMRoman12" w:hAnsi="LMRoman12" w:eastAsia="LMRoman12"/>
                <w:color w:val="000000"/>
                <w:sz w:val="24"/>
              </w:rPr>
              <w:t>diag</w:t>
            </w:r>
          </w:p>
        </w:tc>
        <w:tc>
          <w:tcPr>
            <w:tcW w:type="dxa" w:w="1740"/>
            <w:tcBorders/>
            <w:tcMar>
              <w:left w:w="0" w:type="dxa"/>
              <w:right w:w="0" w:type="dxa"/>
            </w:tcMar>
          </w:tcPr>
          <w:p>
            <w:pPr>
              <w:autoSpaceDN w:val="0"/>
              <w:autoSpaceDE w:val="0"/>
              <w:widowControl/>
              <w:spacing w:line="240" w:lineRule="exact" w:before="10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𝜆</w:t>
            </w:r>
            <w:r>
              <w:rPr>
                <w:spacing w:val="-10"/>
                <w:w w:val="97.41222593519423"/>
                <w:rFonts w:ascii="LMRoman9" w:hAnsi="LMRoman9" w:eastAsia="LMRoman9"/>
                <w:color w:val="000000"/>
                <w:sz w:val="18"/>
              </w:rPr>
              <w:t>1</w:t>
            </w:r>
            <w:r>
              <w:rPr>
                <w:spacing w:val="-10"/>
                <w:rFonts w:ascii="NewTXMI" w:hAnsi="NewTXMI" w:eastAsia="NewTXMI"/>
                <w:i/>
                <w:color w:val="000000"/>
                <w:sz w:val="24"/>
              </w:rPr>
              <w:t>, . . . ,</w:t>
            </w:r>
            <w:r>
              <w:rPr>
                <w:spacing w:val="-10"/>
                <w:rFonts w:ascii="txsys" w:hAnsi="txsys" w:eastAsia="txsys"/>
                <w:color w:val="000000"/>
                <w:sz w:val="24"/>
              </w:rPr>
              <w:t xml:space="preserve"> √</w:t>
            </w:r>
            <w:r>
              <w:rPr>
                <w:spacing w:val="-10"/>
                <w:rFonts w:ascii="NewTXMI" w:hAnsi="NewTXMI" w:eastAsia="NewTXMI"/>
                <w:i/>
                <w:color w:val="000000"/>
                <w:sz w:val="24"/>
              </w:rPr>
              <w:t>𝜆</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6260"/>
            <w:tcBorders/>
            <w:tcMar>
              <w:left w:w="0" w:type="dxa"/>
              <w:right w:w="0" w:type="dxa"/>
            </w:tcMar>
          </w:tcPr>
          <w:p>
            <w:pPr>
              <w:autoSpaceDN w:val="0"/>
              <w:autoSpaceDE w:val="0"/>
              <w:widowControl/>
              <w:spacing w:line="218" w:lineRule="exact" w:before="130" w:after="0"/>
              <w:ind w:left="66" w:right="0" w:firstLine="0"/>
              <w:jc w:val="left"/>
            </w:pPr>
            <w:r>
              <w:rPr>
                <w:spacing w:val="-10"/>
                <w:rFonts w:ascii="Times New Roman" w:hAnsi="Times New Roman" w:eastAsia="Times New Roman"/>
                <w:color w:val="000000"/>
                <w:sz w:val="24"/>
              </w:rPr>
              <w:t>, where</w:t>
            </w:r>
            <w:r>
              <w:rPr>
                <w:spacing w:val="-10"/>
                <w:rFonts w:ascii="NewTXMI" w:hAnsi="NewTXMI" w:eastAsia="NewTXMI"/>
                <w:i/>
                <w:color w:val="000000"/>
                <w:sz w:val="24"/>
              </w:rPr>
              <w:t xml:space="preserve"> 𝜆</w:t>
            </w:r>
            <w:r>
              <w:rPr>
                <w:spacing w:val="-10"/>
                <w:w w:val="97.41222593519423"/>
                <w:rFonts w:ascii="LMRoman9" w:hAnsi="LMRoman9" w:eastAsia="LMRoman9"/>
                <w:color w:val="000000"/>
                <w:sz w:val="18"/>
              </w:rPr>
              <w:t>1</w:t>
            </w:r>
            <w:r>
              <w:rPr>
                <w:spacing w:val="-10"/>
                <w:rFonts w:ascii="NewTXMI" w:hAnsi="NewTXMI" w:eastAsia="NewTXMI"/>
                <w:i/>
                <w:color w:val="000000"/>
                <w:sz w:val="24"/>
              </w:rPr>
              <w:t>, . . . , 𝜆</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are the eigenvalues of</w:t>
            </w:r>
            <w:r>
              <w:rPr>
                <w:spacing w:val="-10"/>
                <w:rFonts w:ascii="CMBX12" w:hAnsi="CMBX12" w:eastAsia="CMBX12"/>
                <w:b/>
                <w:color w:val="000000"/>
                <w:sz w:val="24"/>
              </w:rPr>
              <w:t xml:space="preserve"> Σ</w:t>
            </w:r>
            <w:r>
              <w:rPr>
                <w:spacing w:val="-10"/>
                <w:rFonts w:ascii="Times New Roman" w:hAnsi="Times New Roman" w:eastAsia="Times New Roman"/>
                <w:color w:val="000000"/>
                <w:sz w:val="24"/>
              </w:rPr>
              <w:t>. Next, a</w:t>
            </w:r>
          </w:p>
        </w:tc>
      </w:tr>
    </w:tbl>
    <w:p>
      <w:pPr>
        <w:autoSpaceDN w:val="0"/>
        <w:autoSpaceDE w:val="0"/>
        <w:widowControl/>
        <w:spacing w:line="218" w:lineRule="exact" w:before="120" w:after="0"/>
        <w:ind w:left="1460" w:right="0" w:firstLine="0"/>
        <w:jc w:val="left"/>
      </w:pPr>
      <w:r>
        <w:rPr>
          <w:spacing w:val="-10"/>
          <w:rFonts w:ascii="Times New Roman" w:hAnsi="Times New Roman" w:eastAsia="Times New Roman"/>
          <w:color w:val="000000"/>
          <w:sz w:val="24"/>
        </w:rPr>
        <w:t>random vector is generated using the following procedure</w:t>
      </w:r>
    </w:p>
    <w:p>
      <w:pPr>
        <w:autoSpaceDN w:val="0"/>
        <w:autoSpaceDE w:val="0"/>
        <w:widowControl/>
        <w:spacing w:line="88" w:lineRule="exact" w:before="330" w:after="0"/>
        <w:ind w:left="0" w:right="5350" w:firstLine="0"/>
        <w:jc w:val="right"/>
      </w:pPr>
      <w:r>
        <w:rPr>
          <w:spacing w:val="-10"/>
          <w:w w:val="101.15846487192006"/>
          <w:rFonts w:ascii="LMRoman7" w:hAnsi="LMRoman7" w:eastAsia="LMRoman7"/>
          <w:color w:val="000000"/>
          <w:sz w:val="13"/>
        </w:rPr>
        <w:t>1</w:t>
      </w:r>
    </w:p>
    <w:tbl>
      <w:tblPr>
        <w:tblW w:type="auto" w:w="0"/>
        <w:tblLayout w:type="fixed"/>
        <w:tblLook w:firstColumn="1" w:firstRow="1" w:lastColumn="0" w:lastRow="0" w:noHBand="0" w:noVBand="1" w:val="04A0"/>
        <w:tblInd w:w="2600" w:type="dxa"/>
      </w:tblPr>
      <w:tblGrid>
        <w:gridCol w:w="3380" w:type="dxa"/>
        <w:gridCol w:w="1800" w:type="dxa"/>
        <w:gridCol w:w="2900" w:type="dxa"/>
      </w:tblGrid>
      <w:tr>
        <w:trPr>
          <w:trHeight w:hRule="exact" w:val="278"/>
        </w:trPr>
        <w:tc>
          <w:tcPr>
            <w:tcW w:type="dxa" w:w="3380"/>
            <w:tcBorders/>
            <w:tcMar>
              <w:left w:w="0" w:type="dxa"/>
              <w:right w:w="0" w:type="dxa"/>
            </w:tcMar>
          </w:tcPr>
          <w:p>
            <w:pPr>
              <w:autoSpaceDN w:val="0"/>
              <w:autoSpaceDE w:val="0"/>
              <w:widowControl/>
              <w:spacing w:line="166" w:lineRule="exact" w:before="4" w:after="0"/>
              <w:ind w:left="0" w:right="8" w:firstLine="0"/>
              <w:jc w:val="right"/>
            </w:pPr>
            <w:r>
              <w:rPr>
                <w:spacing w:val="-10"/>
                <w:rFonts w:ascii="LMRoman12" w:hAnsi="LMRoman12" w:eastAsia="LMRoman12"/>
                <w:color w:val="000000"/>
                <w:sz w:val="24"/>
              </w:rPr>
              <w:t>˜</w:t>
            </w:r>
            <w:r>
              <w:rPr>
                <w:spacing w:val="-10"/>
                <w:rFonts w:ascii="CMBX12" w:hAnsi="CMBX12" w:eastAsia="CMBX12"/>
                <w:b/>
                <w:color w:val="000000"/>
                <w:sz w:val="24"/>
              </w:rPr>
              <w:t>e</w:t>
            </w:r>
            <w:r>
              <w:rPr>
                <w:spacing w:val="-10"/>
                <w:rFonts w:ascii="txmiaX" w:hAnsi="txmiaX" w:eastAsia="txmiaX"/>
                <w:color w:val="000000"/>
                <w:sz w:val="24"/>
              </w:rPr>
              <w:t xml:space="preserve"> =</w:t>
            </w:r>
            <w:r>
              <w:rPr>
                <w:spacing w:val="-10"/>
                <w:rFonts w:ascii="CMBX12" w:hAnsi="CMBX12" w:eastAsia="CMBX12"/>
                <w:b/>
                <w:color w:val="000000"/>
                <w:sz w:val="24"/>
              </w:rPr>
              <w:t xml:space="preserve"> U</w:t>
            </w:r>
            <w:r>
              <w:rPr>
                <w:spacing w:val="-10"/>
                <w:rFonts w:ascii="txmiaX" w:hAnsi="txmiaX" w:eastAsia="txmiaX"/>
                <w:color w:val="000000"/>
                <w:sz w:val="24"/>
              </w:rPr>
              <w:t>Σ</w:t>
            </w:r>
          </w:p>
        </w:tc>
        <w:tc>
          <w:tcPr>
            <w:tcW w:type="dxa" w:w="1800"/>
            <w:tcBorders/>
            <w:tcMar>
              <w:left w:w="0" w:type="dxa"/>
              <w:right w:w="0" w:type="dxa"/>
            </w:tcMar>
          </w:tcPr>
          <w:p>
            <w:pPr>
              <w:autoSpaceDN w:val="0"/>
              <w:autoSpaceDE w:val="0"/>
              <w:widowControl/>
              <w:spacing w:line="126" w:lineRule="exact" w:before="42" w:after="0"/>
              <w:ind w:left="22" w:right="0" w:firstLine="0"/>
              <w:jc w:val="left"/>
            </w:pPr>
            <w:r>
              <w:rPr>
                <w:spacing w:val="-10"/>
                <w:w w:val="101.15846487192006"/>
                <w:rFonts w:ascii="LMRoman7" w:hAnsi="LMRoman7" w:eastAsia="LMRoman7"/>
                <w:color w:val="000000"/>
                <w:sz w:val="13"/>
              </w:rPr>
              <w:t>2</w:t>
            </w:r>
            <w:r>
              <w:rPr>
                <w:spacing w:val="-10"/>
                <w:rFonts w:ascii="CMBX12" w:hAnsi="CMBX12" w:eastAsia="CMBX12"/>
                <w:b/>
                <w:color w:val="000000"/>
                <w:sz w:val="24"/>
              </w:rPr>
              <w:t>r</w:t>
            </w:r>
          </w:p>
        </w:tc>
        <w:tc>
          <w:tcPr>
            <w:tcW w:type="dxa" w:w="2900"/>
            <w:tcBorders/>
            <w:tcMar>
              <w:left w:w="0" w:type="dxa"/>
              <w:right w:w="0" w:type="dxa"/>
            </w:tcMar>
          </w:tcPr>
          <w:p>
            <w:pPr>
              <w:autoSpaceDN w:val="0"/>
              <w:autoSpaceDE w:val="0"/>
              <w:widowControl/>
              <w:spacing w:line="216" w:lineRule="exact" w:before="2" w:after="0"/>
              <w:ind w:left="0" w:right="716" w:firstLine="0"/>
              <w:jc w:val="right"/>
            </w:pPr>
            <w:r>
              <w:rPr>
                <w:spacing w:val="-10"/>
                <w:rFonts w:ascii="Times New Roman" w:hAnsi="Times New Roman" w:eastAsia="Times New Roman"/>
                <w:color w:val="000000"/>
                <w:sz w:val="24"/>
              </w:rPr>
              <w:t>(5-28)</w:t>
            </w:r>
          </w:p>
        </w:tc>
      </w:tr>
    </w:tbl>
    <w:p>
      <w:pPr>
        <w:autoSpaceDN w:val="0"/>
        <w:tabs>
          <w:tab w:pos="6664" w:val="left"/>
        </w:tabs>
        <w:autoSpaceDE w:val="0"/>
        <w:widowControl/>
        <w:spacing w:line="222" w:lineRule="exact" w:before="354" w:after="62"/>
        <w:ind w:left="1460" w:right="0" w:firstLine="0"/>
        <w:jc w:val="left"/>
      </w:pPr>
      <w:r>
        <w:rPr>
          <w:spacing w:val="-10"/>
          <w:rFonts w:ascii="Times New Roman" w:hAnsi="Times New Roman" w:eastAsia="Times New Roman"/>
          <w:color w:val="000000"/>
          <w:sz w:val="24"/>
        </w:rPr>
        <w:t>where the random vector is</w:t>
      </w:r>
      <w:r>
        <w:rPr>
          <w:spacing w:val="-10"/>
          <w:rFonts w:ascii="CMBX12" w:hAnsi="CMBX12" w:eastAsia="CMBX12"/>
          <w:b/>
          <w:color w:val="000000"/>
          <w:sz w:val="24"/>
        </w:rPr>
        <w:t xml:space="preserve"> r</w:t>
      </w:r>
      <w:r>
        <w:rPr>
          <w:spacing w:val="-10"/>
          <w:rFonts w:ascii="txsys" w:hAnsi="txsys" w:eastAsia="txsys"/>
          <w:color w:val="000000"/>
          <w:sz w:val="24"/>
        </w:rPr>
        <w:t xml:space="preserve"> ∼CN (</w:t>
      </w:r>
      <w:r>
        <w:rPr>
          <w:spacing w:val="-10"/>
          <w:rFonts w:ascii="LMRoman12" w:hAnsi="LMRoman12" w:eastAsia="LMRoman12"/>
          <w:color w:val="000000"/>
          <w:sz w:val="24"/>
        </w:rPr>
        <w:t>0</w:t>
      </w:r>
      <w:r>
        <w:rPr>
          <w:spacing w:val="-10"/>
          <w:rFonts w:ascii="NewTXMI" w:hAnsi="NewTXMI" w:eastAsia="NewTXMI"/>
          <w:i/>
          <w:color w:val="000000"/>
          <w:sz w:val="24"/>
        </w:rPr>
        <w:t>,</w:t>
      </w:r>
      <w:r>
        <w:rPr>
          <w:spacing w:val="-10"/>
          <w:rFonts w:ascii="CMBX12" w:hAnsi="CMBX12" w:eastAsia="CMBX12"/>
          <w:b/>
          <w:color w:val="000000"/>
          <w:sz w:val="24"/>
        </w:rPr>
        <w:t xml:space="preserve"> I</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Then we generate the</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imes New Roman" w:hAnsi="Times New Roman" w:eastAsia="Times New Roman"/>
          <w:color w:val="000000"/>
          <w:sz w:val="24"/>
        </w:rPr>
        <w:t xml:space="preserve"> as</w:t>
      </w:r>
      <w:r>
        <w:rPr>
          <w:spacing w:val="-10"/>
          <w:rFonts w:ascii="LMRoman12" w:hAnsi="LMRoman12" w:eastAsia="LMRoman12"/>
          <w:color w:val="000000"/>
          <w:sz w:val="24"/>
        </w:rPr>
        <w:t xml:space="preserve"> ˆ</w:t>
      </w:r>
      <w:r>
        <w:rPr>
          <w:spacing w:val="-10"/>
          <w:rFonts w:ascii="CMBX12" w:hAnsi="CMBX12" w:eastAsia="CMBX12"/>
          <w:b/>
          <w:color w:val="000000"/>
          <w:sz w:val="24"/>
        </w:rPr>
        <w:t>e</w:t>
      </w:r>
      <w:r>
        <w:rPr>
          <w:spacing w:val="-10"/>
          <w:rFonts w:ascii="txmiaX" w:hAnsi="txmiaX" w:eastAsia="txmiaX"/>
          <w:color w:val="000000"/>
          <w:sz w:val="24"/>
        </w:rPr>
        <w:t xml:space="preserve"> =</w:t>
      </w:r>
    </w:p>
    <w:tbl>
      <w:tblPr>
        <w:tblW w:type="auto" w:w="0"/>
        <w:tblLayout w:type="fixed"/>
        <w:tblLook w:firstColumn="1" w:firstRow="1" w:lastColumn="0" w:lastRow="0" w:noHBand="0" w:noVBand="1" w:val="04A0"/>
        <w:tblInd w:w="720" w:type="dxa"/>
      </w:tblPr>
      <w:tblGrid>
        <w:gridCol w:w="860" w:type="dxa"/>
        <w:gridCol w:w="260" w:type="dxa"/>
        <w:gridCol w:w="540" w:type="dxa"/>
        <w:gridCol w:w="480" w:type="dxa"/>
        <w:gridCol w:w="7820" w:type="dxa"/>
      </w:tblGrid>
      <w:tr>
        <w:trPr>
          <w:trHeight w:hRule="exact" w:val="158"/>
        </w:trPr>
        <w:tc>
          <w:tcPr>
            <w:tcW w:type="dxa" w:w="860"/>
            <w:vMerge w:val="restart"/>
            <w:tcBorders/>
            <w:tcMar>
              <w:left w:w="0" w:type="dxa"/>
              <w:right w:w="0" w:type="dxa"/>
            </w:tcMar>
          </w:tcPr>
          <w:p>
            <w:pPr>
              <w:autoSpaceDN w:val="0"/>
              <w:autoSpaceDE w:val="0"/>
              <w:widowControl/>
              <w:spacing w:line="108" w:lineRule="exact" w:before="304" w:after="0"/>
              <w:ind w:left="0" w:right="10" w:firstLine="0"/>
              <w:jc w:val="right"/>
            </w:pPr>
            <w:r>
              <w:rPr>
                <w:spacing w:val="-10"/>
                <w:rFonts w:ascii="NewTXMI" w:hAnsi="NewTXMI" w:eastAsia="NewTXMI"/>
                <w:i/>
                <w:color w:val="000000"/>
                <w:sz w:val="24"/>
              </w:rPr>
              <w:t>𝑒</w:t>
            </w:r>
          </w:p>
        </w:tc>
        <w:tc>
          <w:tcPr>
            <w:tcW w:type="dxa" w:w="260"/>
            <w:vMerge w:val="restart"/>
            <w:tcBorders/>
            <w:tcMar>
              <w:left w:w="0" w:type="dxa"/>
              <w:right w:w="0" w:type="dxa"/>
            </w:tcMar>
          </w:tcPr>
          <w:p>
            <w:pPr>
              <w:autoSpaceDN w:val="0"/>
              <w:autoSpaceDE w:val="0"/>
              <w:widowControl/>
              <w:spacing w:line="148" w:lineRule="exact" w:before="104" w:after="0"/>
              <w:ind w:left="0" w:right="0" w:firstLine="0"/>
              <w:jc w:val="center"/>
            </w:pPr>
            <w:r>
              <w:rPr>
                <w:spacing w:val="-10"/>
                <w:w w:val="97.41222593519423"/>
                <w:rFonts w:ascii="NewTXMI" w:hAnsi="NewTXMI" w:eastAsia="NewTXMI"/>
                <w:i/>
                <w:color w:val="000000"/>
                <w:sz w:val="18"/>
              </w:rPr>
              <w:t>𝑗</w:t>
            </w:r>
            <w:r>
              <w:rPr>
                <w:spacing w:val="-10"/>
                <w:w w:val="97.41222593519423"/>
                <w:rFonts w:ascii="txsym" w:hAnsi="txsym" w:eastAsia="txsym"/>
                <w:color w:val="000000"/>
                <w:sz w:val="18"/>
              </w:rPr>
              <w:t>∠</w:t>
            </w:r>
          </w:p>
        </w:tc>
        <w:tc>
          <w:tcPr>
            <w:tcW w:type="dxa" w:w="540"/>
            <w:tcBorders/>
            <w:tcMar>
              <w:left w:w="0" w:type="dxa"/>
              <w:right w:w="0" w:type="dxa"/>
            </w:tcMar>
          </w:tcPr>
          <w:p>
            <w:pPr>
              <w:autoSpaceDN w:val="0"/>
              <w:autoSpaceDE w:val="0"/>
              <w:widowControl/>
              <w:spacing w:line="88" w:lineRule="exact" w:before="60" w:after="0"/>
              <w:ind w:left="0" w:right="190" w:firstLine="0"/>
              <w:jc w:val="right"/>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p>
        </w:tc>
        <w:tc>
          <w:tcPr>
            <w:tcW w:type="dxa" w:w="480"/>
            <w:vMerge w:val="restart"/>
            <w:tcBorders/>
            <w:tcMar>
              <w:left w:w="0" w:type="dxa"/>
              <w:right w:w="0" w:type="dxa"/>
            </w:tcMar>
          </w:tcPr>
          <w:p>
            <w:pPr>
              <w:autoSpaceDN w:val="0"/>
              <w:autoSpaceDE w:val="0"/>
              <w:widowControl/>
              <w:spacing w:line="120" w:lineRule="exact" w:before="242" w:after="0"/>
              <w:ind w:left="0" w:right="0" w:firstLine="0"/>
              <w:jc w:val="center"/>
            </w:pP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p>
        </w:tc>
        <w:tc>
          <w:tcPr>
            <w:tcW w:type="dxa" w:w="7820"/>
            <w:vMerge w:val="restart"/>
            <w:tcBorders/>
            <w:tcMar>
              <w:left w:w="0" w:type="dxa"/>
              <w:right w:w="0" w:type="dxa"/>
            </w:tcMar>
          </w:tcPr>
          <w:p>
            <w:pPr>
              <w:autoSpaceDN w:val="0"/>
              <w:autoSpaceDE w:val="0"/>
              <w:widowControl/>
              <w:spacing w:line="260" w:lineRule="exact" w:before="240" w:after="0"/>
              <w:ind w:left="72" w:right="0" w:firstLine="0"/>
              <w:jc w:val="left"/>
            </w:pPr>
            <w:r>
              <w:rPr>
                <w:spacing w:val="-10"/>
                <w:rFonts w:ascii="Times New Roman" w:hAnsi="Times New Roman" w:eastAsia="Times New Roman"/>
                <w:color w:val="000000"/>
                <w:sz w:val="24"/>
              </w:rPr>
              <w:t>, where</w:t>
            </w:r>
            <w:r>
              <w:rPr>
                <w:spacing w:val="-10"/>
                <w:rFonts w:ascii="txsys" w:hAnsi="txsys" w:eastAsia="txsys"/>
                <w:color w:val="000000"/>
                <w:sz w:val="24"/>
              </w:rPr>
              <w:t xml:space="preserve"> [</w:t>
            </w:r>
            <w:r>
              <w:rPr>
                <w:spacing w:val="-10"/>
                <w:rFonts w:ascii="CMBX12" w:hAnsi="CMBX12" w:eastAsia="CMBX12"/>
                <w:b/>
                <w:color w:val="000000"/>
                <w:sz w:val="24"/>
              </w:rPr>
              <w:t>x</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denotes the vector containing the first</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elements in</w:t>
            </w:r>
          </w:p>
        </w:tc>
      </w:tr>
      <w:tr>
        <w:trPr>
          <w:trHeight w:hRule="exact" w:val="402"/>
        </w:trPr>
        <w:tc>
          <w:tcPr>
            <w:tcW w:type="dxa" w:w="2285"/>
            <w:vMerge/>
            <w:tcBorders/>
            <w:tcMar>
              <w:left w:w="0" w:type="dxa"/>
              <w:right w:w="0" w:type="dxa"/>
            </w:tcMar>
          </w:tcPr>
          <w:p/>
        </w:tc>
        <w:tc>
          <w:tcPr>
            <w:tcW w:type="dxa" w:w="2285"/>
            <w:vMerge/>
            <w:tcBorders/>
            <w:tcMar>
              <w:left w:w="0" w:type="dxa"/>
              <w:right w:w="0" w:type="dxa"/>
            </w:tcMar>
          </w:tcPr>
          <w:p/>
        </w:tc>
        <w:tc>
          <w:tcPr>
            <w:tcW w:type="dxa" w:w="540"/>
            <w:tcBorders/>
            <w:tcMar>
              <w:left w:w="0" w:type="dxa"/>
              <w:right w:w="0" w:type="dxa"/>
            </w:tcMar>
          </w:tcPr>
          <w:p>
            <w:pPr>
              <w:autoSpaceDN w:val="0"/>
              <w:autoSpaceDE w:val="0"/>
              <w:widowControl/>
              <w:spacing w:line="128" w:lineRule="exact" w:before="30" w:after="0"/>
              <w:ind w:left="0" w:right="0" w:firstLine="0"/>
              <w:jc w:val="center"/>
            </w:pPr>
            <w:r>
              <w:rPr>
                <w:spacing w:val="-10"/>
                <w:w w:val="101.15846487192006"/>
                <w:rFonts w:ascii="LMRoman7" w:hAnsi="LMRoman7" w:eastAsia="LMRoman7"/>
                <w:color w:val="000000"/>
                <w:sz w:val="13"/>
              </w:rPr>
              <w:t>˜</w:t>
            </w:r>
            <w:r>
              <w:rPr>
                <w:spacing w:val="-10"/>
                <w:w w:val="101.15846487192006"/>
                <w:rFonts w:ascii="CMBX6" w:hAnsi="CMBX6" w:eastAsia="CMBX6"/>
                <w:b/>
                <w:color w:val="000000"/>
                <w:sz w:val="13"/>
              </w:rPr>
              <w:t>e</w:t>
            </w:r>
            <w:r>
              <w:rPr>
                <w:spacing w:val="-10"/>
                <w:w w:val="101.15846487192006"/>
                <w:rFonts w:ascii="NewTXMI7" w:hAnsi="NewTXMI7" w:eastAsia="NewTXMI7"/>
                <w:i/>
                <w:color w:val="000000"/>
                <w:sz w:val="13"/>
              </w:rPr>
              <w:t>𝑀</w:t>
            </w:r>
            <w:r>
              <w:rPr>
                <w:spacing w:val="-10"/>
                <w:w w:val="101.15846487192006"/>
                <w:rFonts w:ascii="txsys" w:hAnsi="txsys" w:eastAsia="txsys"/>
                <w:color w:val="000000"/>
                <w:sz w:val="13"/>
              </w:rPr>
              <w:t>+</w:t>
            </w:r>
            <w:r>
              <w:rPr>
                <w:spacing w:val="-10"/>
                <w:w w:val="101.15846487192006"/>
                <w:rFonts w:ascii="LMRoman7" w:hAnsi="LMRoman7" w:eastAsia="LMRoman7"/>
                <w:color w:val="000000"/>
                <w:sz w:val="13"/>
              </w:rPr>
              <w:t>1</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348" w:lineRule="exact" w:before="0" w:after="0"/>
        <w:ind w:left="1440" w:right="1440" w:firstLine="0"/>
        <w:jc w:val="center"/>
      </w:pPr>
      <w:r>
        <w:rPr>
          <w:spacing w:val="-10"/>
          <w:rFonts w:ascii="CMBX12" w:hAnsi="CMBX12" w:eastAsia="CMBX12"/>
          <w:b/>
          <w:color w:val="000000"/>
          <w:sz w:val="24"/>
        </w:rPr>
        <w:t>x</w:t>
      </w:r>
      <w:r>
        <w:rPr>
          <w:spacing w:val="-10"/>
          <w:rFonts w:ascii="Times New Roman" w:hAnsi="Times New Roman" w:eastAsia="Times New Roman"/>
          <w:color w:val="000000"/>
          <w:sz w:val="24"/>
        </w:rPr>
        <w:t xml:space="preserve">. To ensure a rank-one solution, we apply the Gaussian randomization scheme outlined </w:t>
      </w:r>
      <w:r>
        <w:br/>
      </w:r>
      <w:r>
        <w:rPr>
          <w:spacing w:val="-10"/>
          <w:rFonts w:ascii="Times New Roman" w:hAnsi="Times New Roman" w:eastAsia="Times New Roman"/>
          <w:color w:val="000000"/>
          <w:sz w:val="24"/>
        </w:rPr>
        <w:t>in</w:t>
      </w:r>
      <w:r>
        <w:rPr>
          <w:spacing w:val="-10"/>
          <w:rFonts w:ascii="Times New Roman" w:hAnsi="Times New Roman" w:eastAsia="Times New Roman"/>
          <w:b/>
          <w:color w:val="000000"/>
          <w:sz w:val="24"/>
        </w:rPr>
        <w:t xml:space="preserve"> Algorithm 5-1</w:t>
      </w:r>
      <w:r>
        <w:rPr>
          <w:spacing w:val="-10"/>
          <w:rFonts w:ascii="Times New Roman" w:hAnsi="Times New Roman" w:eastAsia="Times New Roman"/>
          <w:color w:val="000000"/>
          <w:sz w:val="24"/>
        </w:rPr>
        <w:t>, which can be efficiently implemented using standard solvers such as</w:t>
      </w:r>
    </w:p>
    <w:p>
      <w:pPr>
        <w:autoSpaceDN w:val="0"/>
        <w:autoSpaceDE w:val="0"/>
        <w:widowControl/>
        <w:spacing w:line="164" w:lineRule="exact" w:before="186" w:after="0"/>
        <w:ind w:left="1460" w:right="0" w:firstLine="0"/>
        <w:jc w:val="left"/>
      </w:pPr>
      <w:r>
        <w:rPr>
          <w:spacing w:val="-10"/>
          <w:rFonts w:ascii="Times New Roman" w:hAnsi="Times New Roman" w:eastAsia="Times New Roman"/>
          <w:color w:val="000000"/>
          <w:sz w:val="24"/>
        </w:rPr>
        <w:t>CVX.</w:t>
      </w:r>
    </w:p>
    <w:p>
      <w:pPr>
        <w:autoSpaceDN w:val="0"/>
        <w:autoSpaceDE w:val="0"/>
        <w:widowControl/>
        <w:spacing w:line="248" w:lineRule="exact" w:before="332" w:after="0"/>
        <w:ind w:left="1460" w:right="0" w:firstLine="0"/>
        <w:jc w:val="left"/>
      </w:pPr>
      <w:r>
        <w:rPr>
          <w:spacing w:val="-10"/>
          <w:rFonts w:ascii="Times New Roman" w:hAnsi="Times New Roman" w:eastAsia="Times New Roman"/>
          <w:b/>
          <w:color w:val="000000"/>
          <w:sz w:val="28"/>
        </w:rPr>
        <w:t>5.3.3 IRS-Assisted Data Transmission Under Imperfect CSI</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When the PU is inactive, the achievable SU throughput is determined by the rate </w:t>
      </w:r>
      <w:r>
        <w:br/>
      </w:r>
      <w:r>
        <w:rPr>
          <w:spacing w:val="-10"/>
          <w:rFonts w:ascii="Times New Roman" w:hAnsi="Times New Roman" w:eastAsia="Times New Roman"/>
          <w:color w:val="000000"/>
          <w:sz w:val="24"/>
        </w:rPr>
        <w:t>expression in (</w:t>
      </w:r>
      <w:hyperlink r:id="rId454" w:history="1">
        <w:r>
          <w:rPr>
            <w:rStyle w:val="Hyperlink"/>
            <w:rFonts w:ascii="Times New Roman" w:hAnsi="Times New Roman" w:eastAsia="Times New Roman" w:cs="Times New Roman"/>
            <w:sz w:val="23.910400390625"/>
            <w:color w:val="000000"/>
            <w:spacing w:val="-10"/>
          </w:rPr>
          <w:t>5-4</w:t>
        </w:r>
      </w:hyperlink>
      <w:r>
        <w:rPr>
          <w:spacing w:val="-10"/>
          <w:rFonts w:ascii="Times New Roman" w:hAnsi="Times New Roman" w:eastAsia="Times New Roman"/>
          <w:color w:val="000000"/>
          <w:sz w:val="24"/>
        </w:rPr>
        <w:t>), which incorporates the effects of sensing reliability through the factor</w:t>
      </w:r>
      <w:r>
        <w:br/>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the transmit power budget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 xml:space="preserve">inherited from energy harvesting, and the IRS-assisted </w:t>
      </w:r>
      <w:r>
        <w:br/>
      </w:r>
      <w:r>
        <w:rPr>
          <w:spacing w:val="-10"/>
          <w:rFonts w:ascii="Times New Roman" w:hAnsi="Times New Roman" w:eastAsia="Times New Roman"/>
          <w:color w:val="000000"/>
          <w:sz w:val="24"/>
        </w:rPr>
        <w:t xml:space="preserve">effective channels. Based on this definition, the data transmission optimization problem </w:t>
      </w:r>
      <w:r>
        <w:br/>
      </w:r>
      <w:r>
        <w:rPr>
          <w:spacing w:val="-10"/>
          <w:rFonts w:ascii="Times New Roman" w:hAnsi="Times New Roman" w:eastAsia="Times New Roman"/>
          <w:color w:val="000000"/>
          <w:sz w:val="24"/>
        </w:rPr>
        <w:t>can be expressed as</w:t>
      </w:r>
    </w:p>
    <w:p>
      <w:pPr>
        <w:autoSpaceDN w:val="0"/>
        <w:autoSpaceDE w:val="0"/>
        <w:widowControl/>
        <w:spacing w:line="118" w:lineRule="exact" w:before="284" w:after="64"/>
        <w:ind w:left="0" w:right="6662"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500" w:type="dxa"/>
      </w:tblPr>
      <w:tblGrid>
        <w:gridCol w:w="2200" w:type="dxa"/>
        <w:gridCol w:w="820" w:type="dxa"/>
        <w:gridCol w:w="380" w:type="dxa"/>
        <w:gridCol w:w="3420" w:type="dxa"/>
      </w:tblGrid>
      <w:tr>
        <w:trPr>
          <w:trHeight w:hRule="exact" w:val="240"/>
        </w:trPr>
        <w:tc>
          <w:tcPr>
            <w:tcW w:type="dxa" w:w="2200"/>
            <w:vMerge w:val="restart"/>
            <w:tcBorders/>
            <w:tcMar>
              <w:left w:w="0" w:type="dxa"/>
              <w:right w:w="0" w:type="dxa"/>
            </w:tcMar>
          </w:tcPr>
          <w:p>
            <w:pPr>
              <w:autoSpaceDN w:val="0"/>
              <w:autoSpaceDE w:val="0"/>
              <w:widowControl/>
              <w:spacing w:line="204" w:lineRule="exact" w:before="60" w:after="0"/>
              <w:ind w:left="0" w:right="13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w:t>
            </w:r>
          </w:p>
        </w:tc>
        <w:tc>
          <w:tcPr>
            <w:tcW w:type="dxa" w:w="820"/>
            <w:tcBorders/>
            <w:tcMar>
              <w:left w:w="0" w:type="dxa"/>
              <w:right w:w="0" w:type="dxa"/>
            </w:tcMar>
          </w:tcPr>
          <w:p>
            <w:pPr>
              <w:autoSpaceDN w:val="0"/>
              <w:autoSpaceDE w:val="0"/>
              <w:widowControl/>
              <w:spacing w:line="108" w:lineRule="exact" w:before="118" w:after="0"/>
              <w:ind w:left="0" w:right="138" w:firstLine="0"/>
              <w:jc w:val="right"/>
            </w:pPr>
            <w:r>
              <w:rPr>
                <w:spacing w:val="-10"/>
                <w:rFonts w:ascii="LMRoman12" w:hAnsi="LMRoman12" w:eastAsia="LMRoman12"/>
                <w:color w:val="000000"/>
                <w:sz w:val="24"/>
              </w:rPr>
              <w:t>max</w:t>
            </w:r>
          </w:p>
        </w:tc>
        <w:tc>
          <w:tcPr>
            <w:tcW w:type="dxa" w:w="380"/>
            <w:vMerge w:val="restart"/>
            <w:tcBorders/>
            <w:tcMar>
              <w:left w:w="0" w:type="dxa"/>
              <w:right w:w="0" w:type="dxa"/>
            </w:tcMar>
          </w:tcPr>
          <w:p>
            <w:pPr>
              <w:autoSpaceDN w:val="0"/>
              <w:autoSpaceDE w:val="0"/>
              <w:widowControl/>
              <w:spacing w:line="154" w:lineRule="exact" w:before="380"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420"/>
            <w:vMerge w:val="restart"/>
            <w:tcBorders/>
            <w:tcMar>
              <w:left w:w="0" w:type="dxa"/>
              <w:right w:w="0" w:type="dxa"/>
            </w:tcMar>
          </w:tcPr>
          <w:p>
            <w:pPr>
              <w:autoSpaceDN w:val="0"/>
              <w:autoSpaceDE w:val="0"/>
              <w:widowControl/>
              <w:spacing w:line="194" w:lineRule="exact" w:before="68" w:after="0"/>
              <w:ind w:left="38"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r>
        <w:trPr>
          <w:trHeight w:hRule="exact" w:val="354"/>
        </w:trPr>
        <w:tc>
          <w:tcPr>
            <w:tcW w:type="dxa" w:w="2856"/>
            <w:vMerge/>
            <w:tcBorders/>
            <w:tcMar>
              <w:left w:w="0" w:type="dxa"/>
              <w:right w:w="0" w:type="dxa"/>
            </w:tcMar>
          </w:tcPr>
          <w:p/>
        </w:tc>
        <w:tc>
          <w:tcPr>
            <w:tcW w:type="dxa" w:w="820"/>
            <w:tcBorders/>
            <w:tcMar>
              <w:left w:w="0" w:type="dxa"/>
              <w:right w:w="0" w:type="dxa"/>
            </w:tcMar>
          </w:tcPr>
          <w:p>
            <w:pPr>
              <w:autoSpaceDN w:val="0"/>
              <w:autoSpaceDE w:val="0"/>
              <w:widowControl/>
              <w:spacing w:line="178" w:lineRule="exact" w:before="24" w:after="0"/>
              <w:ind w:left="168" w:right="0" w:firstLine="0"/>
              <w:jc w:val="left"/>
            </w:pPr>
            <w:r>
              <w:rPr>
                <w:spacing w:val="-10"/>
                <w:w w:val="97.41222593519423"/>
                <w:rFonts w:ascii="CMBX8" w:hAnsi="CMBX8" w:eastAsia="CMBX8"/>
                <w:b/>
                <w:color w:val="000000"/>
                <w:sz w:val="18"/>
              </w:rPr>
              <w:t>Φ</w:t>
            </w:r>
            <w:r>
              <w:rPr>
                <w:spacing w:val="-10"/>
                <w:w w:val="97.41222593519423"/>
                <w:rFonts w:ascii="NewTXMI" w:hAnsi="NewTXMI" w:eastAsia="NewTXMI"/>
                <w:i/>
                <w:color w:val="000000"/>
                <w:sz w:val="18"/>
              </w:rPr>
              <w:t>,</w:t>
            </w:r>
            <w:r>
              <w:rPr>
                <w:spacing w:val="-10"/>
                <w:w w:val="97.41222593519423"/>
                <w:rFonts w:ascii="txsys" w:hAnsi="txsys" w:eastAsia="txsys"/>
                <w:color w:val="000000"/>
                <w:sz w:val="18"/>
              </w:rPr>
              <w:t>{</w:t>
            </w: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250" w:lineRule="exact" w:before="122" w:after="0"/>
        <w:ind w:left="0" w:right="6102" w:firstLine="0"/>
        <w:jc w:val="right"/>
      </w:pPr>
      <w:r>
        <w:rPr>
          <w:spacing w:val="-10"/>
          <w:rFonts w:ascii="Times New Roman" w:hAnsi="Times New Roman" w:eastAsia="Times New Roman"/>
          <w:color w:val="000000"/>
          <w:sz w:val="24"/>
        </w:rPr>
        <w:t>s.t. C30:</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p>
      <w:pPr>
        <w:autoSpaceDN w:val="0"/>
        <w:autoSpaceDE w:val="0"/>
        <w:widowControl/>
        <w:spacing w:line="118" w:lineRule="exact" w:before="174" w:after="18"/>
        <w:ind w:left="0" w:right="6798"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800" w:type="dxa"/>
      </w:tblPr>
      <w:tblGrid>
        <w:gridCol w:w="2620" w:type="dxa"/>
        <w:gridCol w:w="400" w:type="dxa"/>
        <w:gridCol w:w="1440" w:type="dxa"/>
        <w:gridCol w:w="360" w:type="dxa"/>
        <w:gridCol w:w="2260" w:type="dxa"/>
        <w:gridCol w:w="1800" w:type="dxa"/>
      </w:tblGrid>
      <w:tr>
        <w:trPr>
          <w:trHeight w:hRule="exact" w:val="640"/>
        </w:trPr>
        <w:tc>
          <w:tcPr>
            <w:tcW w:type="dxa" w:w="2620"/>
            <w:tcBorders/>
            <w:tcMar>
              <w:left w:w="0" w:type="dxa"/>
              <w:right w:w="0" w:type="dxa"/>
            </w:tcMar>
          </w:tcPr>
          <w:p>
            <w:pPr>
              <w:autoSpaceDN w:val="0"/>
              <w:autoSpaceDE w:val="0"/>
              <w:widowControl/>
              <w:spacing w:line="198" w:lineRule="exact" w:before="108" w:after="0"/>
              <w:ind w:left="0" w:right="36" w:firstLine="0"/>
              <w:jc w:val="right"/>
            </w:pPr>
            <w:r>
              <w:rPr>
                <w:spacing w:val="-10"/>
                <w:rFonts w:ascii="Times New Roman" w:hAnsi="Times New Roman" w:eastAsia="Times New Roman"/>
                <w:color w:val="000000"/>
                <w:sz w:val="24"/>
              </w:rPr>
              <w:t>C31:</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p>
        </w:tc>
        <w:tc>
          <w:tcPr>
            <w:tcW w:type="dxa" w:w="400"/>
            <w:tcBorders/>
            <w:tcMar>
              <w:left w:w="0" w:type="dxa"/>
              <w:right w:w="0" w:type="dxa"/>
            </w:tcMar>
          </w:tcPr>
          <w:p>
            <w:pPr>
              <w:autoSpaceDN w:val="0"/>
              <w:autoSpaceDE w:val="0"/>
              <w:widowControl/>
              <w:spacing w:line="154" w:lineRule="exact" w:before="426"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440"/>
            <w:tcBorders/>
            <w:tcMar>
              <w:left w:w="0" w:type="dxa"/>
              <w:right w:w="0" w:type="dxa"/>
            </w:tcMar>
          </w:tcPr>
          <w:p>
            <w:pPr>
              <w:autoSpaceDN w:val="0"/>
              <w:autoSpaceDE w:val="0"/>
              <w:widowControl/>
              <w:spacing w:line="318" w:lineRule="exact" w:before="0" w:after="0"/>
              <w:ind w:left="120" w:right="0" w:firstLine="0"/>
              <w:jc w:val="lef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CMBX12" w:hAnsi="CMBX12" w:eastAsia="CMBX12"/>
                <w:b/>
                <w:color w:val="000000"/>
                <w:sz w:val="24"/>
              </w:rPr>
              <w:t xml:space="preserve"> ΦG</w:t>
            </w:r>
            <w:r>
              <w:rPr>
                <w:spacing w:val="-10"/>
                <w:w w:val="97.41222593519423"/>
                <w:rFonts w:ascii="NewTXMI" w:hAnsi="NewTXMI" w:eastAsia="NewTXMI"/>
                <w:i/>
                <w:color w:val="000000"/>
                <w:sz w:val="18"/>
              </w:rPr>
              <w:t>𝑎</w:t>
            </w:r>
          </w:p>
        </w:tc>
        <w:tc>
          <w:tcPr>
            <w:tcW w:type="dxa" w:w="360"/>
            <w:tcBorders/>
            <w:tcMar>
              <w:left w:w="0" w:type="dxa"/>
              <w:right w:w="0" w:type="dxa"/>
            </w:tcMar>
          </w:tcPr>
          <w:p>
            <w:pPr>
              <w:autoSpaceDN w:val="0"/>
              <w:autoSpaceDE w:val="0"/>
              <w:widowControl/>
              <w:spacing w:line="178" w:lineRule="exact" w:before="164"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260"/>
            <w:tcBorders/>
            <w:tcMar>
              <w:left w:w="0" w:type="dxa"/>
              <w:right w:w="0" w:type="dxa"/>
            </w:tcMar>
          </w:tcPr>
          <w:p>
            <w:pPr>
              <w:autoSpaceDN w:val="0"/>
              <w:autoSpaceDE w:val="0"/>
              <w:widowControl/>
              <w:spacing w:line="292" w:lineRule="exact" w:before="16" w:after="0"/>
              <w:ind w:left="60" w:right="0" w:firstLine="0"/>
              <w:jc w:val="left"/>
            </w:pP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𝐼</w:t>
            </w:r>
            <w:r>
              <w:rPr>
                <w:spacing w:val="-10"/>
                <w:w w:val="97.41222593519423"/>
                <w:rFonts w:ascii="LMRoman9" w:hAnsi="LMRoman9" w:eastAsia="LMRoman9"/>
                <w:color w:val="000000"/>
                <w:sz w:val="18"/>
              </w:rPr>
              <w:t>max</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𝑘</w:t>
            </w:r>
            <w:r>
              <w:rPr>
                <w:spacing w:val="-10"/>
                <w:rFonts w:ascii="txsys" w:hAnsi="txsys" w:eastAsia="txsys"/>
                <w:color w:val="000000"/>
                <w:sz w:val="24"/>
              </w:rPr>
              <w:t>∈K</w:t>
            </w:r>
          </w:p>
        </w:tc>
        <w:tc>
          <w:tcPr>
            <w:tcW w:type="dxa" w:w="1800"/>
            <w:tcBorders/>
            <w:tcMar>
              <w:left w:w="0" w:type="dxa"/>
              <w:right w:w="0" w:type="dxa"/>
            </w:tcMar>
          </w:tcPr>
          <w:p>
            <w:pPr>
              <w:autoSpaceDN w:val="0"/>
              <w:autoSpaceDE w:val="0"/>
              <w:widowControl/>
              <w:spacing w:line="218" w:lineRule="exact" w:before="356" w:after="0"/>
              <w:ind w:left="0" w:right="716" w:firstLine="0"/>
              <w:jc w:val="right"/>
            </w:pPr>
            <w:r>
              <w:rPr>
                <w:spacing w:val="-10"/>
                <w:rFonts w:ascii="Times New Roman" w:hAnsi="Times New Roman" w:eastAsia="Times New Roman"/>
                <w:color w:val="000000"/>
                <w:sz w:val="24"/>
              </w:rPr>
              <w:t>(5-29)</w:t>
            </w:r>
          </w:p>
        </w:tc>
      </w:tr>
    </w:tbl>
    <w:p>
      <w:pPr>
        <w:autoSpaceDN w:val="0"/>
        <w:autoSpaceDE w:val="0"/>
        <w:widowControl/>
        <w:spacing w:line="240" w:lineRule="exact" w:before="154" w:after="0"/>
        <w:ind w:left="0" w:right="4138" w:firstLine="0"/>
        <w:jc w:val="right"/>
      </w:pPr>
      <w:r>
        <w:rPr>
          <w:spacing w:val="-10"/>
          <w:rFonts w:ascii="Times New Roman" w:hAnsi="Times New Roman" w:eastAsia="Times New Roman"/>
          <w:color w:val="000000"/>
          <w:sz w:val="24"/>
        </w:rPr>
        <w:t>C32:</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NewTXMI" w:hAnsi="NewTXMI" w:eastAsia="NewTXMI"/>
          <w:i/>
          <w:color w:val="000000"/>
          <w:sz w:val="24"/>
        </w:rPr>
        <w:t>𝜀</w:t>
      </w:r>
      <w:r>
        <w:rPr>
          <w:spacing w:val="-10"/>
          <w:w w:val="97.41222593519423"/>
          <w:rFonts w:ascii="NewTXMI" w:hAnsi="NewTXMI" w:eastAsia="NewTXMI"/>
          <w:i/>
          <w:color w:val="000000"/>
          <w:sz w:val="18"/>
        </w:rPr>
        <w:t>𝑝</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𝑎</w:t>
      </w:r>
    </w:p>
    <w:p>
      <w:pPr>
        <w:autoSpaceDN w:val="0"/>
        <w:autoSpaceDE w:val="0"/>
        <w:widowControl/>
        <w:spacing w:line="118" w:lineRule="exact" w:before="152" w:after="0"/>
        <w:ind w:left="0" w:right="6798" w:firstLine="0"/>
        <w:jc w:val="right"/>
      </w:pPr>
      <w:r>
        <w:rPr>
          <w:spacing w:val="-10"/>
          <w:w w:val="97.41222593519423"/>
          <w:rFonts w:ascii="NewTXMI" w:hAnsi="NewTXMI" w:eastAsia="NewTXMI"/>
          <w:i/>
          <w:color w:val="000000"/>
          <w:sz w:val="18"/>
        </w:rPr>
        <w:t>𝐽</w:t>
      </w:r>
    </w:p>
    <w:p>
      <w:pPr>
        <w:autoSpaceDN w:val="0"/>
        <w:tabs>
          <w:tab w:pos="4802" w:val="left"/>
        </w:tabs>
        <w:autoSpaceDE w:val="0"/>
        <w:widowControl/>
        <w:spacing w:line="270" w:lineRule="exact" w:before="0" w:after="0"/>
        <w:ind w:left="3618" w:right="0" w:firstLine="0"/>
        <w:jc w:val="left"/>
      </w:pPr>
      <w:r>
        <w:rPr>
          <w:spacing w:val="-10"/>
          <w:rFonts w:ascii="Times New Roman" w:hAnsi="Times New Roman" w:eastAsia="Times New Roman"/>
          <w:color w:val="000000"/>
          <w:sz w:val="24"/>
        </w:rPr>
        <w:t>C33:</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tab/>
      </w:r>
      <w:r>
        <w:rPr>
          <w:spacing w:val="-10"/>
          <w:rFonts w:ascii="txsys" w:hAnsi="txsys" w:eastAsia="txsys"/>
          <w:color w:val="000000"/>
          <w:sz w:val="24"/>
        </w:rPr>
        <w:t>∥</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p>
      <w:pPr>
        <w:autoSpaceDN w:val="0"/>
        <w:autoSpaceDE w:val="0"/>
        <w:widowControl/>
        <w:spacing w:line="152" w:lineRule="exact" w:before="84" w:after="0"/>
        <w:ind w:left="0" w:right="6688"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30" w:lineRule="exact" w:before="214" w:after="0"/>
        <w:ind w:left="0" w:right="5136" w:firstLine="0"/>
        <w:jc w:val="right"/>
      </w:pPr>
      <w:r>
        <w:rPr>
          <w:spacing w:val="-10"/>
          <w:rFonts w:ascii="Times New Roman" w:hAnsi="Times New Roman" w:eastAsia="Times New Roman"/>
          <w:color w:val="000000"/>
          <w:sz w:val="24"/>
        </w:rPr>
        <w:t>C34:</w:t>
      </w:r>
      <w:r>
        <w:rPr>
          <w:spacing w:val="-10"/>
          <w:rFonts w:ascii="LMRoman12" w:hAnsi="LMRoman12" w:eastAsia="LMRoman12"/>
          <w:color w:val="000000"/>
          <w:sz w:val="24"/>
        </w:rPr>
        <w:t xml:space="preserve"> 0</w:t>
      </w:r>
      <w:r>
        <w:rPr>
          <w:spacing w:val="-10"/>
          <w:rFonts w:ascii="txsys" w:hAnsi="txsys" w:eastAsia="txsys"/>
          <w:color w:val="000000"/>
          <w:sz w:val="24"/>
        </w:rPr>
        <w:t xml:space="preserve"> ≤|[</w:t>
      </w:r>
      <w:r>
        <w:rPr>
          <w:spacing w:val="-10"/>
          <w:rFonts w:ascii="CMBX12" w:hAnsi="CMBX12" w:eastAsia="CMBX12"/>
          <w:b/>
          <w:color w:val="000000"/>
          <w:sz w:val="24"/>
        </w:rPr>
        <w:t>Φ</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 ≤</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398" w:lineRule="exact" w:before="138" w:after="0"/>
        <w:ind w:left="1460" w:right="1460" w:firstLine="0"/>
        <w:jc w:val="both"/>
      </w:pPr>
      <w:r>
        <w:rPr>
          <w:spacing w:val="-10"/>
          <w:rFonts w:ascii="Times New Roman" w:hAnsi="Times New Roman" w:eastAsia="Times New Roman"/>
          <w:color w:val="000000"/>
          <w:sz w:val="24"/>
        </w:rPr>
        <w:t xml:space="preserve">Constraint C30 guarantees the QoS requirement of each SU receiver, while C31 enforces </w:t>
      </w:r>
      <w:r>
        <w:br/>
      </w:r>
      <w:r>
        <w:rPr>
          <w:spacing w:val="-10"/>
          <w:rFonts w:ascii="Times New Roman" w:hAnsi="Times New Roman" w:eastAsia="Times New Roman"/>
          <w:color w:val="000000"/>
          <w:sz w:val="24"/>
        </w:rPr>
        <w:t xml:space="preserve">interference protection for PUs under bounded CSI uncertainty, as captured by C32. </w:t>
      </w:r>
      <w:r>
        <w:br/>
      </w:r>
      <w:r>
        <w:rPr>
          <w:spacing w:val="-10"/>
          <w:rFonts w:ascii="Times New Roman" w:hAnsi="Times New Roman" w:eastAsia="Times New Roman"/>
          <w:color w:val="000000"/>
          <w:sz w:val="24"/>
        </w:rPr>
        <w:t xml:space="preserve">Constraint C33 links the transmit power to the available harvested energy, and C34 </w:t>
      </w:r>
      <w:r>
        <w:br/>
      </w:r>
      <w:r>
        <w:rPr>
          <w:spacing w:val="-10"/>
          <w:rFonts w:ascii="Times New Roman" w:hAnsi="Times New Roman" w:eastAsia="Times New Roman"/>
          <w:color w:val="000000"/>
          <w:sz w:val="24"/>
        </w:rPr>
        <w:t>restricts the IRS reflection coefficients during transmission.</w:t>
      </w:r>
    </w:p>
    <w:p>
      <w:pPr>
        <w:autoSpaceDN w:val="0"/>
        <w:autoSpaceDE w:val="0"/>
        <w:widowControl/>
        <w:spacing w:line="124" w:lineRule="exact" w:before="582" w:after="0"/>
        <w:ind w:left="0" w:right="0" w:firstLine="0"/>
        <w:jc w:val="center"/>
      </w:pPr>
      <w:r>
        <w:rPr>
          <w:spacing w:val="-10"/>
          <w:rFonts w:ascii="Times New Roman" w:hAnsi="Times New Roman" w:eastAsia="Times New Roman"/>
          <w:color w:val="000000"/>
          <w:sz w:val="18"/>
        </w:rPr>
        <w:t>90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tabs>
          <w:tab w:pos="1938" w:val="left"/>
        </w:tabs>
        <w:autoSpaceDE w:val="0"/>
        <w:widowControl/>
        <w:spacing w:line="398" w:lineRule="exact" w:before="204" w:after="88"/>
        <w:ind w:left="1460" w:right="1440" w:firstLine="0"/>
        <w:jc w:val="left"/>
      </w:pPr>
      <w:r>
        <w:tab/>
      </w:r>
      <w:r>
        <w:rPr>
          <w:spacing w:val="-10"/>
          <w:rFonts w:ascii="Times New Roman" w:hAnsi="Times New Roman" w:eastAsia="Times New Roman"/>
          <w:b/>
          <w:color w:val="000000"/>
          <w:sz w:val="24"/>
        </w:rPr>
        <w:t>(1)</w:t>
      </w:r>
      <w:r>
        <w:rPr>
          <w:spacing w:val="-10"/>
          <w:rFonts w:ascii="Times New Roman" w:hAnsi="Times New Roman" w:eastAsia="Times New Roman"/>
          <w:color w:val="000000"/>
          <w:sz w:val="24"/>
        </w:rPr>
        <w:t xml:space="preserve"> Guaranteeing Interference Temperature Limits Under Imperfect CSI Using </w:t>
      </w:r>
      <w:r>
        <w:br/>
      </w:r>
      <w:r>
        <w:rPr>
          <w:spacing w:val="-10"/>
          <w:rFonts w:ascii="Times New Roman" w:hAnsi="Times New Roman" w:eastAsia="Times New Roman"/>
          <w:color w:val="000000"/>
          <w:sz w:val="24"/>
        </w:rPr>
        <w:t xml:space="preserve">Generalized Sign Definiteness </w:t>
      </w:r>
      <w:r>
        <w:br/>
      </w:r>
      <w:r>
        <w:tab/>
      </w:r>
      <w:r>
        <w:rPr>
          <w:spacing w:val="-10"/>
          <w:rFonts w:ascii="Times New Roman" w:hAnsi="Times New Roman" w:eastAsia="Times New Roman"/>
          <w:color w:val="000000"/>
          <w:sz w:val="24"/>
        </w:rPr>
        <w:t xml:space="preserve">In the data transmission phase, the interference temperature (IT) constraint is </w:t>
      </w:r>
      <w:r>
        <w:br/>
      </w:r>
      <w:r>
        <w:rPr>
          <w:spacing w:val="-10"/>
          <w:rFonts w:ascii="Times New Roman" w:hAnsi="Times New Roman" w:eastAsia="Times New Roman"/>
          <w:color w:val="000000"/>
          <w:sz w:val="24"/>
        </w:rPr>
        <w:t>enforced to protect each PU</w:t>
      </w:r>
      <w:r>
        <w:rPr>
          <w:spacing w:val="-10"/>
          <w:rFonts w:ascii="NewTXMI" w:hAnsi="NewTXMI" w:eastAsia="NewTXMI"/>
          <w:i/>
          <w:color w:val="000000"/>
          <w:sz w:val="24"/>
        </w:rPr>
        <w:t xml:space="preserve"> 𝑘</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 . . . .𝐾</w:t>
      </w:r>
      <w:r>
        <w:rPr>
          <w:spacing w:val="-10"/>
          <w:rFonts w:ascii="txsys" w:hAnsi="txsys" w:eastAsia="txsys"/>
          <w:color w:val="000000"/>
          <w:sz w:val="24"/>
        </w:rPr>
        <w:t>}</w:t>
      </w:r>
      <w:r>
        <w:rPr>
          <w:spacing w:val="-10"/>
          <w:rFonts w:ascii="Times New Roman" w:hAnsi="Times New Roman" w:eastAsia="Times New Roman"/>
          <w:color w:val="000000"/>
          <w:sz w:val="24"/>
        </w:rPr>
        <w:t xml:space="preserve"> from potential interference caused by the </w:t>
      </w:r>
      <w:r>
        <w:br/>
      </w:r>
      <w:r>
        <w:rPr>
          <w:spacing w:val="-10"/>
          <w:rFonts w:ascii="Times New Roman" w:hAnsi="Times New Roman" w:eastAsia="Times New Roman"/>
          <w:color w:val="000000"/>
          <w:sz w:val="24"/>
        </w:rPr>
        <w:t>transmissions of SUs</w:t>
      </w:r>
      <w:r>
        <w:rPr>
          <w:spacing w:val="-10"/>
          <w:rFonts w:ascii="NewTXMI" w:hAnsi="NewTXMI" w:eastAsia="NewTXMI"/>
          <w:i/>
          <w:color w:val="000000"/>
          <w:sz w:val="24"/>
        </w:rPr>
        <w:t xml:space="preserve"> 𝑗</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 . . . .𝐽</w:t>
      </w:r>
      <w:r>
        <w:rPr>
          <w:spacing w:val="-10"/>
          <w:rFonts w:ascii="txsys" w:hAnsi="txsys" w:eastAsia="txsys"/>
          <w:color w:val="000000"/>
          <w:sz w:val="24"/>
        </w:rPr>
        <w:t>}</w:t>
      </w:r>
      <w:r>
        <w:rPr>
          <w:spacing w:val="-10"/>
          <w:rFonts w:ascii="Times New Roman" w:hAnsi="Times New Roman" w:eastAsia="Times New Roman"/>
          <w:color w:val="000000"/>
          <w:sz w:val="24"/>
        </w:rPr>
        <w:t>, as described in C31.</w:t>
      </w:r>
    </w:p>
    <w:tbl>
      <w:tblPr>
        <w:tblW w:type="auto" w:w="0"/>
        <w:tblLayout w:type="fixed"/>
        <w:tblLook w:firstColumn="1" w:firstRow="1" w:lastColumn="0" w:lastRow="0" w:noHBand="0" w:noVBand="1" w:val="04A0"/>
        <w:tblInd w:w="960" w:type="dxa"/>
      </w:tblPr>
      <w:tblGrid>
        <w:gridCol w:w="7100" w:type="dxa"/>
        <w:gridCol w:w="1460" w:type="dxa"/>
        <w:gridCol w:w="1160" w:type="dxa"/>
      </w:tblGrid>
      <w:tr>
        <w:trPr>
          <w:trHeight w:hRule="exact" w:val="442"/>
        </w:trPr>
        <w:tc>
          <w:tcPr>
            <w:tcW w:type="dxa" w:w="7100"/>
            <w:tcBorders/>
            <w:tcMar>
              <w:left w:w="0" w:type="dxa"/>
              <w:right w:w="0" w:type="dxa"/>
            </w:tcMar>
          </w:tcPr>
          <w:p>
            <w:pPr>
              <w:autoSpaceDN w:val="0"/>
              <w:autoSpaceDE w:val="0"/>
              <w:widowControl/>
              <w:spacing w:line="238" w:lineRule="exact" w:before="94" w:after="0"/>
              <w:ind w:left="980" w:right="0" w:firstLine="0"/>
              <w:jc w:val="left"/>
            </w:pPr>
            <w:r>
              <w:rPr>
                <w:spacing w:val="-10"/>
                <w:rFonts w:ascii="Times New Roman" w:hAnsi="Times New Roman" w:eastAsia="Times New Roman"/>
                <w:color w:val="000000"/>
                <w:sz w:val="24"/>
              </w:rPr>
              <w:t>To facilitate its handling, define the interference vector as</w:t>
            </w:r>
            <w:r>
              <w:rPr>
                <w:spacing w:val="-10"/>
                <w:rFonts w:ascii="CMBX12" w:hAnsi="CMBX12" w:eastAsia="CMBX12"/>
                <w:b/>
                <w:color w:val="000000"/>
                <w:sz w:val="24"/>
              </w:rPr>
              <w:t xml:space="preserve"> b</w:t>
            </w:r>
            <w:r>
              <w:rPr>
                <w:spacing w:val="-10"/>
                <w:w w:val="97.41222593519423"/>
                <w:rFonts w:ascii="NewTXMI" w:hAnsi="NewTXMI" w:eastAsia="NewTXMI"/>
                <w:i/>
                <w:color w:val="000000"/>
                <w:sz w:val="18"/>
              </w:rPr>
              <w:t>𝑘,𝑗</w:t>
            </w:r>
            <w:r>
              <w:rPr>
                <w:spacing w:val="-10"/>
                <w:rFonts w:ascii="txmiaX" w:hAnsi="txmiaX" w:eastAsia="txmiaX"/>
                <w:color w:val="000000"/>
                <w:sz w:val="24"/>
              </w:rPr>
              <w:t>=</w:t>
            </w:r>
          </w:p>
        </w:tc>
        <w:tc>
          <w:tcPr>
            <w:tcW w:type="dxa" w:w="1460"/>
            <w:tcBorders/>
            <w:tcMar>
              <w:left w:w="0" w:type="dxa"/>
              <w:right w:w="0" w:type="dxa"/>
            </w:tcMar>
          </w:tcPr>
          <w:p>
            <w:pPr>
              <w:autoSpaceDN w:val="0"/>
              <w:autoSpaceDE w:val="0"/>
              <w:widowControl/>
              <w:spacing w:line="308" w:lineRule="exact" w:before="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CMBX12" w:hAnsi="CMBX12" w:eastAsia="CMBX12"/>
                <w:b/>
                <w:color w:val="000000"/>
                <w:sz w:val="24"/>
              </w:rPr>
              <w:t xml:space="preserve"> ΦG</w:t>
            </w:r>
            <w:r>
              <w:rPr>
                <w:spacing w:val="-10"/>
                <w:w w:val="97.41222593519423"/>
                <w:rFonts w:ascii="NewTXMI" w:hAnsi="NewTXMI" w:eastAsia="NewTXMI"/>
                <w:i/>
                <w:color w:val="000000"/>
                <w:sz w:val="18"/>
              </w:rPr>
              <w:t>𝑎</w:t>
            </w:r>
          </w:p>
        </w:tc>
        <w:tc>
          <w:tcPr>
            <w:tcW w:type="dxa" w:w="1160"/>
            <w:tcBorders/>
            <w:tcMar>
              <w:left w:w="0" w:type="dxa"/>
              <w:right w:w="0" w:type="dxa"/>
            </w:tcMar>
          </w:tcPr>
          <w:p>
            <w:pPr>
              <w:autoSpaceDN w:val="0"/>
              <w:autoSpaceDE w:val="0"/>
              <w:widowControl/>
              <w:spacing w:line="178" w:lineRule="exact" w:before="154" w:after="0"/>
              <w:ind w:left="92"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4500" w:type="dxa"/>
        <w:gridCol w:w="1460" w:type="dxa"/>
        <w:gridCol w:w="4000" w:type="dxa"/>
      </w:tblGrid>
      <w:tr>
        <w:trPr>
          <w:trHeight w:hRule="exact" w:val="438"/>
        </w:trPr>
        <w:tc>
          <w:tcPr>
            <w:tcW w:type="dxa" w:w="4500"/>
            <w:tcBorders/>
            <w:tcMar>
              <w:left w:w="0" w:type="dxa"/>
              <w:right w:w="0" w:type="dxa"/>
            </w:tcMar>
          </w:tcPr>
          <w:p>
            <w:pPr>
              <w:autoSpaceDN w:val="0"/>
              <w:autoSpaceDE w:val="0"/>
              <w:widowControl/>
              <w:spacing w:line="238" w:lineRule="exact" w:before="94" w:after="0"/>
              <w:ind w:left="740" w:right="0" w:firstLine="0"/>
              <w:jc w:val="left"/>
            </w:pPr>
            <w:r>
              <w:rPr>
                <w:spacing w:val="-10"/>
                <w:rFonts w:ascii="Times New Roman" w:hAnsi="Times New Roman" w:eastAsia="Times New Roman"/>
                <w:color w:val="000000"/>
                <w:sz w:val="24"/>
              </w:rPr>
              <w:t>the nominal interference link as</w:t>
            </w:r>
            <w:r>
              <w:rPr>
                <w:spacing w:val="-10"/>
                <w:rFonts w:ascii="CMBX12" w:hAnsi="CMBX12" w:eastAsia="CMBX12"/>
                <w:b/>
                <w:color w:val="000000"/>
                <w:sz w:val="24"/>
              </w:rPr>
              <w:t>b</w:t>
            </w:r>
            <w:r>
              <w:rPr>
                <w:spacing w:val="-10"/>
                <w:w w:val="97.41222593519423"/>
                <w:rFonts w:ascii="NewTXMI" w:hAnsi="NewTXMI" w:eastAsia="NewTXMI"/>
                <w:i/>
                <w:color w:val="000000"/>
                <w:sz w:val="18"/>
              </w:rPr>
              <w:t>𝑘,𝑗</w:t>
            </w:r>
            <w:r>
              <w:rPr>
                <w:spacing w:val="-10"/>
                <w:rFonts w:ascii="txmiaX" w:hAnsi="txmiaX" w:eastAsia="txmiaX"/>
                <w:color w:val="000000"/>
                <w:sz w:val="24"/>
              </w:rPr>
              <w:t>=</w:t>
            </w:r>
          </w:p>
        </w:tc>
        <w:tc>
          <w:tcPr>
            <w:tcW w:type="dxa" w:w="1460"/>
            <w:tcBorders/>
            <w:tcMar>
              <w:left w:w="0" w:type="dxa"/>
              <w:right w:w="0" w:type="dxa"/>
            </w:tcMar>
          </w:tcPr>
          <w:p>
            <w:pPr>
              <w:autoSpaceDN w:val="0"/>
              <w:autoSpaceDE w:val="0"/>
              <w:widowControl/>
              <w:spacing w:line="308" w:lineRule="exact" w:before="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r>
              <w:rPr>
                <w:spacing w:val="-10"/>
                <w:rFonts w:ascii="txsys" w:hAnsi="txsys" w:eastAsia="txsys"/>
                <w:color w:val="000000"/>
                <w:sz w:val="24"/>
              </w:rPr>
              <w:t>+</w:t>
            </w:r>
            <w:r>
              <w:rPr>
                <w:spacing w:val="-10"/>
                <w:rFonts w:ascii="CMBX12" w:hAnsi="CMBX12" w:eastAsia="CMBX12"/>
                <w:b/>
                <w:color w:val="000000"/>
                <w:sz w:val="24"/>
              </w:rPr>
              <w:t xml:space="preserve"> Φ</w:t>
            </w:r>
            <w:r>
              <w:rPr>
                <w:spacing w:val="-10"/>
                <w:rFonts w:ascii="CMBX12" w:hAnsi="CMBX12" w:eastAsia="CMBX12"/>
                <w:b/>
                <w:color w:val="000000"/>
                <w:sz w:val="24"/>
              </w:rPr>
              <w:t>G</w:t>
            </w:r>
            <w:r>
              <w:rPr>
                <w:spacing w:val="-10"/>
                <w:w w:val="97.41222593519423"/>
                <w:rFonts w:ascii="NewTXMI" w:hAnsi="NewTXMI" w:eastAsia="NewTXMI"/>
                <w:i/>
                <w:color w:val="000000"/>
                <w:sz w:val="18"/>
              </w:rPr>
              <w:t>𝑎</w:t>
            </w:r>
          </w:p>
        </w:tc>
        <w:tc>
          <w:tcPr>
            <w:tcW w:type="dxa" w:w="4000"/>
            <w:tcBorders/>
            <w:tcMar>
              <w:left w:w="0" w:type="dxa"/>
              <w:right w:w="0" w:type="dxa"/>
            </w:tcMar>
          </w:tcPr>
          <w:p>
            <w:pPr>
              <w:autoSpaceDN w:val="0"/>
              <w:autoSpaceDE w:val="0"/>
              <w:widowControl/>
              <w:spacing w:line="238" w:lineRule="exact" w:before="94" w:after="0"/>
              <w:ind w:left="90"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 Accounting for bounded CSI</w:t>
            </w:r>
          </w:p>
        </w:tc>
      </w:tr>
    </w:tbl>
    <w:p>
      <w:pPr>
        <w:autoSpaceDN w:val="0"/>
        <w:autoSpaceDE w:val="0"/>
        <w:widowControl/>
        <w:spacing w:line="216" w:lineRule="exact" w:before="56" w:after="0"/>
        <w:ind w:left="0" w:right="0" w:firstLine="0"/>
        <w:jc w:val="center"/>
      </w:pPr>
      <w:r>
        <w:rPr>
          <w:spacing w:val="-10"/>
          <w:rFonts w:ascii="Times New Roman" w:hAnsi="Times New Roman" w:eastAsia="Times New Roman"/>
          <w:color w:val="000000"/>
          <w:sz w:val="24"/>
        </w:rPr>
        <w:t>uncertainties, the robust IT constraint is consequently formulated to guarantee protection</w:t>
      </w:r>
    </w:p>
    <w:p>
      <w:pPr>
        <w:autoSpaceDN w:val="0"/>
        <w:autoSpaceDE w:val="0"/>
        <w:widowControl/>
        <w:spacing w:line="168" w:lineRule="exact" w:before="182" w:after="200"/>
        <w:ind w:left="1460" w:right="0" w:firstLine="0"/>
        <w:jc w:val="left"/>
      </w:pPr>
      <w:r>
        <w:rPr>
          <w:spacing w:val="-10"/>
          <w:rFonts w:ascii="Times New Roman" w:hAnsi="Times New Roman" w:eastAsia="Times New Roman"/>
          <w:color w:val="000000"/>
          <w:sz w:val="24"/>
        </w:rPr>
        <w:t>under worst-case channel conditions:</w:t>
      </w:r>
    </w:p>
    <w:tbl>
      <w:tblPr>
        <w:tblW w:type="auto" w:w="0"/>
        <w:tblLayout w:type="fixed"/>
        <w:tblLook w:firstColumn="1" w:firstRow="1" w:lastColumn="0" w:lastRow="0" w:noHBand="0" w:noVBand="1" w:val="04A0"/>
        <w:tblInd w:w="1900" w:type="dxa"/>
      </w:tblPr>
      <w:tblGrid>
        <w:gridCol w:w="2060" w:type="dxa"/>
        <w:gridCol w:w="580" w:type="dxa"/>
        <w:gridCol w:w="520" w:type="dxa"/>
        <w:gridCol w:w="200" w:type="dxa"/>
        <w:gridCol w:w="3220" w:type="dxa"/>
        <w:gridCol w:w="2200" w:type="dxa"/>
      </w:tblGrid>
      <w:tr>
        <w:trPr>
          <w:trHeight w:hRule="exact" w:val="536"/>
        </w:trPr>
        <w:tc>
          <w:tcPr>
            <w:tcW w:type="dxa" w:w="2060"/>
            <w:vMerge w:val="restart"/>
            <w:tcBorders/>
            <w:tcMar>
              <w:left w:w="0" w:type="dxa"/>
              <w:right w:w="0" w:type="dxa"/>
            </w:tcMar>
          </w:tcPr>
          <w:p>
            <w:pPr>
              <w:autoSpaceDN w:val="0"/>
              <w:autoSpaceDE w:val="0"/>
              <w:widowControl/>
              <w:spacing w:line="860" w:lineRule="exact" w:before="60" w:after="0"/>
              <w:ind w:left="0" w:right="54" w:firstLine="0"/>
              <w:jc w:val="right"/>
            </w:pPr>
            <w:r>
              <w:rPr>
                <w:spacing w:val="-10"/>
                <w:rFonts w:ascii="txexs" w:hAnsi="txexs" w:eastAsia="txexs"/>
                <w:color w:val="000000"/>
                <w:sz w:val="24"/>
              </w:rPr>
              <w:t></w:t>
            </w:r>
          </w:p>
        </w:tc>
        <w:tc>
          <w:tcPr>
            <w:tcW w:type="dxa" w:w="580"/>
            <w:tcBorders/>
            <w:tcMar>
              <w:left w:w="0" w:type="dxa"/>
              <w:right w:w="0" w:type="dxa"/>
            </w:tcMar>
          </w:tcPr>
          <w:p>
            <w:pPr>
              <w:autoSpaceDN w:val="0"/>
              <w:autoSpaceDE w:val="0"/>
              <w:widowControl/>
              <w:spacing w:line="194" w:lineRule="exact" w:before="214" w:after="0"/>
              <w:ind w:left="0" w:right="0" w:firstLine="0"/>
              <w:jc w:val="center"/>
            </w:pPr>
            <w:r>
              <w:rPr>
                <w:spacing w:val="-10"/>
                <w:rFonts w:ascii="NewTXMI" w:hAnsi="NewTXMI" w:eastAsia="NewTXMI"/>
                <w:i/>
                <w:color w:val="000000"/>
                <w:sz w:val="24"/>
              </w:rPr>
              <w:t>𝐼</w:t>
            </w:r>
            <w:r>
              <w:rPr>
                <w:spacing w:val="-10"/>
                <w:w w:val="97.41222593519423"/>
                <w:rFonts w:ascii="LMRoman9" w:hAnsi="LMRoman9" w:eastAsia="LMRoman9"/>
                <w:color w:val="000000"/>
                <w:sz w:val="18"/>
              </w:rPr>
              <w:t>max</w:t>
            </w:r>
          </w:p>
        </w:tc>
        <w:tc>
          <w:tcPr>
            <w:tcW w:type="dxa" w:w="520"/>
            <w:tcBorders/>
            <w:tcMar>
              <w:left w:w="0" w:type="dxa"/>
              <w:right w:w="0" w:type="dxa"/>
            </w:tcMar>
          </w:tcPr>
          <w:p>
            <w:pPr>
              <w:autoSpaceDN w:val="0"/>
              <w:autoSpaceDE w:val="0"/>
              <w:widowControl/>
              <w:spacing w:line="204" w:lineRule="exact" w:before="168" w:after="0"/>
              <w:ind w:left="0" w:right="0" w:firstLine="0"/>
              <w:jc w:val="center"/>
            </w:pPr>
            <w:r>
              <w:rPr>
                <w:spacing w:val="-10"/>
                <w:rFonts w:ascii="CMBX12" w:hAnsi="CMBX12" w:eastAsia="CMBX12"/>
                <w:b/>
                <w:color w:val="000000"/>
                <w:sz w:val="24"/>
              </w:rPr>
              <w:t>b</w:t>
            </w:r>
            <w:r>
              <w:rPr>
                <w:spacing w:val="-10"/>
                <w:w w:val="97.41222593519423"/>
                <w:rFonts w:ascii="NewTXMI" w:hAnsi="NewTXMI" w:eastAsia="NewTXMI"/>
                <w:i/>
                <w:color w:val="000000"/>
                <w:sz w:val="18"/>
              </w:rPr>
              <w:t>𝐻</w:t>
            </w:r>
          </w:p>
          <w:p>
            <w:pPr>
              <w:autoSpaceDN w:val="0"/>
              <w:autoSpaceDE w:val="0"/>
              <w:widowControl/>
              <w:spacing w:line="156" w:lineRule="exact" w:before="0" w:after="0"/>
              <w:ind w:left="0" w:right="50" w:firstLine="0"/>
              <w:jc w:val="right"/>
            </w:pPr>
            <w:r>
              <w:rPr>
                <w:spacing w:val="-10"/>
                <w:w w:val="97.41222593519423"/>
                <w:rFonts w:ascii="NewTXMI" w:hAnsi="NewTXMI" w:eastAsia="NewTXMI"/>
                <w:i/>
                <w:color w:val="000000"/>
                <w:sz w:val="18"/>
              </w:rPr>
              <w:t>𝑘,𝑗</w:t>
            </w:r>
          </w:p>
        </w:tc>
        <w:tc>
          <w:tcPr>
            <w:tcW w:type="dxa" w:w="200"/>
            <w:vMerge w:val="restart"/>
            <w:tcBorders/>
            <w:tcMar>
              <w:left w:w="0" w:type="dxa"/>
              <w:right w:w="0" w:type="dxa"/>
            </w:tcMar>
          </w:tcPr>
          <w:p>
            <w:pPr>
              <w:autoSpaceDN w:val="0"/>
              <w:autoSpaceDE w:val="0"/>
              <w:widowControl/>
              <w:spacing w:line="860" w:lineRule="exact" w:before="60" w:after="0"/>
              <w:ind w:left="0" w:right="0" w:firstLine="0"/>
              <w:jc w:val="center"/>
            </w:pPr>
            <w:r>
              <w:rPr>
                <w:spacing w:val="-10"/>
                <w:rFonts w:ascii="txexs" w:hAnsi="txexs" w:eastAsia="txexs"/>
                <w:color w:val="000000"/>
                <w:sz w:val="24"/>
              </w:rPr>
              <w:t></w:t>
            </w:r>
          </w:p>
        </w:tc>
        <w:tc>
          <w:tcPr>
            <w:tcW w:type="dxa" w:w="3220"/>
            <w:vMerge w:val="restart"/>
            <w:tcBorders/>
            <w:tcMar>
              <w:left w:w="0" w:type="dxa"/>
              <w:right w:w="0" w:type="dxa"/>
            </w:tcMar>
          </w:tcPr>
          <w:p>
            <w:pPr>
              <w:autoSpaceDN w:val="0"/>
              <w:autoSpaceDE w:val="0"/>
              <w:widowControl/>
              <w:spacing w:line="244" w:lineRule="exact" w:before="380" w:after="0"/>
              <w:ind w:left="52" w:right="0" w:firstLine="0"/>
              <w:jc w:val="left"/>
            </w:pPr>
            <w:r>
              <w:rPr>
                <w:spacing w:val="-10"/>
                <w:rFonts w:ascii="txsys" w:hAnsi="txsys" w:eastAsia="txsys"/>
                <w:color w:val="000000"/>
                <w:sz w:val="24"/>
              </w:rPr>
              <w:t>⪰−</w:t>
            </w:r>
            <w:r>
              <w:rPr>
                <w:spacing w:val="-10"/>
                <w:rFonts w:ascii="CMBX12" w:hAnsi="CMBX12" w:eastAsia="CMBX12"/>
                <w:b/>
                <w:color w:val="000000"/>
                <w:sz w:val="24"/>
              </w:rPr>
              <w:t>M</w:t>
            </w:r>
            <w:r>
              <w:rPr>
                <w:spacing w:val="-10"/>
                <w:w w:val="97.41222593519423"/>
                <w:rFonts w:ascii="NewTXMI" w:hAnsi="NewTXMI" w:eastAsia="NewTXMI"/>
                <w:i/>
                <w:color w:val="000000"/>
                <w:sz w:val="18"/>
              </w:rPr>
              <w:t>𝑘,𝑗</w:t>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NewTXMI" w:hAnsi="NewTXMI" w:eastAsia="NewTXMI"/>
                <w:i/>
                <w:color w:val="000000"/>
                <w:sz w:val="24"/>
              </w:rPr>
              <w:t>,</w:t>
            </w:r>
            <w:r>
              <w:rPr>
                <w:spacing w:val="-10"/>
                <w:rFonts w:ascii="txmiaX" w:hAnsi="txmiaX" w:eastAsia="txmiaX"/>
                <w:color w:val="000000"/>
                <w:sz w:val="24"/>
              </w:rPr>
              <w:t xml:space="preserve"> 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txsys" w:hAnsi="txsys" w:eastAsia="txsys"/>
                <w:color w:val="000000"/>
                <w:sz w:val="24"/>
              </w:rPr>
              <w:t>)</w:t>
            </w:r>
          </w:p>
        </w:tc>
        <w:tc>
          <w:tcPr>
            <w:tcW w:type="dxa" w:w="2200"/>
            <w:vMerge w:val="restart"/>
            <w:tcBorders/>
            <w:tcMar>
              <w:left w:w="0" w:type="dxa"/>
              <w:right w:w="0" w:type="dxa"/>
            </w:tcMar>
          </w:tcPr>
          <w:p>
            <w:pPr>
              <w:autoSpaceDN w:val="0"/>
              <w:autoSpaceDE w:val="0"/>
              <w:widowControl/>
              <w:spacing w:line="216" w:lineRule="exact" w:before="386" w:after="0"/>
              <w:ind w:left="0" w:right="716" w:firstLine="0"/>
              <w:jc w:val="right"/>
            </w:pPr>
            <w:r>
              <w:rPr>
                <w:spacing w:val="-10"/>
                <w:rFonts w:ascii="Times New Roman" w:hAnsi="Times New Roman" w:eastAsia="Times New Roman"/>
                <w:color w:val="000000"/>
                <w:sz w:val="24"/>
              </w:rPr>
              <w:t>(5-30)</w:t>
            </w:r>
          </w:p>
        </w:tc>
      </w:tr>
      <w:tr>
        <w:trPr>
          <w:trHeight w:hRule="exact" w:val="444"/>
        </w:trPr>
        <w:tc>
          <w:tcPr>
            <w:tcW w:type="dxa" w:w="1904"/>
            <w:vMerge/>
            <w:tcBorders/>
            <w:tcMar>
              <w:left w:w="0" w:type="dxa"/>
              <w:right w:w="0" w:type="dxa"/>
            </w:tcMar>
          </w:tcPr>
          <w:p/>
        </w:tc>
        <w:tc>
          <w:tcPr>
            <w:tcW w:type="dxa" w:w="580"/>
            <w:tcBorders/>
            <w:tcMar>
              <w:left w:w="0" w:type="dxa"/>
              <w:right w:w="0" w:type="dxa"/>
            </w:tcMar>
          </w:tcPr>
          <w:p>
            <w:pPr>
              <w:autoSpaceDN w:val="0"/>
              <w:autoSpaceDE w:val="0"/>
              <w:widowControl/>
              <w:spacing w:line="238" w:lineRule="exact" w:before="68" w:after="0"/>
              <w:ind w:left="0" w:right="0" w:firstLine="0"/>
              <w:jc w:val="center"/>
            </w:pPr>
            <w:r>
              <w:rPr>
                <w:spacing w:val="-10"/>
                <w:rFonts w:ascii="CMBX12" w:hAnsi="CMBX12" w:eastAsia="CMBX12"/>
                <w:b/>
                <w:color w:val="000000"/>
                <w:sz w:val="24"/>
              </w:rPr>
              <w:t>b</w:t>
            </w:r>
            <w:r>
              <w:rPr>
                <w:spacing w:val="-10"/>
                <w:w w:val="97.41222593519423"/>
                <w:rFonts w:ascii="NewTXMI" w:hAnsi="NewTXMI" w:eastAsia="NewTXMI"/>
                <w:i/>
                <w:color w:val="000000"/>
                <w:sz w:val="18"/>
              </w:rPr>
              <w:t>𝑘,𝑗</w:t>
            </w:r>
          </w:p>
        </w:tc>
        <w:tc>
          <w:tcPr>
            <w:tcW w:type="dxa" w:w="520"/>
            <w:tcBorders/>
            <w:tcMar>
              <w:left w:w="0" w:type="dxa"/>
              <w:right w:w="0" w:type="dxa"/>
            </w:tcMar>
          </w:tcPr>
          <w:p>
            <w:pPr>
              <w:autoSpaceDN w:val="0"/>
              <w:autoSpaceDE w:val="0"/>
              <w:widowControl/>
              <w:spacing w:line="204" w:lineRule="exact" w:before="70" w:after="0"/>
              <w:ind w:left="0" w:right="0" w:firstLine="0"/>
              <w:jc w:val="center"/>
            </w:pPr>
            <w:r>
              <w:rPr>
                <w:spacing w:val="-10"/>
                <w:rFonts w:ascii="CMBX12" w:hAnsi="CMBX12" w:eastAsia="CMBX12"/>
                <w:b/>
                <w:color w:val="000000"/>
                <w:sz w:val="24"/>
              </w:rPr>
              <w:t>I</w:t>
            </w:r>
            <w:r>
              <w:rPr>
                <w:spacing w:val="-10"/>
                <w:w w:val="97.41222593519423"/>
                <w:rFonts w:ascii="NewTXMI" w:hAnsi="NewTXMI" w:eastAsia="NewTXMI"/>
                <w:i/>
                <w:color w:val="000000"/>
                <w:sz w:val="18"/>
              </w:rPr>
              <w:t>𝐽</w:t>
            </w:r>
          </w:p>
        </w:tc>
        <w:tc>
          <w:tcPr>
            <w:tcW w:type="dxa" w:w="1904"/>
            <w:vMerge/>
            <w:tcBorders/>
            <w:tcMar>
              <w:left w:w="0" w:type="dxa"/>
              <w:right w:w="0" w:type="dxa"/>
            </w:tcMar>
          </w:tcPr>
          <w:p/>
        </w:tc>
        <w:tc>
          <w:tcPr>
            <w:tcW w:type="dxa" w:w="1904"/>
            <w:vMerge/>
            <w:tcBorders/>
            <w:tcMar>
              <w:left w:w="0" w:type="dxa"/>
              <w:right w:w="0" w:type="dxa"/>
            </w:tcMar>
          </w:tcPr>
          <w:p/>
        </w:tc>
        <w:tc>
          <w:tcPr>
            <w:tcW w:type="dxa" w:w="1904"/>
            <w:vMerge/>
            <w:tcBorders/>
            <w:tcMar>
              <w:left w:w="0" w:type="dxa"/>
              <w:right w:w="0" w:type="dxa"/>
            </w:tcMar>
          </w:tcPr>
          <w:p/>
        </w:tc>
      </w:tr>
    </w:tbl>
    <w:p>
      <w:pPr>
        <w:autoSpaceDN w:val="0"/>
        <w:autoSpaceDE w:val="0"/>
        <w:widowControl/>
        <w:spacing w:line="378" w:lineRule="exact" w:before="60" w:after="322"/>
        <w:ind w:left="1460" w:right="144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M</w:t>
      </w:r>
      <w:r>
        <w:rPr>
          <w:spacing w:val="-10"/>
          <w:w w:val="97.41222593519423"/>
          <w:rFonts w:ascii="NewTXMI" w:hAnsi="NewTXMI" w:eastAsia="NewTXMI"/>
          <w:i/>
          <w:color w:val="000000"/>
          <w:sz w:val="18"/>
        </w:rPr>
        <w:t>𝑘,𝑗</w:t>
      </w:r>
      <w:r>
        <w:rPr>
          <w:spacing w:val="-10"/>
          <w:rFonts w:ascii="Times New Roman" w:hAnsi="Times New Roman" w:eastAsia="Times New Roman"/>
          <w:color w:val="000000"/>
          <w:sz w:val="24"/>
        </w:rPr>
        <w:t xml:space="preserve">captures the effect of channel uncertainty. Then the perturbation matrix is </w:t>
      </w:r>
      <w:r>
        <w:br/>
      </w:r>
      <w:r>
        <w:rPr>
          <w:spacing w:val="-10"/>
          <w:rFonts w:ascii="Times New Roman" w:hAnsi="Times New Roman" w:eastAsia="Times New Roman"/>
          <w:color w:val="000000"/>
          <w:sz w:val="24"/>
        </w:rPr>
        <w:t>given by</w:t>
      </w:r>
    </w:p>
    <w:tbl>
      <w:tblPr>
        <w:tblW w:type="auto" w:w="0"/>
        <w:tblLayout w:type="fixed"/>
        <w:tblLook w:firstColumn="1" w:firstRow="1" w:lastColumn="0" w:lastRow="0" w:noHBand="0" w:noVBand="1" w:val="04A0"/>
        <w:tblInd w:w="1500" w:type="dxa"/>
      </w:tblPr>
      <w:tblGrid>
        <w:gridCol w:w="2380" w:type="dxa"/>
        <w:gridCol w:w="600" w:type="dxa"/>
        <w:gridCol w:w="1100" w:type="dxa"/>
        <w:gridCol w:w="640" w:type="dxa"/>
        <w:gridCol w:w="540" w:type="dxa"/>
        <w:gridCol w:w="320" w:type="dxa"/>
        <w:gridCol w:w="680" w:type="dxa"/>
        <w:gridCol w:w="2020" w:type="dxa"/>
      </w:tblGrid>
      <w:tr>
        <w:trPr>
          <w:trHeight w:hRule="exact" w:val="298"/>
        </w:trPr>
        <w:tc>
          <w:tcPr>
            <w:tcW w:type="dxa" w:w="2380"/>
            <w:vMerge w:val="restart"/>
            <w:tcBorders/>
            <w:tcMar>
              <w:left w:w="0" w:type="dxa"/>
              <w:right w:w="0" w:type="dxa"/>
            </w:tcMar>
          </w:tcPr>
          <w:p>
            <w:pPr>
              <w:autoSpaceDN w:val="0"/>
              <w:autoSpaceDE w:val="0"/>
              <w:widowControl/>
              <w:spacing w:line="238" w:lineRule="exact" w:before="232" w:after="0"/>
              <w:ind w:left="0" w:right="138" w:firstLine="0"/>
              <w:jc w:val="right"/>
            </w:pPr>
            <w:r>
              <w:rPr>
                <w:spacing w:val="-10"/>
                <w:rFonts w:ascii="CMBX12" w:hAnsi="CMBX12" w:eastAsia="CMBX12"/>
                <w:b/>
                <w:color w:val="000000"/>
                <w:sz w:val="24"/>
              </w:rPr>
              <w:t>M</w:t>
            </w:r>
            <w:r>
              <w:rPr>
                <w:spacing w:val="-10"/>
                <w:w w:val="97.41222593519423"/>
                <w:rFonts w:ascii="NewTXMI" w:hAnsi="NewTXMI" w:eastAsia="NewTXMI"/>
                <w:i/>
                <w:color w:val="000000"/>
                <w:sz w:val="18"/>
              </w:rPr>
              <w:t>𝑘,𝑗</w:t>
            </w:r>
            <w:r>
              <w:rPr>
                <w:spacing w:val="-10"/>
                <w:rFonts w:ascii="txmiaX" w:hAnsi="txmiaX" w:eastAsia="txmiaX"/>
                <w:color w:val="000000"/>
                <w:sz w:val="24"/>
              </w:rPr>
              <w:t>=</w:t>
            </w:r>
          </w:p>
        </w:tc>
        <w:tc>
          <w:tcPr>
            <w:tcW w:type="dxa" w:w="600"/>
            <w:tcBorders/>
            <w:tcMar>
              <w:left w:w="0" w:type="dxa"/>
              <w:right w:w="0" w:type="dxa"/>
            </w:tcMar>
          </w:tcPr>
          <w:p>
            <w:pPr>
              <w:autoSpaceDN w:val="0"/>
              <w:autoSpaceDE w:val="0"/>
              <w:widowControl/>
              <w:spacing w:line="158" w:lineRule="exact" w:before="60" w:after="0"/>
              <w:ind w:left="0" w:right="0" w:firstLine="0"/>
              <w:jc w:val="center"/>
            </w:pPr>
            <w:r>
              <w:rPr>
                <w:spacing w:val="-10"/>
                <w:rFonts w:ascii="CMBX12" w:hAnsi="CMBX12" w:eastAsia="CMBX12"/>
                <w:b/>
                <w:color w:val="000000"/>
                <w:sz w:val="24"/>
              </w:rPr>
              <w:t>0</w:t>
            </w:r>
          </w:p>
        </w:tc>
        <w:tc>
          <w:tcPr>
            <w:tcW w:type="dxa" w:w="1100"/>
            <w:vMerge w:val="restart"/>
            <w:tcBorders/>
            <w:tcMar>
              <w:left w:w="0" w:type="dxa"/>
              <w:right w:w="0" w:type="dxa"/>
            </w:tcMar>
          </w:tcPr>
          <w:p>
            <w:pPr>
              <w:autoSpaceDN w:val="0"/>
              <w:autoSpaceDE w:val="0"/>
              <w:widowControl/>
              <w:spacing w:line="274" w:lineRule="exact" w:before="126" w:after="0"/>
              <w:ind w:left="0" w:right="0" w:firstLine="0"/>
              <w:jc w:val="center"/>
            </w:pP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rFonts w:ascii="txsys" w:hAnsi="txsys" w:eastAsia="txsys"/>
                <w:color w:val="000000"/>
                <w:sz w:val="24"/>
              </w:rPr>
              <w:t>[</w:t>
            </w:r>
            <w:r>
              <w:rPr>
                <w:spacing w:val="-10"/>
                <w:rFonts w:ascii="CMBX12" w:hAnsi="CMBX12" w:eastAsia="CMBX12"/>
                <w:b/>
                <w:color w:val="000000"/>
                <w:sz w:val="24"/>
              </w:rPr>
              <w:t>Φ</w:t>
            </w:r>
          </w:p>
        </w:tc>
        <w:tc>
          <w:tcPr>
            <w:tcW w:type="dxa" w:w="640"/>
            <w:vMerge w:val="restart"/>
            <w:tcBorders/>
            <w:tcMar>
              <w:left w:w="0" w:type="dxa"/>
              <w:right w:w="0" w:type="dxa"/>
            </w:tcMar>
          </w:tcPr>
          <w:p>
            <w:pPr>
              <w:autoSpaceDN w:val="0"/>
              <w:autoSpaceDE w:val="0"/>
              <w:widowControl/>
              <w:spacing w:line="214" w:lineRule="exact" w:before="228" w:after="0"/>
              <w:ind w:left="0" w:right="0" w:firstLine="0"/>
              <w:jc w:val="center"/>
            </w:pPr>
            <w:r>
              <w:rPr>
                <w:spacing w:val="-10"/>
                <w:rFonts w:ascii="CMBX12" w:hAnsi="CMBX12" w:eastAsia="CMBX12"/>
                <w:b/>
                <w:color w:val="000000"/>
                <w:sz w:val="24"/>
              </w:rPr>
              <w:t>0</w:t>
            </w:r>
            <w:r>
              <w:rPr>
                <w:spacing w:val="-10"/>
                <w:rFonts w:ascii="txsys" w:hAnsi="txsys" w:eastAsia="txsys"/>
                <w:color w:val="000000"/>
                <w:sz w:val="24"/>
              </w:rPr>
              <w:t>] +</w:t>
            </w:r>
          </w:p>
        </w:tc>
        <w:tc>
          <w:tcPr>
            <w:tcW w:type="dxa" w:w="540"/>
            <w:vMerge w:val="restart"/>
            <w:tcBorders/>
            <w:tcMar>
              <w:left w:w="0" w:type="dxa"/>
              <w:right w:w="0" w:type="dxa"/>
            </w:tcMar>
          </w:tcPr>
          <w:p>
            <w:pPr>
              <w:autoSpaceDN w:val="0"/>
              <w:autoSpaceDE w:val="0"/>
              <w:widowControl/>
              <w:spacing w:line="212" w:lineRule="exact" w:before="184" w:after="0"/>
              <w:ind w:left="0" w:right="0" w:firstLine="0"/>
              <w:jc w:val="center"/>
            </w:pPr>
            <w:r>
              <w:rPr>
                <w:spacing w:val="-10"/>
                <w:rFonts w:ascii="CMBX12" w:hAnsi="CMBX12" w:eastAsia="CMBX12"/>
                <w:b/>
                <w:color w:val="000000"/>
                <w:sz w:val="24"/>
              </w:rPr>
              <w:t>Φ</w:t>
            </w:r>
            <w:r>
              <w:rPr>
                <w:spacing w:val="-10"/>
                <w:w w:val="97.41222593519423"/>
                <w:rFonts w:ascii="NewTXMI" w:hAnsi="NewTXMI" w:eastAsia="NewTXMI"/>
                <w:i/>
                <w:color w:val="000000"/>
                <w:sz w:val="18"/>
              </w:rPr>
              <w:t>𝐻</w:t>
            </w:r>
          </w:p>
        </w:tc>
        <w:tc>
          <w:tcPr>
            <w:tcW w:type="dxa" w:w="320"/>
            <w:vMerge w:val="restart"/>
            <w:tcBorders/>
            <w:tcMar>
              <w:left w:w="0" w:type="dxa"/>
              <w:right w:w="0" w:type="dxa"/>
            </w:tcMar>
          </w:tcPr>
          <w:p>
            <w:pPr>
              <w:autoSpaceDN w:val="0"/>
              <w:autoSpaceDE w:val="0"/>
              <w:widowControl/>
              <w:spacing w:line="160" w:lineRule="exact" w:before="240" w:after="0"/>
              <w:ind w:left="0" w:right="0" w:firstLine="0"/>
              <w:jc w:val="center"/>
            </w:pPr>
            <w:r>
              <w:rPr>
                <w:spacing w:val="-10"/>
                <w:rFonts w:ascii="CMBX12" w:hAnsi="CMBX12" w:eastAsia="CMBX12"/>
                <w:b/>
                <w:color w:val="000000"/>
                <w:sz w:val="24"/>
              </w:rPr>
              <w:t>0</w:t>
            </w:r>
          </w:p>
        </w:tc>
        <w:tc>
          <w:tcPr>
            <w:tcW w:type="dxa" w:w="680"/>
            <w:vMerge w:val="restart"/>
            <w:tcBorders/>
            <w:tcMar>
              <w:left w:w="0" w:type="dxa"/>
              <w:right w:w="0" w:type="dxa"/>
            </w:tcMar>
          </w:tcPr>
          <w:p>
            <w:pPr>
              <w:autoSpaceDN w:val="0"/>
              <w:autoSpaceDE w:val="0"/>
              <w:widowControl/>
              <w:spacing w:line="204" w:lineRule="exact" w:before="230" w:after="0"/>
              <w:ind w:left="0" w:right="0" w:firstLine="0"/>
              <w:jc w:val="center"/>
            </w:pP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𝑎</w:t>
            </w:r>
          </w:p>
        </w:tc>
        <w:tc>
          <w:tcPr>
            <w:tcW w:type="dxa" w:w="2020"/>
            <w:tcBorders/>
            <w:tcMar>
              <w:left w:w="0" w:type="dxa"/>
              <w:right w:w="0" w:type="dxa"/>
            </w:tcMar>
          </w:tcPr>
          <w:p>
            <w:pPr>
              <w:autoSpaceDN w:val="0"/>
              <w:autoSpaceDE w:val="0"/>
              <w:widowControl/>
              <w:spacing w:line="158" w:lineRule="exact" w:before="60" w:after="0"/>
              <w:ind w:left="214" w:right="0" w:firstLine="0"/>
              <w:jc w:val="left"/>
            </w:pPr>
            <w:r>
              <w:rPr>
                <w:spacing w:val="-10"/>
                <w:rFonts w:ascii="CMBX12" w:hAnsi="CMBX12" w:eastAsia="CMBX12"/>
                <w:b/>
                <w:color w:val="000000"/>
                <w:sz w:val="24"/>
              </w:rPr>
              <w:t>0</w:t>
            </w:r>
          </w:p>
        </w:tc>
      </w:tr>
      <w:tr>
        <w:trPr>
          <w:trHeight w:hRule="exact" w:val="490"/>
        </w:trPr>
        <w:tc>
          <w:tcPr>
            <w:tcW w:type="dxa" w:w="1428"/>
            <w:vMerge/>
            <w:tcBorders/>
            <w:tcMar>
              <w:left w:w="0" w:type="dxa"/>
              <w:right w:w="0" w:type="dxa"/>
            </w:tcMar>
          </w:tcPr>
          <w:p/>
        </w:tc>
        <w:tc>
          <w:tcPr>
            <w:tcW w:type="dxa" w:w="600"/>
            <w:tcBorders/>
            <w:tcMar>
              <w:left w:w="0" w:type="dxa"/>
              <w:right w:w="0" w:type="dxa"/>
            </w:tcMar>
          </w:tcPr>
          <w:p>
            <w:pPr>
              <w:autoSpaceDN w:val="0"/>
              <w:autoSpaceDE w:val="0"/>
              <w:widowControl/>
              <w:spacing w:line="202" w:lineRule="exact" w:before="116"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𝐻</w:t>
            </w:r>
          </w:p>
          <w:p>
            <w:pPr>
              <w:autoSpaceDN w:val="0"/>
              <w:autoSpaceDE w:val="0"/>
              <w:widowControl/>
              <w:spacing w:line="148" w:lineRule="exact" w:before="0" w:after="0"/>
              <w:ind w:left="0" w:right="192" w:firstLine="0"/>
              <w:jc w:val="right"/>
            </w:pPr>
            <w:r>
              <w:rPr>
                <w:spacing w:val="-10"/>
                <w:w w:val="97.41222593519423"/>
                <w:rFonts w:ascii="NewTXMI" w:hAnsi="NewTXMI" w:eastAsia="NewTXMI"/>
                <w:i/>
                <w:color w:val="000000"/>
                <w:sz w:val="18"/>
              </w:rPr>
              <w:t>𝑗</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2020"/>
            <w:tcBorders/>
            <w:tcMar>
              <w:left w:w="0" w:type="dxa"/>
              <w:right w:w="0" w:type="dxa"/>
            </w:tcMar>
          </w:tcPr>
          <w:p>
            <w:pPr>
              <w:autoSpaceDN w:val="0"/>
              <w:autoSpaceDE w:val="0"/>
              <w:widowControl/>
              <w:spacing w:line="178" w:lineRule="exact" w:before="210" w:after="0"/>
              <w:ind w:left="134"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r>
    </w:tbl>
    <w:p>
      <w:pPr>
        <w:autoSpaceDN w:val="0"/>
        <w:autoSpaceDE w:val="0"/>
        <w:widowControl/>
        <w:spacing w:line="86" w:lineRule="exact" w:before="0" w:after="0"/>
        <w:ind w:left="0" w:right="0"/>
      </w:pPr>
    </w:p>
    <w:tbl>
      <w:tblPr>
        <w:tblW w:type="auto" w:w="0"/>
        <w:tblLayout w:type="fixed"/>
        <w:tblLook w:firstColumn="1" w:firstRow="1" w:lastColumn="0" w:lastRow="0" w:noHBand="0" w:noVBand="1" w:val="04A0"/>
        <w:tblInd w:w="1900" w:type="dxa"/>
      </w:tblPr>
      <w:tblGrid>
        <w:gridCol w:w="2200" w:type="dxa"/>
        <w:gridCol w:w="640" w:type="dxa"/>
        <w:gridCol w:w="980" w:type="dxa"/>
        <w:gridCol w:w="340" w:type="dxa"/>
        <w:gridCol w:w="320" w:type="dxa"/>
        <w:gridCol w:w="860" w:type="dxa"/>
        <w:gridCol w:w="460" w:type="dxa"/>
        <w:gridCol w:w="1040" w:type="dxa"/>
        <w:gridCol w:w="1940" w:type="dxa"/>
      </w:tblGrid>
      <w:tr>
        <w:trPr>
          <w:trHeight w:hRule="exact" w:val="302"/>
        </w:trPr>
        <w:tc>
          <w:tcPr>
            <w:tcW w:type="dxa" w:w="2200"/>
            <w:vMerge w:val="restart"/>
            <w:tcBorders/>
            <w:tcMar>
              <w:left w:w="0" w:type="dxa"/>
              <w:right w:w="0" w:type="dxa"/>
            </w:tcMar>
          </w:tcPr>
          <w:p>
            <w:pPr>
              <w:autoSpaceDN w:val="0"/>
              <w:autoSpaceDE w:val="0"/>
              <w:widowControl/>
              <w:spacing w:line="124" w:lineRule="exact" w:before="274" w:after="0"/>
              <w:ind w:left="0" w:right="132" w:firstLine="0"/>
              <w:jc w:val="right"/>
            </w:pPr>
            <w:r>
              <w:rPr>
                <w:spacing w:val="-10"/>
                <w:rFonts w:ascii="txsys" w:hAnsi="txsys" w:eastAsia="txsys"/>
                <w:color w:val="000000"/>
                <w:sz w:val="24"/>
              </w:rPr>
              <w:t>+</w:t>
            </w:r>
          </w:p>
        </w:tc>
        <w:tc>
          <w:tcPr>
            <w:tcW w:type="dxa" w:w="640"/>
            <w:tcBorders/>
            <w:tcMar>
              <w:left w:w="0" w:type="dxa"/>
              <w:right w:w="0" w:type="dxa"/>
            </w:tcMar>
          </w:tcPr>
          <w:p>
            <w:pPr>
              <w:autoSpaceDN w:val="0"/>
              <w:autoSpaceDE w:val="0"/>
              <w:widowControl/>
              <w:spacing w:line="160" w:lineRule="exact" w:before="60" w:after="0"/>
              <w:ind w:left="0" w:right="0" w:firstLine="0"/>
              <w:jc w:val="center"/>
            </w:pPr>
            <w:r>
              <w:rPr>
                <w:spacing w:val="-10"/>
                <w:rFonts w:ascii="CMBX12" w:hAnsi="CMBX12" w:eastAsia="CMBX12"/>
                <w:b/>
                <w:color w:val="000000"/>
                <w:sz w:val="24"/>
              </w:rPr>
              <w:t>0</w:t>
            </w:r>
          </w:p>
        </w:tc>
        <w:tc>
          <w:tcPr>
            <w:tcW w:type="dxa" w:w="980"/>
            <w:vMerge w:val="restart"/>
            <w:tcBorders/>
            <w:tcMar>
              <w:left w:w="0" w:type="dxa"/>
              <w:right w:w="0" w:type="dxa"/>
            </w:tcMar>
          </w:tcPr>
          <w:p>
            <w:pPr>
              <w:autoSpaceDN w:val="0"/>
              <w:autoSpaceDE w:val="0"/>
              <w:widowControl/>
              <w:spacing w:line="234" w:lineRule="exact" w:before="236" w:after="0"/>
              <w:ind w:left="202" w:right="0" w:firstLine="0"/>
              <w:jc w:val="left"/>
            </w:pP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p>
        </w:tc>
        <w:tc>
          <w:tcPr>
            <w:tcW w:type="dxa" w:w="340"/>
            <w:vMerge w:val="restart"/>
            <w:tcBorders/>
            <w:tcMar>
              <w:left w:w="0" w:type="dxa"/>
              <w:right w:w="0" w:type="dxa"/>
            </w:tcMar>
          </w:tcPr>
          <w:p>
            <w:pPr>
              <w:autoSpaceDN w:val="0"/>
              <w:autoSpaceDE w:val="0"/>
              <w:widowControl/>
              <w:spacing w:line="160" w:lineRule="exact" w:before="240" w:after="0"/>
              <w:ind w:left="0" w:right="0" w:firstLine="0"/>
              <w:jc w:val="center"/>
            </w:pPr>
            <w:r>
              <w:rPr>
                <w:spacing w:val="-10"/>
                <w:rFonts w:ascii="CMBX12" w:hAnsi="CMBX12" w:eastAsia="CMBX12"/>
                <w:b/>
                <w:color w:val="000000"/>
                <w:sz w:val="24"/>
              </w:rPr>
              <w:t>0</w:t>
            </w:r>
          </w:p>
        </w:tc>
        <w:tc>
          <w:tcPr>
            <w:tcW w:type="dxa" w:w="320"/>
            <w:vMerge w:val="restart"/>
            <w:tcBorders/>
            <w:tcMar>
              <w:left w:w="0" w:type="dxa"/>
              <w:right w:w="0" w:type="dxa"/>
            </w:tcMar>
          </w:tcPr>
          <w:p>
            <w:pPr>
              <w:autoSpaceDN w:val="0"/>
              <w:autoSpaceDE w:val="0"/>
              <w:widowControl/>
              <w:spacing w:line="124" w:lineRule="exact" w:before="274" w:after="0"/>
              <w:ind w:left="0" w:right="0" w:firstLine="0"/>
              <w:jc w:val="center"/>
            </w:pPr>
            <w:r>
              <w:rPr>
                <w:spacing w:val="-10"/>
                <w:rFonts w:ascii="txsys" w:hAnsi="txsys" w:eastAsia="txsys"/>
                <w:color w:val="000000"/>
                <w:sz w:val="24"/>
              </w:rPr>
              <w:t>+</w:t>
            </w:r>
          </w:p>
        </w:tc>
        <w:tc>
          <w:tcPr>
            <w:tcW w:type="dxa" w:w="860"/>
            <w:vMerge w:val="restart"/>
            <w:tcBorders/>
            <w:tcMar>
              <w:left w:w="0" w:type="dxa"/>
              <w:right w:w="0" w:type="dxa"/>
            </w:tcMar>
          </w:tcPr>
          <w:p>
            <w:pPr>
              <w:autoSpaceDN w:val="0"/>
              <w:autoSpaceDE w:val="0"/>
              <w:widowControl/>
              <w:spacing w:line="322" w:lineRule="exact" w:before="124" w:after="0"/>
              <w:ind w:left="0" w:right="0" w:firstLine="0"/>
              <w:jc w:val="center"/>
            </w:pPr>
            <w:r>
              <w:rPr>
                <w:spacing w:val="-10"/>
                <w:rFonts w:ascii="txmiaX" w:hAnsi="txmiaX" w:eastAsia="txmiaX"/>
                <w:color w:val="000000"/>
                <w:sz w:val="24"/>
              </w:rPr>
              <w:t>Δ</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𝑐,𝑝,𝑘</w:t>
            </w:r>
          </w:p>
        </w:tc>
        <w:tc>
          <w:tcPr>
            <w:tcW w:type="dxa" w:w="460"/>
            <w:vMerge w:val="restart"/>
            <w:tcBorders/>
            <w:tcMar>
              <w:left w:w="0" w:type="dxa"/>
              <w:right w:w="0" w:type="dxa"/>
            </w:tcMar>
          </w:tcPr>
          <w:p>
            <w:pPr>
              <w:autoSpaceDN w:val="0"/>
              <w:autoSpaceDE w:val="0"/>
              <w:widowControl/>
              <w:spacing w:line="160" w:lineRule="exact" w:before="240" w:after="0"/>
              <w:ind w:left="0" w:right="0" w:firstLine="0"/>
              <w:jc w:val="center"/>
            </w:pPr>
            <w:r>
              <w:rPr>
                <w:spacing w:val="-10"/>
                <w:rFonts w:ascii="CMBX12" w:hAnsi="CMBX12" w:eastAsia="CMBX12"/>
                <w:b/>
                <w:color w:val="000000"/>
                <w:sz w:val="24"/>
              </w:rPr>
              <w:t>0</w:t>
            </w:r>
          </w:p>
        </w:tc>
        <w:tc>
          <w:tcPr>
            <w:tcW w:type="dxa" w:w="1040"/>
            <w:tcBorders/>
            <w:tcMar>
              <w:left w:w="0" w:type="dxa"/>
              <w:right w:w="0" w:type="dxa"/>
            </w:tcMar>
          </w:tcPr>
          <w:p>
            <w:pPr>
              <w:autoSpaceDN w:val="0"/>
              <w:autoSpaceDE w:val="0"/>
              <w:widowControl/>
              <w:spacing w:line="160" w:lineRule="exact" w:before="60" w:after="0"/>
              <w:ind w:left="0" w:right="642" w:firstLine="0"/>
              <w:jc w:val="right"/>
            </w:pPr>
            <w:r>
              <w:rPr>
                <w:spacing w:val="-10"/>
                <w:rFonts w:ascii="CMBX12" w:hAnsi="CMBX12" w:eastAsia="CMBX12"/>
                <w:b/>
                <w:color w:val="000000"/>
                <w:sz w:val="24"/>
              </w:rPr>
              <w:t>0</w:t>
            </w:r>
          </w:p>
        </w:tc>
        <w:tc>
          <w:tcPr>
            <w:tcW w:type="dxa" w:w="1940"/>
            <w:vMerge w:val="restart"/>
            <w:tcBorders/>
            <w:tcMar>
              <w:left w:w="0" w:type="dxa"/>
              <w:right w:w="0" w:type="dxa"/>
            </w:tcMar>
          </w:tcPr>
          <w:p>
            <w:pPr>
              <w:autoSpaceDN w:val="0"/>
              <w:autoSpaceDE w:val="0"/>
              <w:widowControl/>
              <w:spacing w:line="216" w:lineRule="exact" w:before="232" w:after="0"/>
              <w:ind w:left="0" w:right="716" w:firstLine="0"/>
              <w:jc w:val="right"/>
            </w:pPr>
            <w:r>
              <w:rPr>
                <w:spacing w:val="-10"/>
                <w:rFonts w:ascii="Times New Roman" w:hAnsi="Times New Roman" w:eastAsia="Times New Roman"/>
                <w:color w:val="000000"/>
                <w:sz w:val="24"/>
              </w:rPr>
              <w:t>(5-31)</w:t>
            </w:r>
          </w:p>
        </w:tc>
      </w:tr>
      <w:tr>
        <w:trPr>
          <w:trHeight w:hRule="exact" w:val="488"/>
        </w:trPr>
        <w:tc>
          <w:tcPr>
            <w:tcW w:type="dxa" w:w="1270"/>
            <w:vMerge/>
            <w:tcBorders/>
            <w:tcMar>
              <w:left w:w="0" w:type="dxa"/>
              <w:right w:w="0" w:type="dxa"/>
            </w:tcMar>
          </w:tcPr>
          <w:p/>
        </w:tc>
        <w:tc>
          <w:tcPr>
            <w:tcW w:type="dxa" w:w="640"/>
            <w:tcBorders/>
            <w:tcMar>
              <w:left w:w="0" w:type="dxa"/>
              <w:right w:w="0" w:type="dxa"/>
            </w:tcMar>
          </w:tcPr>
          <w:p>
            <w:pPr>
              <w:autoSpaceDN w:val="0"/>
              <w:autoSpaceDE w:val="0"/>
              <w:widowControl/>
              <w:spacing w:line="202" w:lineRule="exact" w:before="112"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𝐻</w:t>
            </w:r>
          </w:p>
          <w:p>
            <w:pPr>
              <w:autoSpaceDN w:val="0"/>
              <w:autoSpaceDE w:val="0"/>
              <w:widowControl/>
              <w:spacing w:line="150" w:lineRule="exact" w:before="0" w:after="0"/>
              <w:ind w:left="0" w:right="240" w:firstLine="0"/>
              <w:jc w:val="right"/>
            </w:pPr>
            <w:r>
              <w:rPr>
                <w:spacing w:val="-10"/>
                <w:w w:val="97.41222593519423"/>
                <w:rFonts w:ascii="NewTXMI" w:hAnsi="NewTXMI" w:eastAsia="NewTXMI"/>
                <w:i/>
                <w:color w:val="000000"/>
                <w:sz w:val="18"/>
              </w:rPr>
              <w:t>𝑗</w:t>
            </w: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040"/>
            <w:tcBorders/>
            <w:tcMar>
              <w:left w:w="0" w:type="dxa"/>
              <w:right w:w="0" w:type="dxa"/>
            </w:tcMar>
          </w:tcPr>
          <w:p>
            <w:pPr>
              <w:autoSpaceDN w:val="0"/>
              <w:autoSpaceDE w:val="0"/>
              <w:widowControl/>
              <w:spacing w:line="180" w:lineRule="exact" w:before="206" w:after="0"/>
              <w:ind w:left="184"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270"/>
            <w:vMerge/>
            <w:tcBorders/>
            <w:tcMar>
              <w:left w:w="0" w:type="dxa"/>
              <w:right w:w="0" w:type="dxa"/>
            </w:tcMar>
          </w:tcPr>
          <w:p/>
        </w:tc>
      </w:tr>
    </w:tbl>
    <w:p>
      <w:pPr>
        <w:autoSpaceDN w:val="0"/>
        <w:autoSpaceDE w:val="0"/>
        <w:widowControl/>
        <w:spacing w:line="398" w:lineRule="exact" w:before="24" w:after="0"/>
        <w:ind w:left="1440" w:right="1440" w:firstLine="0"/>
        <w:jc w:val="center"/>
      </w:pPr>
      <w:r>
        <w:rPr>
          <w:spacing w:val="-10"/>
          <w:rFonts w:ascii="Times New Roman" w:hAnsi="Times New Roman" w:eastAsia="Times New Roman"/>
          <w:color w:val="000000"/>
          <w:sz w:val="24"/>
        </w:rPr>
        <w:t xml:space="preserve">To ensure robust performance against channel uncertainties, we employ the generalized </w:t>
      </w:r>
      <w:r>
        <w:br/>
      </w:r>
      <w:r>
        <w:rPr>
          <w:spacing w:val="-10"/>
          <w:rFonts w:ascii="Times New Roman" w:hAnsi="Times New Roman" w:eastAsia="Times New Roman"/>
          <w:color w:val="000000"/>
          <w:sz w:val="24"/>
        </w:rPr>
        <w:t>sign-definiteness lemma [</w:t>
      </w:r>
      <w:hyperlink r:id="rId197"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which provides a mathematical framework for handling</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bounded CSI errors</w:t>
      </w:r>
    </w:p>
    <w:p>
      <w:pPr>
        <w:autoSpaceDN w:val="0"/>
        <w:autoSpaceDE w:val="0"/>
        <w:widowControl/>
        <w:spacing w:line="116" w:lineRule="exact" w:before="278" w:after="40"/>
        <w:ind w:left="0" w:right="7292" w:firstLine="0"/>
        <w:jc w:val="right"/>
      </w:pP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1700" w:type="dxa"/>
      </w:tblPr>
      <w:tblGrid>
        <w:gridCol w:w="2420" w:type="dxa"/>
        <w:gridCol w:w="2460" w:type="dxa"/>
        <w:gridCol w:w="280" w:type="dxa"/>
        <w:gridCol w:w="1800" w:type="dxa"/>
        <w:gridCol w:w="2020" w:type="dxa"/>
      </w:tblGrid>
      <w:tr>
        <w:trPr>
          <w:trHeight w:hRule="exact" w:val="364"/>
        </w:trPr>
        <w:tc>
          <w:tcPr>
            <w:tcW w:type="dxa" w:w="2420"/>
            <w:tcBorders/>
            <w:tcMar>
              <w:left w:w="0" w:type="dxa"/>
              <w:right w:w="0" w:type="dxa"/>
            </w:tcMar>
          </w:tcPr>
          <w:p>
            <w:pPr>
              <w:autoSpaceDN w:val="0"/>
              <w:autoSpaceDE w:val="0"/>
              <w:widowControl/>
              <w:spacing w:line="178" w:lineRule="exact" w:before="88" w:after="0"/>
              <w:ind w:left="0" w:right="254" w:firstLine="0"/>
              <w:jc w:val="right"/>
            </w:pPr>
            <w:r>
              <w:rPr>
                <w:spacing w:val="-10"/>
                <w:rFonts w:ascii="CMBX12" w:hAnsi="CMBX12" w:eastAsia="CMBX12"/>
                <w:b/>
                <w:color w:val="000000"/>
                <w:sz w:val="24"/>
              </w:rPr>
              <w:t>Y</w:t>
            </w:r>
            <w:r>
              <w:rPr>
                <w:spacing w:val="-10"/>
                <w:rFonts w:ascii="txsys" w:hAnsi="txsys" w:eastAsia="txsys"/>
                <w:color w:val="000000"/>
                <w:sz w:val="24"/>
              </w:rPr>
              <w:t xml:space="preserve"> ⪰</w:t>
            </w:r>
          </w:p>
        </w:tc>
        <w:tc>
          <w:tcPr>
            <w:tcW w:type="dxa" w:w="2460"/>
            <w:tcBorders/>
            <w:tcMar>
              <w:left w:w="0" w:type="dxa"/>
              <w:right w:w="0" w:type="dxa"/>
            </w:tcMar>
          </w:tcPr>
          <w:p>
            <w:pPr>
              <w:autoSpaceDN w:val="0"/>
              <w:autoSpaceDE w:val="0"/>
              <w:widowControl/>
              <w:spacing w:line="256" w:lineRule="exact" w:before="0" w:after="0"/>
              <w:ind w:left="276" w:right="0" w:firstLine="0"/>
              <w:jc w:val="left"/>
            </w:pPr>
            <w:r>
              <w:rPr>
                <w:spacing w:val="-10"/>
                <w:rFonts w:ascii="CMBX12" w:hAnsi="CMBX12" w:eastAsia="CMBX12"/>
                <w:b/>
                <w:color w:val="000000"/>
                <w:sz w:val="24"/>
              </w:rPr>
              <w:t>U</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w w:val="97.41222593519423"/>
                <w:rFonts w:ascii="NewTXMI" w:hAnsi="NewTXMI" w:eastAsia="NewTXMI"/>
                <w:i/>
                <w:color w:val="000000"/>
                <w:sz w:val="18"/>
              </w:rPr>
              <w:t>𝑖</w:t>
            </w:r>
            <w:r>
              <w:rPr>
                <w:spacing w:val="-10"/>
                <w:rFonts w:ascii="CMBX12" w:hAnsi="CMBX12" w:eastAsia="CMBX12"/>
                <w:b/>
                <w:color w:val="000000"/>
                <w:sz w:val="24"/>
              </w:rPr>
              <w:t>V</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CMBX12" w:hAnsi="CMBX12" w:eastAsia="CMBX12"/>
                <w:b/>
                <w:color w:val="000000"/>
                <w:sz w:val="24"/>
              </w:rPr>
              <w:t xml:space="preserve"> V</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𝑖</w:t>
            </w:r>
            <w:r>
              <w:rPr>
                <w:spacing w:val="-10"/>
                <w:rFonts w:ascii="CMBX12" w:hAnsi="CMBX12" w:eastAsia="CMBX12"/>
                <w:b/>
                <w:color w:val="000000"/>
                <w:sz w:val="24"/>
              </w:rPr>
              <w:t>X</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𝑖</w:t>
            </w:r>
            <w:r>
              <w:rPr>
                <w:spacing w:val="-10"/>
                <w:rFonts w:ascii="CMBX12" w:hAnsi="CMBX12" w:eastAsia="CMBX12"/>
                <w:b/>
                <w:color w:val="000000"/>
                <w:sz w:val="24"/>
              </w:rPr>
              <w:t>U</w:t>
            </w:r>
            <w:r>
              <w:rPr>
                <w:spacing w:val="-10"/>
                <w:w w:val="97.41222593519423"/>
                <w:rFonts w:ascii="NewTXMI" w:hAnsi="NewTXMI" w:eastAsia="NewTXMI"/>
                <w:i/>
                <w:color w:val="000000"/>
                <w:sz w:val="18"/>
              </w:rPr>
              <w:t>𝑖</w:t>
            </w:r>
          </w:p>
        </w:tc>
        <w:tc>
          <w:tcPr>
            <w:tcW w:type="dxa" w:w="280"/>
            <w:tcBorders/>
            <w:tcMar>
              <w:left w:w="0" w:type="dxa"/>
              <w:right w:w="0" w:type="dxa"/>
            </w:tcMar>
          </w:tcPr>
          <w:p>
            <w:pPr>
              <w:autoSpaceDN w:val="0"/>
              <w:autoSpaceDE w:val="0"/>
              <w:widowControl/>
              <w:spacing w:line="58" w:lineRule="exact" w:before="228" w:after="0"/>
              <w:ind w:left="0" w:right="0" w:firstLine="0"/>
              <w:jc w:val="center"/>
            </w:pPr>
            <w:r>
              <w:rPr>
                <w:spacing w:val="-10"/>
                <w:rFonts w:ascii="NewTXMI" w:hAnsi="NewTXMI" w:eastAsia="NewTXMI"/>
                <w:i/>
                <w:color w:val="000000"/>
                <w:sz w:val="24"/>
              </w:rPr>
              <w:t>,</w:t>
            </w:r>
          </w:p>
        </w:tc>
        <w:tc>
          <w:tcPr>
            <w:tcW w:type="dxa" w:w="1800"/>
            <w:tcBorders/>
            <w:tcMar>
              <w:left w:w="0" w:type="dxa"/>
              <w:right w:w="0" w:type="dxa"/>
            </w:tcMar>
          </w:tcPr>
          <w:p>
            <w:pPr>
              <w:autoSpaceDN w:val="0"/>
              <w:autoSpaceDE w:val="0"/>
              <w:widowControl/>
              <w:spacing w:line="214" w:lineRule="exact" w:before="84" w:after="0"/>
              <w:ind w:left="166" w:right="0" w:firstLine="0"/>
              <w:jc w:val="left"/>
            </w:pPr>
            <w:r>
              <w:rPr>
                <w:spacing w:val="-10"/>
                <w:rFonts w:ascii="txsys" w:hAnsi="txsys" w:eastAsia="txsys"/>
                <w:color w:val="000000"/>
                <w:sz w:val="24"/>
              </w:rPr>
              <w:t>∥</w:t>
            </w:r>
            <w:r>
              <w:rPr>
                <w:spacing w:val="-10"/>
                <w:rFonts w:ascii="CMBX12" w:hAnsi="CMBX12" w:eastAsia="CMBX12"/>
                <w:b/>
                <w:color w:val="000000"/>
                <w:sz w:val="24"/>
              </w:rPr>
              <w:t>X</w:t>
            </w:r>
            <w:r>
              <w:rPr>
                <w:spacing w:val="-10"/>
                <w:w w:val="97.41222593519423"/>
                <w:rFonts w:ascii="NewTXMI" w:hAnsi="NewTXMI" w:eastAsia="NewTXMI"/>
                <w:i/>
                <w:color w:val="000000"/>
                <w:sz w:val="18"/>
              </w:rPr>
              <w:t>𝑖</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𝑖</w:t>
            </w:r>
          </w:p>
        </w:tc>
        <w:tc>
          <w:tcPr>
            <w:tcW w:type="dxa" w:w="2020"/>
            <w:tcBorders/>
            <w:tcMar>
              <w:left w:w="0" w:type="dxa"/>
              <w:right w:w="0" w:type="dxa"/>
            </w:tcMar>
          </w:tcPr>
          <w:p>
            <w:pPr>
              <w:autoSpaceDN w:val="0"/>
              <w:autoSpaceDE w:val="0"/>
              <w:widowControl/>
              <w:spacing w:line="218" w:lineRule="exact" w:before="86" w:after="0"/>
              <w:ind w:left="0" w:right="0" w:firstLine="0"/>
              <w:jc w:val="center"/>
            </w:pPr>
            <w:r>
              <w:rPr>
                <w:spacing w:val="-10"/>
                <w:rFonts w:ascii="Times New Roman" w:hAnsi="Times New Roman" w:eastAsia="Times New Roman"/>
                <w:color w:val="000000"/>
                <w:sz w:val="24"/>
              </w:rPr>
              <w:t>(5-32)</w:t>
            </w:r>
          </w:p>
        </w:tc>
      </w:tr>
    </w:tbl>
    <w:p>
      <w:pPr>
        <w:autoSpaceDN w:val="0"/>
        <w:autoSpaceDE w:val="0"/>
        <w:widowControl/>
        <w:spacing w:line="120" w:lineRule="exact" w:before="44" w:after="0"/>
        <w:ind w:left="0" w:right="7210" w:firstLine="0"/>
        <w:jc w:val="right"/>
      </w:pPr>
      <w:r>
        <w:rPr>
          <w:spacing w:val="-10"/>
          <w:w w:val="97.41222593519423"/>
          <w:rFonts w:ascii="NewTXMI" w:hAnsi="NewTXMI" w:eastAsia="NewTXMI"/>
          <w:i/>
          <w:color w:val="000000"/>
          <w:sz w:val="18"/>
        </w:rPr>
        <w:t>𝑖</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autoSpaceDE w:val="0"/>
        <w:widowControl/>
        <w:spacing w:line="218" w:lineRule="exact" w:before="282" w:after="218"/>
        <w:ind w:left="1460" w:right="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Y</w:t>
      </w:r>
      <w:r>
        <w:rPr>
          <w:spacing w:val="-10"/>
          <w:rFonts w:ascii="Times New Roman" w:hAnsi="Times New Roman" w:eastAsia="Times New Roman"/>
          <w:color w:val="000000"/>
          <w:sz w:val="24"/>
        </w:rPr>
        <w:t xml:space="preserve"> is Hermitian, and</w:t>
      </w:r>
      <w:r>
        <w:rPr>
          <w:spacing w:val="-10"/>
          <w:rFonts w:ascii="CMBX12" w:hAnsi="CMBX12" w:eastAsia="CMBX12"/>
          <w:b/>
          <w:color w:val="000000"/>
          <w:sz w:val="24"/>
        </w:rPr>
        <w:t xml:space="preserve"> X</w:t>
      </w:r>
      <w:r>
        <w:rPr>
          <w:spacing w:val="-10"/>
          <w:w w:val="97.41222593519423"/>
          <w:rFonts w:ascii="NewTXMI" w:hAnsi="NewTXMI" w:eastAsia="NewTXMI"/>
          <w:i/>
          <w:color w:val="000000"/>
          <w:sz w:val="18"/>
        </w:rPr>
        <w:t>𝑖</w:t>
      </w:r>
      <w:r>
        <w:rPr>
          <w:spacing w:val="-10"/>
          <w:rFonts w:ascii="Times New Roman" w:hAnsi="Times New Roman" w:eastAsia="Times New Roman"/>
          <w:color w:val="000000"/>
          <w:sz w:val="24"/>
        </w:rPr>
        <w:t>are perturbation matrices bounded by</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𝑖</w:t>
      </w:r>
      <w:r>
        <w:rPr>
          <w:spacing w:val="-10"/>
          <w:rFonts w:ascii="Times New Roman" w:hAnsi="Times New Roman" w:eastAsia="Times New Roman"/>
          <w:color w:val="000000"/>
          <w:sz w:val="24"/>
        </w:rPr>
        <w:t>.</w:t>
      </w:r>
    </w:p>
    <w:tbl>
      <w:tblPr>
        <w:tblW w:type="auto" w:w="0"/>
        <w:tblLayout w:type="fixed"/>
        <w:tblLook w:firstColumn="1" w:firstRow="1" w:lastColumn="0" w:lastRow="0" w:noHBand="0" w:noVBand="1" w:val="04A0"/>
        <w:tblInd w:w="1640" w:type="dxa"/>
      </w:tblPr>
      <w:tblGrid>
        <w:gridCol w:w="1780" w:type="dxa"/>
        <w:gridCol w:w="1880" w:type="dxa"/>
        <w:gridCol w:w="900" w:type="dxa"/>
        <w:gridCol w:w="480" w:type="dxa"/>
        <w:gridCol w:w="880" w:type="dxa"/>
        <w:gridCol w:w="200" w:type="dxa"/>
        <w:gridCol w:w="1000" w:type="dxa"/>
        <w:gridCol w:w="1920" w:type="dxa"/>
      </w:tblGrid>
      <w:tr>
        <w:trPr>
          <w:trHeight w:hRule="exact" w:val="462"/>
        </w:trPr>
        <w:tc>
          <w:tcPr>
            <w:tcW w:type="dxa" w:w="1780"/>
            <w:vMerge w:val="restart"/>
            <w:tcBorders/>
            <w:tcMar>
              <w:left w:w="0" w:type="dxa"/>
              <w:right w:w="0" w:type="dxa"/>
            </w:tcMar>
          </w:tcPr>
          <w:p>
            <w:pPr>
              <w:autoSpaceDN w:val="0"/>
              <w:autoSpaceDE w:val="0"/>
              <w:widowControl/>
              <w:spacing w:line="1578" w:lineRule="exact" w:before="60" w:after="0"/>
              <w:ind w:left="0" w:right="44" w:firstLine="0"/>
              <w:jc w:val="right"/>
            </w:pPr>
            <w:r>
              <w:rPr>
                <w:spacing w:val="-10"/>
                <w:rFonts w:ascii="txexs" w:hAnsi="txexs" w:eastAsia="txexs"/>
                <w:color w:val="000000"/>
                <w:sz w:val="24"/>
              </w:rPr>
              <w:t></w:t>
            </w:r>
          </w:p>
        </w:tc>
        <w:tc>
          <w:tcPr>
            <w:tcW w:type="dxa" w:w="1880"/>
            <w:tcBorders/>
            <w:tcMar>
              <w:left w:w="0" w:type="dxa"/>
              <w:right w:w="0" w:type="dxa"/>
            </w:tcMar>
          </w:tcPr>
          <w:p>
            <w:pPr>
              <w:autoSpaceDN w:val="0"/>
              <w:autoSpaceDE w:val="0"/>
              <w:widowControl/>
              <w:spacing w:line="294" w:lineRule="exact" w:before="26" w:after="0"/>
              <w:ind w:left="0" w:right="0" w:firstLine="0"/>
              <w:jc w:val="center"/>
            </w:pPr>
            <w:r>
              <w:rPr>
                <w:spacing w:val="-10"/>
                <w:rFonts w:ascii="CMBX12" w:hAnsi="CMBX12" w:eastAsia="CMBX12"/>
                <w:b/>
                <w:color w:val="000000"/>
                <w:sz w:val="24"/>
              </w:rPr>
              <w:t>Z</w:t>
            </w:r>
            <w:r>
              <w:rPr>
                <w:spacing w:val="-10"/>
                <w:rFonts w:ascii="txsys" w:hAnsi="txsys" w:eastAsia="txsys"/>
                <w:color w:val="000000"/>
                <w:sz w:val="24"/>
              </w:rPr>
              <w:t xml:space="preserve"> −</w:t>
            </w:r>
            <w:r>
              <w:rPr>
                <w:spacing w:val="-10"/>
                <w:w w:val="97.41222593519423"/>
                <w:rFonts w:ascii="NewTXMI" w:hAnsi="NewTXMI" w:eastAsia="NewTXMI"/>
                <w:i/>
                <w:color w:val="000000"/>
                <w:sz w:val="18"/>
              </w:rPr>
              <w:t>𝑃</w:t>
            </w:r>
            <w:r>
              <w:rPr>
                <w:spacing w:val="-10"/>
                <w:w w:val="97.41222593519423"/>
                <w:rFonts w:ascii="NewTXMI" w:hAnsi="NewTXMI" w:eastAsia="NewTXMI"/>
                <w:i/>
                <w:color w:val="000000"/>
                <w:sz w:val="18"/>
              </w:rPr>
              <w:t>𝑖</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𝜌</w:t>
            </w:r>
            <w:r>
              <w:rPr>
                <w:spacing w:val="-10"/>
                <w:w w:val="97.41222593519423"/>
                <w:rFonts w:ascii="NewTXMI" w:hAnsi="NewTXMI" w:eastAsia="NewTXMI"/>
                <w:i/>
                <w:color w:val="000000"/>
                <w:sz w:val="18"/>
              </w:rPr>
              <w:t>𝑖</w:t>
            </w:r>
            <w:r>
              <w:rPr>
                <w:spacing w:val="-10"/>
                <w:rFonts w:ascii="CMBX12" w:hAnsi="CMBX12" w:eastAsia="CMBX12"/>
                <w:b/>
                <w:color w:val="000000"/>
                <w:sz w:val="24"/>
              </w:rPr>
              <w:t>V</w:t>
            </w:r>
            <w:r>
              <w:rPr>
                <w:spacing w:val="-10"/>
                <w:w w:val="97.41222593519423"/>
                <w:rFonts w:ascii="LMRoman9" w:hAnsi="LMRoman9" w:eastAsia="LMRoman9"/>
                <w:color w:val="000000"/>
                <w:sz w:val="18"/>
              </w:rPr>
              <w:t>H</w:t>
            </w:r>
            <w:r>
              <w:rPr>
                <w:spacing w:val="-10"/>
                <w:w w:val="97.41222593519423"/>
                <w:rFonts w:ascii="NewTXMI" w:hAnsi="NewTXMI" w:eastAsia="NewTXMI"/>
                <w:i/>
                <w:color w:val="000000"/>
                <w:sz w:val="18"/>
              </w:rPr>
              <w:t>𝑖</w:t>
            </w:r>
            <w:r>
              <w:rPr>
                <w:spacing w:val="-10"/>
                <w:rFonts w:ascii="CMBX12" w:hAnsi="CMBX12" w:eastAsia="CMBX12"/>
                <w:b/>
                <w:color w:val="000000"/>
                <w:sz w:val="24"/>
              </w:rPr>
              <w:t>V</w:t>
            </w:r>
            <w:r>
              <w:rPr>
                <w:spacing w:val="-10"/>
                <w:w w:val="97.41222593519423"/>
                <w:rFonts w:ascii="NewTXMI" w:hAnsi="NewTXMI" w:eastAsia="NewTXMI"/>
                <w:i/>
                <w:color w:val="000000"/>
                <w:sz w:val="18"/>
              </w:rPr>
              <w:t>𝑖</w:t>
            </w:r>
          </w:p>
        </w:tc>
        <w:tc>
          <w:tcPr>
            <w:tcW w:type="dxa" w:w="900"/>
            <w:tcBorders/>
            <w:tcMar>
              <w:left w:w="0" w:type="dxa"/>
              <w:right w:w="0" w:type="dxa"/>
            </w:tcMar>
          </w:tcPr>
          <w:p>
            <w:pPr>
              <w:autoSpaceDN w:val="0"/>
              <w:autoSpaceDE w:val="0"/>
              <w:widowControl/>
              <w:spacing w:line="242" w:lineRule="exact" w:before="114"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𝜖</w:t>
            </w:r>
            <w:r>
              <w:rPr>
                <w:spacing w:val="-10"/>
                <w:w w:val="97.41222593519423"/>
                <w:rFonts w:ascii="LMRoman9" w:hAnsi="LMRoman9" w:eastAsia="LMRoman9"/>
                <w:color w:val="000000"/>
                <w:sz w:val="18"/>
              </w:rPr>
              <w:t>1</w:t>
            </w:r>
            <w:r>
              <w:rPr>
                <w:spacing w:val="-10"/>
                <w:rFonts w:ascii="CMBX12" w:hAnsi="CMBX12" w:eastAsia="CMBX12"/>
                <w:b/>
                <w:color w:val="000000"/>
                <w:sz w:val="24"/>
              </w:rPr>
              <w:t>U</w:t>
            </w:r>
            <w:r>
              <w:rPr>
                <w:spacing w:val="-10"/>
                <w:w w:val="97.41222593519423"/>
                <w:rFonts w:ascii="LMRoman9" w:hAnsi="LMRoman9" w:eastAsia="LMRoman9"/>
                <w:color w:val="000000"/>
                <w:sz w:val="18"/>
              </w:rPr>
              <w:t>H</w:t>
            </w:r>
          </w:p>
        </w:tc>
        <w:tc>
          <w:tcPr>
            <w:tcW w:type="dxa" w:w="480"/>
            <w:tcBorders/>
            <w:tcMar>
              <w:left w:w="0" w:type="dxa"/>
              <w:right w:w="0" w:type="dxa"/>
            </w:tcMar>
          </w:tcPr>
          <w:p>
            <w:pPr>
              <w:autoSpaceDN w:val="0"/>
              <w:autoSpaceDE w:val="0"/>
              <w:widowControl/>
              <w:spacing w:line="76" w:lineRule="exact" w:before="244" w:after="0"/>
              <w:ind w:left="0" w:right="0" w:firstLine="0"/>
              <w:jc w:val="center"/>
            </w:pPr>
            <w:r>
              <w:rPr>
                <w:spacing w:val="-10"/>
                <w:rFonts w:ascii="txsys" w:hAnsi="txsys" w:eastAsia="txsys"/>
                <w:color w:val="000000"/>
                <w:sz w:val="24"/>
              </w:rPr>
              <w:t>· · ·</w:t>
            </w:r>
          </w:p>
        </w:tc>
        <w:tc>
          <w:tcPr>
            <w:tcW w:type="dxa" w:w="880"/>
            <w:tcBorders/>
            <w:tcMar>
              <w:left w:w="0" w:type="dxa"/>
              <w:right w:w="0" w:type="dxa"/>
            </w:tcMar>
          </w:tcPr>
          <w:p>
            <w:pPr>
              <w:autoSpaceDN w:val="0"/>
              <w:autoSpaceDE w:val="0"/>
              <w:widowControl/>
              <w:spacing w:line="242" w:lineRule="exact" w:before="114" w:after="0"/>
              <w:ind w:left="118" w:right="0" w:firstLine="0"/>
              <w:jc w:val="left"/>
            </w:pPr>
            <w:r>
              <w:rPr>
                <w:spacing w:val="-10"/>
                <w:rFonts w:ascii="txsys" w:hAnsi="txsys" w:eastAsia="txsys"/>
                <w:color w:val="000000"/>
                <w:sz w:val="24"/>
              </w:rPr>
              <w:t>−</w:t>
            </w:r>
            <w:r>
              <w:rPr>
                <w:spacing w:val="-10"/>
                <w:rFonts w:ascii="NewTXMI" w:hAnsi="NewTXMI" w:eastAsia="NewTXMI"/>
                <w:i/>
                <w:color w:val="000000"/>
                <w:sz w:val="24"/>
              </w:rPr>
              <w:t>𝜖</w:t>
            </w:r>
            <w:r>
              <w:rPr>
                <w:spacing w:val="-10"/>
                <w:w w:val="97.41222593519423"/>
                <w:rFonts w:ascii="NewTXMI" w:hAnsi="NewTXMI" w:eastAsia="NewTXMI"/>
                <w:i/>
                <w:color w:val="000000"/>
                <w:sz w:val="18"/>
              </w:rPr>
              <w:t>𝑃</w:t>
            </w:r>
            <w:r>
              <w:rPr>
                <w:spacing w:val="-10"/>
                <w:rFonts w:ascii="CMBX12" w:hAnsi="CMBX12" w:eastAsia="CMBX12"/>
                <w:b/>
                <w:color w:val="000000"/>
                <w:sz w:val="24"/>
              </w:rPr>
              <w:t>U</w:t>
            </w:r>
            <w:r>
              <w:rPr>
                <w:spacing w:val="-10"/>
                <w:w w:val="97.41222593519423"/>
                <w:rFonts w:ascii="LMRoman9" w:hAnsi="LMRoman9" w:eastAsia="LMRoman9"/>
                <w:color w:val="000000"/>
                <w:sz w:val="18"/>
              </w:rPr>
              <w:t>H</w:t>
            </w:r>
          </w:p>
        </w:tc>
        <w:tc>
          <w:tcPr>
            <w:tcW w:type="dxa" w:w="200"/>
            <w:vMerge w:val="restart"/>
            <w:tcBorders/>
            <w:tcMar>
              <w:left w:w="0" w:type="dxa"/>
              <w:right w:w="0" w:type="dxa"/>
            </w:tcMar>
          </w:tcPr>
          <w:p>
            <w:pPr>
              <w:autoSpaceDN w:val="0"/>
              <w:autoSpaceDE w:val="0"/>
              <w:widowControl/>
              <w:spacing w:line="1578" w:lineRule="exact" w:before="60" w:after="0"/>
              <w:ind w:left="0" w:right="0" w:firstLine="0"/>
              <w:jc w:val="center"/>
            </w:pPr>
            <w:r>
              <w:rPr>
                <w:spacing w:val="-10"/>
                <w:rFonts w:ascii="txexs" w:hAnsi="txexs" w:eastAsia="txexs"/>
                <w:color w:val="000000"/>
                <w:sz w:val="24"/>
              </w:rPr>
              <w:t></w:t>
            </w:r>
          </w:p>
        </w:tc>
        <w:tc>
          <w:tcPr>
            <w:tcW w:type="dxa" w:w="1000"/>
            <w:vMerge w:val="restart"/>
            <w:tcBorders/>
            <w:tcMar>
              <w:left w:w="0" w:type="dxa"/>
              <w:right w:w="0" w:type="dxa"/>
            </w:tcMar>
          </w:tcPr>
          <w:p>
            <w:pPr>
              <w:autoSpaceDN w:val="0"/>
              <w:autoSpaceDE w:val="0"/>
              <w:widowControl/>
              <w:spacing w:line="172" w:lineRule="exact" w:before="754" w:after="0"/>
              <w:ind w:left="44" w:right="0" w:firstLine="0"/>
              <w:jc w:val="left"/>
            </w:pPr>
            <w:r>
              <w:rPr>
                <w:spacing w:val="-10"/>
                <w:rFonts w:ascii="txsys" w:hAnsi="txsys" w:eastAsia="txsys"/>
                <w:color w:val="000000"/>
                <w:sz w:val="24"/>
              </w:rPr>
              <w:t>⪰</w:t>
            </w:r>
            <w:r>
              <w:rPr>
                <w:spacing w:val="-10"/>
                <w:rFonts w:ascii="CMBX12" w:hAnsi="CMBX12" w:eastAsia="CMBX12"/>
                <w:b/>
                <w:color w:val="000000"/>
                <w:sz w:val="24"/>
              </w:rPr>
              <w:t>0</w:t>
            </w:r>
          </w:p>
        </w:tc>
        <w:tc>
          <w:tcPr>
            <w:tcW w:type="dxa" w:w="1920"/>
            <w:vMerge w:val="restart"/>
            <w:tcBorders/>
            <w:tcMar>
              <w:left w:w="0" w:type="dxa"/>
              <w:right w:w="0" w:type="dxa"/>
            </w:tcMar>
          </w:tcPr>
          <w:p>
            <w:pPr>
              <w:autoSpaceDN w:val="0"/>
              <w:autoSpaceDE w:val="0"/>
              <w:widowControl/>
              <w:spacing w:line="216" w:lineRule="exact" w:before="746" w:after="0"/>
              <w:ind w:left="0" w:right="716" w:firstLine="0"/>
              <w:jc w:val="right"/>
            </w:pPr>
            <w:r>
              <w:rPr>
                <w:spacing w:val="-10"/>
                <w:rFonts w:ascii="Times New Roman" w:hAnsi="Times New Roman" w:eastAsia="Times New Roman"/>
                <w:color w:val="000000"/>
                <w:sz w:val="24"/>
              </w:rPr>
              <w:t>(5-33)</w:t>
            </w:r>
          </w:p>
        </w:tc>
      </w:tr>
      <w:tr>
        <w:trPr>
          <w:trHeight w:hRule="exact" w:val="280"/>
        </w:trPr>
        <w:tc>
          <w:tcPr>
            <w:tcW w:type="dxa" w:w="1428"/>
            <w:vMerge/>
            <w:tcBorders/>
            <w:tcMar>
              <w:left w:w="0" w:type="dxa"/>
              <w:right w:w="0" w:type="dxa"/>
            </w:tcMar>
          </w:tcPr>
          <w:p/>
        </w:tc>
        <w:tc>
          <w:tcPr>
            <w:tcW w:type="dxa" w:w="1880"/>
            <w:tcBorders/>
            <w:tcMar>
              <w:left w:w="0" w:type="dxa"/>
              <w:right w:w="0" w:type="dxa"/>
            </w:tcMar>
          </w:tcPr>
          <w:p>
            <w:pPr>
              <w:autoSpaceDN w:val="0"/>
              <w:autoSpaceDE w:val="0"/>
              <w:widowControl/>
              <w:spacing w:line="200" w:lineRule="exact" w:before="80"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𝜖</w:t>
            </w:r>
            <w:r>
              <w:rPr>
                <w:spacing w:val="-10"/>
                <w:w w:val="97.41222593519423"/>
                <w:rFonts w:ascii="LMRoman9" w:hAnsi="LMRoman9" w:eastAsia="LMRoman9"/>
                <w:color w:val="000000"/>
                <w:sz w:val="18"/>
              </w:rPr>
              <w:t>1</w:t>
            </w:r>
            <w:r>
              <w:rPr>
                <w:spacing w:val="-10"/>
                <w:rFonts w:ascii="CMBX12" w:hAnsi="CMBX12" w:eastAsia="CMBX12"/>
                <w:b/>
                <w:color w:val="000000"/>
                <w:sz w:val="24"/>
              </w:rPr>
              <w:t>U</w:t>
            </w:r>
            <w:r>
              <w:rPr>
                <w:spacing w:val="-10"/>
                <w:w w:val="97.41222593519423"/>
                <w:rFonts w:ascii="LMRoman9" w:hAnsi="LMRoman9" w:eastAsia="LMRoman9"/>
                <w:color w:val="000000"/>
                <w:sz w:val="18"/>
              </w:rPr>
              <w:t>1</w:t>
            </w:r>
          </w:p>
        </w:tc>
        <w:tc>
          <w:tcPr>
            <w:tcW w:type="dxa" w:w="900"/>
            <w:vMerge w:val="restart"/>
            <w:tcBorders/>
            <w:tcMar>
              <w:left w:w="0" w:type="dxa"/>
              <w:right w:w="0" w:type="dxa"/>
            </w:tcMar>
          </w:tcPr>
          <w:p>
            <w:pPr>
              <w:autoSpaceDN w:val="0"/>
              <w:autoSpaceDE w:val="0"/>
              <w:widowControl/>
              <w:spacing w:line="214" w:lineRule="exact" w:before="92" w:after="0"/>
              <w:ind w:left="0" w:right="0" w:firstLine="0"/>
              <w:jc w:val="center"/>
            </w:pPr>
            <w:r>
              <w:rPr>
                <w:spacing w:val="-10"/>
                <w:rFonts w:ascii="NewTXMI" w:hAnsi="NewTXMI" w:eastAsia="NewTXMI"/>
                <w:i/>
                <w:color w:val="000000"/>
                <w:sz w:val="24"/>
              </w:rPr>
              <w:t>𝜌</w:t>
            </w:r>
            <w:r>
              <w:rPr>
                <w:spacing w:val="-10"/>
                <w:w w:val="97.41222593519423"/>
                <w:rFonts w:ascii="LMRoman9" w:hAnsi="LMRoman9" w:eastAsia="LMRoman9"/>
                <w:color w:val="000000"/>
                <w:sz w:val="18"/>
              </w:rPr>
              <w:t>1</w:t>
            </w:r>
            <w:r>
              <w:rPr>
                <w:spacing w:val="-10"/>
                <w:rFonts w:ascii="CMBX12" w:hAnsi="CMBX12" w:eastAsia="CMBX12"/>
                <w:b/>
                <w:color w:val="000000"/>
                <w:sz w:val="24"/>
              </w:rPr>
              <w:t>I</w:t>
            </w:r>
          </w:p>
        </w:tc>
        <w:tc>
          <w:tcPr>
            <w:tcW w:type="dxa" w:w="480"/>
            <w:tcBorders/>
            <w:tcMar>
              <w:left w:w="0" w:type="dxa"/>
              <w:right w:w="0" w:type="dxa"/>
            </w:tcMar>
          </w:tcPr>
          <w:p>
            <w:pPr>
              <w:autoSpaceDN w:val="0"/>
              <w:autoSpaceDE w:val="0"/>
              <w:widowControl/>
              <w:spacing w:line="74" w:lineRule="exact" w:before="182" w:after="0"/>
              <w:ind w:left="0" w:right="0" w:firstLine="0"/>
              <w:jc w:val="center"/>
            </w:pPr>
            <w:r>
              <w:rPr>
                <w:spacing w:val="-10"/>
                <w:rFonts w:ascii="txsys" w:hAnsi="txsys" w:eastAsia="txsys"/>
                <w:color w:val="000000"/>
                <w:sz w:val="24"/>
              </w:rPr>
              <w:t>· · ·</w:t>
            </w:r>
          </w:p>
        </w:tc>
        <w:tc>
          <w:tcPr>
            <w:tcW w:type="dxa" w:w="880"/>
            <w:tcBorders/>
            <w:tcMar>
              <w:left w:w="0" w:type="dxa"/>
              <w:right w:w="0" w:type="dxa"/>
            </w:tcMar>
          </w:tcPr>
          <w:p>
            <w:pPr>
              <w:autoSpaceDN w:val="0"/>
              <w:autoSpaceDE w:val="0"/>
              <w:widowControl/>
              <w:spacing w:line="160" w:lineRule="exact" w:before="100" w:after="0"/>
              <w:ind w:left="0" w:right="328" w:firstLine="0"/>
              <w:jc w:val="right"/>
            </w:pPr>
            <w:r>
              <w:rPr>
                <w:spacing w:val="-10"/>
                <w:rFonts w:ascii="CMBX12" w:hAnsi="CMBX12" w:eastAsia="CMBX12"/>
                <w:b/>
                <w:color w:val="000000"/>
                <w:sz w:val="24"/>
              </w:rPr>
              <w:t>0</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120"/>
        </w:trPr>
        <w:tc>
          <w:tcPr>
            <w:tcW w:type="dxa" w:w="1428"/>
            <w:vMerge/>
            <w:tcBorders/>
            <w:tcMar>
              <w:left w:w="0" w:type="dxa"/>
              <w:right w:w="0" w:type="dxa"/>
            </w:tcMar>
          </w:tcPr>
          <w:p/>
        </w:tc>
        <w:tc>
          <w:tcPr>
            <w:tcW w:type="dxa" w:w="1880"/>
            <w:vMerge w:val="restart"/>
            <w:tcBorders/>
            <w:tcMar>
              <w:left w:w="0" w:type="dxa"/>
              <w:right w:w="0" w:type="dxa"/>
            </w:tcMar>
          </w:tcPr>
          <w:p>
            <w:pPr>
              <w:autoSpaceDN w:val="0"/>
              <w:autoSpaceDE w:val="0"/>
              <w:widowControl/>
              <w:spacing w:line="186" w:lineRule="exact" w:before="216" w:after="0"/>
              <w:ind w:left="0" w:right="0" w:firstLine="0"/>
              <w:jc w:val="center"/>
            </w:pPr>
            <w:r>
              <w:rPr>
                <w:spacing w:val="-10"/>
                <w:rFonts w:ascii="NewTXMI" w:hAnsi="NewTXMI" w:eastAsia="NewTXMI"/>
                <w:i/>
                <w:color w:val="000000"/>
                <w:sz w:val="24"/>
              </w:rPr>
              <w:t>...</w:t>
            </w:r>
          </w:p>
        </w:tc>
        <w:tc>
          <w:tcPr>
            <w:tcW w:type="dxa" w:w="1428"/>
            <w:vMerge/>
            <w:tcBorders/>
            <w:tcMar>
              <w:left w:w="0" w:type="dxa"/>
              <w:right w:w="0" w:type="dxa"/>
            </w:tcMar>
          </w:tcPr>
          <w:p/>
        </w:tc>
        <w:tc>
          <w:tcPr>
            <w:tcW w:type="dxa" w:w="480"/>
            <w:vMerge w:val="restart"/>
            <w:tcBorders/>
            <w:tcMar>
              <w:left w:w="0" w:type="dxa"/>
              <w:right w:w="0" w:type="dxa"/>
            </w:tcMar>
          </w:tcPr>
          <w:p>
            <w:pPr>
              <w:autoSpaceDN w:val="0"/>
              <w:autoSpaceDE w:val="0"/>
              <w:widowControl/>
              <w:spacing w:line="146" w:lineRule="exact" w:before="234" w:after="0"/>
              <w:ind w:left="0" w:right="0" w:firstLine="0"/>
              <w:jc w:val="center"/>
            </w:pPr>
            <w:r>
              <w:rPr>
                <w:spacing w:val="-10"/>
                <w:rFonts w:ascii="NewTXMI" w:hAnsi="NewTXMI" w:eastAsia="NewTXMI"/>
                <w:i/>
                <w:color w:val="000000"/>
                <w:sz w:val="24"/>
              </w:rPr>
              <w:t>...</w:t>
            </w:r>
          </w:p>
        </w:tc>
        <w:tc>
          <w:tcPr>
            <w:tcW w:type="dxa" w:w="880"/>
            <w:vMerge w:val="restart"/>
            <w:tcBorders/>
            <w:tcMar>
              <w:left w:w="0" w:type="dxa"/>
              <w:right w:w="0" w:type="dxa"/>
            </w:tcMar>
          </w:tcPr>
          <w:p>
            <w:pPr>
              <w:autoSpaceDN w:val="0"/>
              <w:autoSpaceDE w:val="0"/>
              <w:widowControl/>
              <w:spacing w:line="186" w:lineRule="exact" w:before="216" w:after="0"/>
              <w:ind w:left="0" w:right="366" w:firstLine="0"/>
              <w:jc w:val="right"/>
            </w:pPr>
            <w:r>
              <w:rPr>
                <w:spacing w:val="-10"/>
                <w:rFonts w:ascii="NewTXMI" w:hAnsi="NewTXMI" w:eastAsia="NewTXMI"/>
                <w:i/>
                <w:color w:val="000000"/>
                <w:sz w:val="24"/>
              </w:rPr>
              <w:t>...</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260"/>
        </w:trPr>
        <w:tc>
          <w:tcPr>
            <w:tcW w:type="dxa" w:w="1428"/>
            <w:vMerge/>
            <w:tcBorders/>
            <w:tcMar>
              <w:left w:w="0" w:type="dxa"/>
              <w:right w:w="0" w:type="dxa"/>
            </w:tcMar>
          </w:tcPr>
          <w:p/>
        </w:tc>
        <w:tc>
          <w:tcPr>
            <w:tcW w:type="dxa" w:w="1428"/>
            <w:vMerge/>
            <w:tcBorders/>
            <w:tcMar>
              <w:left w:w="0" w:type="dxa"/>
              <w:right w:w="0" w:type="dxa"/>
            </w:tcMar>
          </w:tcPr>
          <w:p/>
        </w:tc>
        <w:tc>
          <w:tcPr>
            <w:tcW w:type="dxa" w:w="900"/>
            <w:vMerge w:val="restart"/>
            <w:tcBorders/>
            <w:tcMar>
              <w:left w:w="0" w:type="dxa"/>
              <w:right w:w="0" w:type="dxa"/>
            </w:tcMar>
          </w:tcPr>
          <w:p>
            <w:pPr>
              <w:autoSpaceDN w:val="0"/>
              <w:autoSpaceDE w:val="0"/>
              <w:widowControl/>
              <w:spacing w:line="186" w:lineRule="exact" w:before="96" w:after="0"/>
              <w:ind w:left="0" w:right="0" w:firstLine="0"/>
              <w:jc w:val="center"/>
            </w:pPr>
            <w:r>
              <w:rPr>
                <w:spacing w:val="-10"/>
                <w:rFonts w:ascii="NewTXMI" w:hAnsi="NewTXMI" w:eastAsia="NewTXMI"/>
                <w:i/>
                <w:color w:val="000000"/>
                <w:sz w:val="24"/>
              </w:rPr>
              <w:t>...</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139"/>
        </w:trPr>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480"/>
            <w:vMerge w:val="restart"/>
            <w:tcBorders/>
            <w:tcMar>
              <w:left w:w="0" w:type="dxa"/>
              <w:right w:w="0" w:type="dxa"/>
            </w:tcMar>
          </w:tcPr>
          <w:p>
            <w:pPr>
              <w:autoSpaceDN w:val="0"/>
              <w:autoSpaceDE w:val="0"/>
              <w:widowControl/>
              <w:spacing w:line="76" w:lineRule="exact" w:before="342" w:after="0"/>
              <w:ind w:left="0" w:right="0" w:firstLine="0"/>
              <w:jc w:val="center"/>
            </w:pPr>
            <w:r>
              <w:rPr>
                <w:spacing w:val="-10"/>
                <w:rFonts w:ascii="txsys" w:hAnsi="txsys" w:eastAsia="txsys"/>
                <w:color w:val="000000"/>
                <w:sz w:val="24"/>
              </w:rPr>
              <w:t>· · ·</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437"/>
        </w:trPr>
        <w:tc>
          <w:tcPr>
            <w:tcW w:type="dxa" w:w="1428"/>
            <w:vMerge/>
            <w:tcBorders/>
            <w:tcMar>
              <w:left w:w="0" w:type="dxa"/>
              <w:right w:w="0" w:type="dxa"/>
            </w:tcMar>
          </w:tcPr>
          <w:p/>
        </w:tc>
        <w:tc>
          <w:tcPr>
            <w:tcW w:type="dxa" w:w="1880"/>
            <w:tcBorders/>
            <w:tcMar>
              <w:left w:w="0" w:type="dxa"/>
              <w:right w:w="0" w:type="dxa"/>
            </w:tcMar>
          </w:tcPr>
          <w:p>
            <w:pPr>
              <w:autoSpaceDN w:val="0"/>
              <w:autoSpaceDE w:val="0"/>
              <w:widowControl/>
              <w:spacing w:line="200" w:lineRule="exact" w:before="114"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𝜖</w:t>
            </w:r>
            <w:r>
              <w:rPr>
                <w:spacing w:val="-10"/>
                <w:w w:val="97.41222593519423"/>
                <w:rFonts w:ascii="NewTXMI" w:hAnsi="NewTXMI" w:eastAsia="NewTXMI"/>
                <w:i/>
                <w:color w:val="000000"/>
                <w:sz w:val="18"/>
              </w:rPr>
              <w:t>𝑃</w:t>
            </w:r>
            <w:r>
              <w:rPr>
                <w:spacing w:val="-10"/>
                <w:rFonts w:ascii="CMBX12" w:hAnsi="CMBX12" w:eastAsia="CMBX12"/>
                <w:b/>
                <w:color w:val="000000"/>
                <w:sz w:val="24"/>
              </w:rPr>
              <w:t>U</w:t>
            </w:r>
            <w:r>
              <w:rPr>
                <w:spacing w:val="-10"/>
                <w:w w:val="97.41222593519423"/>
                <w:rFonts w:ascii="NewTXMI" w:hAnsi="NewTXMI" w:eastAsia="NewTXMI"/>
                <w:i/>
                <w:color w:val="000000"/>
                <w:sz w:val="18"/>
              </w:rPr>
              <w:t>𝑃</w:t>
            </w:r>
          </w:p>
        </w:tc>
        <w:tc>
          <w:tcPr>
            <w:tcW w:type="dxa" w:w="900"/>
            <w:tcBorders/>
            <w:tcMar>
              <w:left w:w="0" w:type="dxa"/>
              <w:right w:w="0" w:type="dxa"/>
            </w:tcMar>
          </w:tcPr>
          <w:p>
            <w:pPr>
              <w:autoSpaceDN w:val="0"/>
              <w:autoSpaceDE w:val="0"/>
              <w:widowControl/>
              <w:spacing w:line="160" w:lineRule="exact" w:before="120" w:after="0"/>
              <w:ind w:left="0" w:right="0" w:firstLine="0"/>
              <w:jc w:val="center"/>
            </w:pPr>
            <w:r>
              <w:rPr>
                <w:spacing w:val="-10"/>
                <w:rFonts w:ascii="CMBX12" w:hAnsi="CMBX12" w:eastAsia="CMBX12"/>
                <w:b/>
                <w:color w:val="000000"/>
                <w:sz w:val="24"/>
              </w:rPr>
              <w:t>0</w:t>
            </w:r>
          </w:p>
        </w:tc>
        <w:tc>
          <w:tcPr>
            <w:tcW w:type="dxa" w:w="1428"/>
            <w:vMerge/>
            <w:tcBorders/>
            <w:tcMar>
              <w:left w:w="0" w:type="dxa"/>
              <w:right w:w="0" w:type="dxa"/>
            </w:tcMar>
          </w:tcPr>
          <w:p/>
        </w:tc>
        <w:tc>
          <w:tcPr>
            <w:tcW w:type="dxa" w:w="880"/>
            <w:tcBorders/>
            <w:tcMar>
              <w:left w:w="0" w:type="dxa"/>
              <w:right w:w="0" w:type="dxa"/>
            </w:tcMar>
          </w:tcPr>
          <w:p>
            <w:pPr>
              <w:autoSpaceDN w:val="0"/>
              <w:autoSpaceDE w:val="0"/>
              <w:widowControl/>
              <w:spacing w:line="212" w:lineRule="exact" w:before="114" w:after="0"/>
              <w:ind w:left="0" w:right="214" w:firstLine="0"/>
              <w:jc w:val="right"/>
            </w:pPr>
            <w:r>
              <w:rPr>
                <w:spacing w:val="-10"/>
                <w:rFonts w:ascii="NewTXMI" w:hAnsi="NewTXMI" w:eastAsia="NewTXMI"/>
                <w:i/>
                <w:color w:val="000000"/>
                <w:sz w:val="24"/>
              </w:rPr>
              <w:t>𝜌</w:t>
            </w:r>
            <w:r>
              <w:rPr>
                <w:spacing w:val="-10"/>
                <w:w w:val="97.41222593519423"/>
                <w:rFonts w:ascii="NewTXMI" w:hAnsi="NewTXMI" w:eastAsia="NewTXMI"/>
                <w:i/>
                <w:color w:val="000000"/>
                <w:sz w:val="18"/>
              </w:rPr>
              <w:t>𝑃</w:t>
            </w:r>
            <w:r>
              <w:rPr>
                <w:spacing w:val="-10"/>
                <w:rFonts w:ascii="CMBX12" w:hAnsi="CMBX12" w:eastAsia="CMBX12"/>
                <w:b/>
                <w:color w:val="000000"/>
                <w:sz w:val="24"/>
              </w:rPr>
              <w:t>I</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bl>
    <w:p>
      <w:pPr>
        <w:autoSpaceDN w:val="0"/>
        <w:autoSpaceDE w:val="0"/>
        <w:widowControl/>
        <w:spacing w:line="218" w:lineRule="exact" w:before="220" w:after="0"/>
        <w:ind w:left="0" w:right="0" w:firstLine="0"/>
        <w:jc w:val="center"/>
      </w:pPr>
      <w:r>
        <w:rPr>
          <w:spacing w:val="-10"/>
          <w:rFonts w:ascii="Times New Roman" w:hAnsi="Times New Roman" w:eastAsia="Times New Roman"/>
          <w:color w:val="000000"/>
          <w:sz w:val="24"/>
        </w:rPr>
        <w:t>The parameters in the generalized sign-definiteness lemma are instantiated as follows to</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reformulate the robust interference constraint into an LMI</w:t>
      </w:r>
    </w:p>
    <w:p>
      <w:pPr>
        <w:autoSpaceDN w:val="0"/>
        <w:autoSpaceDE w:val="0"/>
        <w:widowControl/>
        <w:spacing w:line="124" w:lineRule="exact" w:before="1110" w:after="0"/>
        <w:ind w:left="0" w:right="0" w:firstLine="0"/>
        <w:jc w:val="center"/>
      </w:pPr>
      <w:r>
        <w:rPr>
          <w:spacing w:val="-10"/>
          <w:rFonts w:ascii="Times New Roman" w:hAnsi="Times New Roman" w:eastAsia="Times New Roman"/>
          <w:color w:val="000000"/>
          <w:sz w:val="18"/>
        </w:rPr>
        <w:t>91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3134360</wp:posOffset>
            </wp:positionH>
            <wp:positionV relativeFrom="page">
              <wp:posOffset>3041650</wp:posOffset>
            </wp:positionV>
            <wp:extent cx="14731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731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2138680</wp:posOffset>
            </wp:positionH>
            <wp:positionV relativeFrom="page">
              <wp:posOffset>3296920</wp:posOffset>
            </wp:positionV>
            <wp:extent cx="1473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9"/>
                    <a:stretch>
                      <a:fillRect/>
                    </a:stretch>
                  </pic:blipFill>
                  <pic:spPr>
                    <a:xfrm>
                      <a:off x="0" y="0"/>
                      <a:ext cx="14731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3854450</wp:posOffset>
            </wp:positionH>
            <wp:positionV relativeFrom="page">
              <wp:posOffset>3296920</wp:posOffset>
            </wp:positionV>
            <wp:extent cx="1460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9"/>
                    <a:stretch>
                      <a:fillRect/>
                    </a:stretch>
                  </pic:blipFill>
                  <pic:spPr>
                    <a:xfrm>
                      <a:off x="0" y="0"/>
                      <a:ext cx="14605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4618990</wp:posOffset>
            </wp:positionH>
            <wp:positionV relativeFrom="page">
              <wp:posOffset>3296920</wp:posOffset>
            </wp:positionV>
            <wp:extent cx="14732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732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3049270</wp:posOffset>
            </wp:positionH>
            <wp:positionV relativeFrom="page">
              <wp:posOffset>3549650</wp:posOffset>
            </wp:positionV>
            <wp:extent cx="14731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9"/>
                    <a:stretch>
                      <a:fillRect/>
                    </a:stretch>
                  </pic:blipFill>
                  <pic:spPr>
                    <a:xfrm>
                      <a:off x="0" y="0"/>
                      <a:ext cx="14731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3045460</wp:posOffset>
            </wp:positionH>
            <wp:positionV relativeFrom="page">
              <wp:posOffset>3802379</wp:posOffset>
            </wp:positionV>
            <wp:extent cx="14731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731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250"/>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1420" w:type="dxa"/>
      </w:tblPr>
      <w:tblGrid>
        <w:gridCol w:w="1880" w:type="dxa"/>
        <w:gridCol w:w="140" w:type="dxa"/>
        <w:gridCol w:w="540" w:type="dxa"/>
        <w:gridCol w:w="480" w:type="dxa"/>
        <w:gridCol w:w="120" w:type="dxa"/>
        <w:gridCol w:w="240" w:type="dxa"/>
        <w:gridCol w:w="960" w:type="dxa"/>
        <w:gridCol w:w="300" w:type="dxa"/>
        <w:gridCol w:w="540" w:type="dxa"/>
        <w:gridCol w:w="280" w:type="dxa"/>
        <w:gridCol w:w="760" w:type="dxa"/>
        <w:gridCol w:w="380" w:type="dxa"/>
        <w:gridCol w:w="300" w:type="dxa"/>
        <w:gridCol w:w="580" w:type="dxa"/>
        <w:gridCol w:w="1760" w:type="dxa"/>
      </w:tblGrid>
      <w:tr>
        <w:trPr>
          <w:trHeight w:hRule="exact" w:val="540"/>
        </w:trPr>
        <w:tc>
          <w:tcPr>
            <w:tcW w:type="dxa" w:w="1880"/>
            <w:vMerge w:val="restart"/>
            <w:tcBorders/>
            <w:tcMar>
              <w:left w:w="0" w:type="dxa"/>
              <w:right w:w="0" w:type="dxa"/>
            </w:tcMar>
          </w:tcPr>
          <w:p>
            <w:pPr>
              <w:autoSpaceDN w:val="0"/>
              <w:autoSpaceDE w:val="0"/>
              <w:widowControl/>
              <w:spacing w:line="164" w:lineRule="exact" w:before="388" w:after="0"/>
              <w:ind w:left="0" w:right="28" w:firstLine="0"/>
              <w:jc w:val="right"/>
            </w:pPr>
            <w:r>
              <w:rPr>
                <w:spacing w:val="-10"/>
                <w:rFonts w:ascii="CMBX12" w:hAnsi="CMBX12" w:eastAsia="CMBX12"/>
                <w:b/>
                <w:color w:val="000000"/>
                <w:sz w:val="24"/>
              </w:rPr>
              <w:t>Y</w:t>
            </w:r>
            <w:r>
              <w:rPr>
                <w:spacing w:val="-10"/>
                <w:rFonts w:ascii="txmiaX" w:hAnsi="txmiaX" w:eastAsia="txmiaX"/>
                <w:color w:val="000000"/>
                <w:sz w:val="24"/>
              </w:rPr>
              <w:t xml:space="preserve"> =</w:t>
            </w:r>
          </w:p>
        </w:tc>
        <w:tc>
          <w:tcPr>
            <w:tcW w:type="dxa" w:w="140"/>
            <w:vMerge w:val="restart"/>
            <w:tcBorders/>
            <w:tcMar>
              <w:left w:w="0" w:type="dxa"/>
              <w:right w:w="0" w:type="dxa"/>
            </w:tcMar>
          </w:tcPr>
          <w:p>
            <w:pPr>
              <w:autoSpaceDN w:val="0"/>
              <w:autoSpaceDE w:val="0"/>
              <w:widowControl/>
              <w:spacing w:line="862" w:lineRule="exact" w:before="60" w:after="0"/>
              <w:ind w:left="0" w:right="0" w:firstLine="0"/>
              <w:jc w:val="center"/>
            </w:pPr>
            <w:r>
              <w:rPr>
                <w:spacing w:val="-10"/>
                <w:rFonts w:ascii="txexs" w:hAnsi="txexs" w:eastAsia="txexs"/>
                <w:color w:val="000000"/>
                <w:sz w:val="24"/>
              </w:rPr>
              <w:t></w:t>
            </w:r>
          </w:p>
        </w:tc>
        <w:tc>
          <w:tcPr>
            <w:tcW w:type="dxa" w:w="540"/>
            <w:tcBorders/>
            <w:tcMar>
              <w:left w:w="0" w:type="dxa"/>
              <w:right w:w="0" w:type="dxa"/>
            </w:tcMar>
          </w:tcPr>
          <w:p>
            <w:pPr>
              <w:autoSpaceDN w:val="0"/>
              <w:autoSpaceDE w:val="0"/>
              <w:widowControl/>
              <w:spacing w:line="194" w:lineRule="exact" w:before="214" w:after="0"/>
              <w:ind w:left="16" w:right="0" w:firstLine="0"/>
              <w:jc w:val="left"/>
            </w:pPr>
            <w:r>
              <w:rPr>
                <w:spacing w:val="-10"/>
                <w:rFonts w:ascii="NewTXMI" w:hAnsi="NewTXMI" w:eastAsia="NewTXMI"/>
                <w:i/>
                <w:color w:val="000000"/>
                <w:sz w:val="24"/>
              </w:rPr>
              <w:t>𝐼</w:t>
            </w:r>
            <w:r>
              <w:rPr>
                <w:spacing w:val="-10"/>
                <w:w w:val="97.41222593519423"/>
                <w:rFonts w:ascii="LMRoman9" w:hAnsi="LMRoman9" w:eastAsia="LMRoman9"/>
                <w:color w:val="000000"/>
                <w:sz w:val="18"/>
              </w:rPr>
              <w:t>max</w:t>
            </w:r>
          </w:p>
        </w:tc>
        <w:tc>
          <w:tcPr>
            <w:tcW w:type="dxa" w:w="480"/>
            <w:tcBorders/>
            <w:tcMar>
              <w:left w:w="0" w:type="dxa"/>
              <w:right w:w="0" w:type="dxa"/>
            </w:tcMar>
          </w:tcPr>
          <w:p>
            <w:pPr>
              <w:autoSpaceDN w:val="0"/>
              <w:autoSpaceDE w:val="0"/>
              <w:widowControl/>
              <w:spacing w:line="202" w:lineRule="exact" w:before="170" w:after="0"/>
              <w:ind w:left="0" w:right="0" w:firstLine="0"/>
              <w:jc w:val="center"/>
            </w:pPr>
            <w:r>
              <w:rPr>
                <w:spacing w:val="-10"/>
                <w:rFonts w:ascii="CMBX12" w:hAnsi="CMBX12" w:eastAsia="CMBX12"/>
                <w:b/>
                <w:color w:val="000000"/>
                <w:sz w:val="24"/>
              </w:rPr>
              <w:t>b</w:t>
            </w:r>
            <w:r>
              <w:rPr>
                <w:spacing w:val="-10"/>
                <w:w w:val="97.41222593519423"/>
                <w:rFonts w:ascii="NewTXMI" w:hAnsi="NewTXMI" w:eastAsia="NewTXMI"/>
                <w:i/>
                <w:color w:val="000000"/>
                <w:sz w:val="18"/>
              </w:rPr>
              <w:t>𝐻</w:t>
            </w:r>
          </w:p>
          <w:p>
            <w:pPr>
              <w:autoSpaceDN w:val="0"/>
              <w:autoSpaceDE w:val="0"/>
              <w:widowControl/>
              <w:spacing w:line="156" w:lineRule="exact" w:before="0" w:after="0"/>
              <w:ind w:left="0" w:right="8" w:firstLine="0"/>
              <w:jc w:val="right"/>
            </w:pPr>
            <w:r>
              <w:rPr>
                <w:spacing w:val="-10"/>
                <w:w w:val="97.41222593519423"/>
                <w:rFonts w:ascii="NewTXMI" w:hAnsi="NewTXMI" w:eastAsia="NewTXMI"/>
                <w:i/>
                <w:color w:val="000000"/>
                <w:sz w:val="18"/>
              </w:rPr>
              <w:t>𝑘,𝑗</w:t>
            </w:r>
          </w:p>
        </w:tc>
        <w:tc>
          <w:tcPr>
            <w:tcW w:type="dxa" w:w="120"/>
            <w:vMerge w:val="restart"/>
            <w:tcBorders/>
            <w:tcMar>
              <w:left w:w="0" w:type="dxa"/>
              <w:right w:w="0" w:type="dxa"/>
            </w:tcMar>
          </w:tcPr>
          <w:p>
            <w:pPr>
              <w:autoSpaceDN w:val="0"/>
              <w:autoSpaceDE w:val="0"/>
              <w:widowControl/>
              <w:spacing w:line="862" w:lineRule="exact" w:before="60" w:after="0"/>
              <w:ind w:left="20" w:right="0" w:firstLine="0"/>
              <w:jc w:val="left"/>
            </w:pPr>
            <w:r>
              <w:rPr>
                <w:spacing w:val="-10"/>
                <w:rFonts w:ascii="txexs" w:hAnsi="txexs" w:eastAsia="txexs"/>
                <w:color w:val="000000"/>
                <w:sz w:val="24"/>
              </w:rPr>
              <w:t></w:t>
            </w:r>
          </w:p>
        </w:tc>
        <w:tc>
          <w:tcPr>
            <w:tcW w:type="dxa" w:w="240"/>
            <w:vMerge w:val="restart"/>
            <w:tcBorders/>
            <w:tcMar>
              <w:left w:w="0" w:type="dxa"/>
              <w:right w:w="0" w:type="dxa"/>
            </w:tcMar>
          </w:tcPr>
          <w:p>
            <w:pPr>
              <w:autoSpaceDN w:val="0"/>
              <w:autoSpaceDE w:val="0"/>
              <w:widowControl/>
              <w:spacing w:line="58" w:lineRule="exact" w:before="528" w:after="0"/>
              <w:ind w:left="48" w:right="0" w:firstLine="0"/>
              <w:jc w:val="left"/>
            </w:pPr>
            <w:r>
              <w:rPr>
                <w:spacing w:val="-10"/>
                <w:rFonts w:ascii="NewTXMI" w:hAnsi="NewTXMI" w:eastAsia="NewTXMI"/>
                <w:i/>
                <w:color w:val="000000"/>
                <w:sz w:val="24"/>
              </w:rPr>
              <w:t>,</w:t>
            </w:r>
          </w:p>
        </w:tc>
        <w:tc>
          <w:tcPr>
            <w:tcW w:type="dxa" w:w="960"/>
            <w:vMerge w:val="restart"/>
            <w:tcBorders/>
            <w:tcMar>
              <w:left w:w="0" w:type="dxa"/>
              <w:right w:w="0" w:type="dxa"/>
            </w:tcMar>
          </w:tcPr>
          <w:p>
            <w:pPr>
              <w:autoSpaceDN w:val="0"/>
              <w:autoSpaceDE w:val="0"/>
              <w:widowControl/>
              <w:spacing w:line="200" w:lineRule="exact" w:before="388" w:after="0"/>
              <w:ind w:left="148" w:right="0" w:firstLine="0"/>
              <w:jc w:val="left"/>
            </w:pPr>
            <w:r>
              <w:rPr>
                <w:spacing w:val="-10"/>
                <w:rFonts w:ascii="CMBX12" w:hAnsi="CMBX12" w:eastAsia="CMBX12"/>
                <w:b/>
                <w:color w:val="000000"/>
                <w:sz w:val="24"/>
              </w:rPr>
              <w:t>U</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r>
              <w:rPr>
                <w:spacing w:val="-10"/>
                <w:rFonts w:ascii="txsys" w:hAnsi="txsys" w:eastAsia="txsys"/>
                <w:color w:val="000000"/>
                <w:sz w:val="24"/>
              </w:rPr>
              <w:t xml:space="preserve"> −</w:t>
            </w:r>
          </w:p>
        </w:tc>
        <w:tc>
          <w:tcPr>
            <w:tcW w:type="dxa" w:w="300"/>
            <w:vMerge w:val="restart"/>
            <w:tcBorders/>
            <w:tcMar>
              <w:left w:w="0" w:type="dxa"/>
              <w:right w:w="0" w:type="dxa"/>
            </w:tcMar>
          </w:tcPr>
          <w:p>
            <w:pPr>
              <w:autoSpaceDN w:val="0"/>
              <w:autoSpaceDE w:val="0"/>
              <w:widowControl/>
              <w:spacing w:line="160" w:lineRule="exact" w:before="414" w:after="0"/>
              <w:ind w:left="0" w:right="0" w:firstLine="0"/>
              <w:jc w:val="center"/>
            </w:pPr>
            <w:r>
              <w:rPr>
                <w:spacing w:val="-10"/>
                <w:rFonts w:ascii="CMBX12" w:hAnsi="CMBX12" w:eastAsia="CMBX12"/>
                <w:b/>
                <w:color w:val="000000"/>
                <w:sz w:val="24"/>
              </w:rPr>
              <w:t>0</w:t>
            </w:r>
          </w:p>
        </w:tc>
        <w:tc>
          <w:tcPr>
            <w:tcW w:type="dxa" w:w="540"/>
            <w:vMerge w:val="restart"/>
            <w:tcBorders/>
            <w:tcMar>
              <w:left w:w="0" w:type="dxa"/>
              <w:right w:w="0" w:type="dxa"/>
            </w:tcMar>
          </w:tcPr>
          <w:p>
            <w:pPr>
              <w:autoSpaceDN w:val="0"/>
              <w:autoSpaceDE w:val="0"/>
              <w:widowControl/>
              <w:spacing w:line="238" w:lineRule="exact" w:before="406"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80"/>
            <w:vMerge w:val="restart"/>
            <w:tcBorders/>
            <w:tcMar>
              <w:left w:w="0" w:type="dxa"/>
              <w:right w:w="0" w:type="dxa"/>
            </w:tcMar>
          </w:tcPr>
          <w:p>
            <w:pPr>
              <w:autoSpaceDN w:val="0"/>
              <w:autoSpaceDE w:val="0"/>
              <w:widowControl/>
              <w:spacing w:line="58" w:lineRule="exact" w:before="528" w:after="0"/>
              <w:ind w:left="0" w:right="0" w:firstLine="0"/>
              <w:jc w:val="center"/>
            </w:pPr>
            <w:r>
              <w:rPr>
                <w:spacing w:val="-10"/>
                <w:rFonts w:ascii="NewTXMI" w:hAnsi="NewTXMI" w:eastAsia="NewTXMI"/>
                <w:i/>
                <w:color w:val="000000"/>
                <w:sz w:val="24"/>
              </w:rPr>
              <w:t>,</w:t>
            </w:r>
          </w:p>
        </w:tc>
        <w:tc>
          <w:tcPr>
            <w:tcW w:type="dxa" w:w="760"/>
            <w:vMerge w:val="restart"/>
            <w:tcBorders/>
            <w:tcMar>
              <w:left w:w="0" w:type="dxa"/>
              <w:right w:w="0" w:type="dxa"/>
            </w:tcMar>
          </w:tcPr>
          <w:p>
            <w:pPr>
              <w:autoSpaceDN w:val="0"/>
              <w:autoSpaceDE w:val="0"/>
              <w:widowControl/>
              <w:spacing w:line="200" w:lineRule="exact" w:before="388" w:after="0"/>
              <w:ind w:left="160" w:right="0" w:firstLine="0"/>
              <w:jc w:val="left"/>
            </w:pPr>
            <w:r>
              <w:rPr>
                <w:spacing w:val="-10"/>
                <w:rFonts w:ascii="CMBX12" w:hAnsi="CMBX12" w:eastAsia="CMBX12"/>
                <w:b/>
                <w:color w:val="000000"/>
                <w:sz w:val="24"/>
              </w:rPr>
              <w:t>V</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p>
        </w:tc>
        <w:tc>
          <w:tcPr>
            <w:tcW w:type="dxa" w:w="380"/>
            <w:vMerge w:val="restart"/>
            <w:tcBorders/>
            <w:tcMar>
              <w:left w:w="0" w:type="dxa"/>
              <w:right w:w="0" w:type="dxa"/>
            </w:tcMar>
          </w:tcPr>
          <w:p>
            <w:pPr>
              <w:autoSpaceDN w:val="0"/>
              <w:autoSpaceDE w:val="0"/>
              <w:widowControl/>
              <w:spacing w:line="164" w:lineRule="exact" w:before="406" w:after="0"/>
              <w:ind w:left="0" w:right="0" w:firstLine="0"/>
              <w:jc w:val="center"/>
            </w:pPr>
            <w:r>
              <w:rPr>
                <w:spacing w:val="-10"/>
                <w:rFonts w:ascii="CMBX12" w:hAnsi="CMBX12" w:eastAsia="CMBX12"/>
                <w:b/>
                <w:color w:val="000000"/>
                <w:sz w:val="24"/>
              </w:rPr>
              <w:t>Φ</w:t>
            </w:r>
          </w:p>
        </w:tc>
        <w:tc>
          <w:tcPr>
            <w:tcW w:type="dxa" w:w="300"/>
            <w:vMerge w:val="restart"/>
            <w:tcBorders/>
            <w:tcMar>
              <w:left w:w="0" w:type="dxa"/>
              <w:right w:w="0" w:type="dxa"/>
            </w:tcMar>
          </w:tcPr>
          <w:p>
            <w:pPr>
              <w:autoSpaceDN w:val="0"/>
              <w:autoSpaceDE w:val="0"/>
              <w:widowControl/>
              <w:spacing w:line="160" w:lineRule="exact" w:before="414" w:after="0"/>
              <w:ind w:left="0" w:right="0" w:firstLine="0"/>
              <w:jc w:val="center"/>
            </w:pPr>
            <w:r>
              <w:rPr>
                <w:spacing w:val="-10"/>
                <w:rFonts w:ascii="CMBX12" w:hAnsi="CMBX12" w:eastAsia="CMBX12"/>
                <w:b/>
                <w:color w:val="000000"/>
                <w:sz w:val="24"/>
              </w:rPr>
              <w:t>0</w:t>
            </w:r>
          </w:p>
        </w:tc>
        <w:tc>
          <w:tcPr>
            <w:tcW w:type="dxa" w:w="580"/>
            <w:vMerge w:val="restart"/>
            <w:tcBorders/>
            <w:tcMar>
              <w:left w:w="0" w:type="dxa"/>
              <w:right w:w="0" w:type="dxa"/>
            </w:tcMar>
          </w:tcPr>
          <w:p>
            <w:pPr>
              <w:autoSpaceDN w:val="0"/>
              <w:autoSpaceDE w:val="0"/>
              <w:widowControl/>
              <w:spacing w:line="58" w:lineRule="exact" w:before="528" w:after="0"/>
              <w:ind w:left="92" w:right="0" w:firstLine="0"/>
              <w:jc w:val="left"/>
            </w:pPr>
            <w:r>
              <w:rPr>
                <w:spacing w:val="-10"/>
                <w:rFonts w:ascii="NewTXMI" w:hAnsi="NewTXMI" w:eastAsia="NewTXMI"/>
                <w:i/>
                <w:color w:val="000000"/>
                <w:sz w:val="24"/>
              </w:rPr>
              <w:t>,</w:t>
            </w:r>
          </w:p>
        </w:tc>
        <w:tc>
          <w:tcPr>
            <w:tcW w:type="dxa" w:w="1760"/>
            <w:vMerge w:val="restart"/>
            <w:tcBorders/>
            <w:tcMar>
              <w:left w:w="0" w:type="dxa"/>
              <w:right w:w="0" w:type="dxa"/>
            </w:tcMar>
          </w:tcPr>
          <w:p>
            <w:pPr>
              <w:autoSpaceDN w:val="0"/>
              <w:autoSpaceDE w:val="0"/>
              <w:widowControl/>
              <w:spacing w:line="218" w:lineRule="exact" w:before="882" w:after="0"/>
              <w:ind w:left="0" w:right="716" w:firstLine="0"/>
              <w:jc w:val="right"/>
            </w:pPr>
            <w:r>
              <w:rPr>
                <w:spacing w:val="-10"/>
                <w:rFonts w:ascii="Times New Roman" w:hAnsi="Times New Roman" w:eastAsia="Times New Roman"/>
                <w:color w:val="000000"/>
                <w:sz w:val="24"/>
              </w:rPr>
              <w:t>(5-34)</w:t>
            </w:r>
          </w:p>
        </w:tc>
      </w:tr>
      <w:tr>
        <w:trPr>
          <w:trHeight w:hRule="exact" w:val="566"/>
        </w:trPr>
        <w:tc>
          <w:tcPr>
            <w:tcW w:type="dxa" w:w="762"/>
            <w:vMerge/>
            <w:tcBorders/>
            <w:tcMar>
              <w:left w:w="0" w:type="dxa"/>
              <w:right w:w="0" w:type="dxa"/>
            </w:tcMar>
          </w:tcPr>
          <w:p/>
        </w:tc>
        <w:tc>
          <w:tcPr>
            <w:tcW w:type="dxa" w:w="762"/>
            <w:vMerge/>
            <w:tcBorders/>
            <w:tcMar>
              <w:left w:w="0" w:type="dxa"/>
              <w:right w:w="0" w:type="dxa"/>
            </w:tcMar>
          </w:tcPr>
          <w:p/>
        </w:tc>
        <w:tc>
          <w:tcPr>
            <w:tcW w:type="dxa" w:w="540"/>
            <w:tcBorders/>
            <w:tcMar>
              <w:left w:w="0" w:type="dxa"/>
              <w:right w:w="0" w:type="dxa"/>
            </w:tcMar>
          </w:tcPr>
          <w:p>
            <w:pPr>
              <w:autoSpaceDN w:val="0"/>
              <w:autoSpaceDE w:val="0"/>
              <w:widowControl/>
              <w:spacing w:line="238" w:lineRule="exact" w:before="66" w:after="0"/>
              <w:ind w:left="32" w:right="0" w:firstLine="0"/>
              <w:jc w:val="left"/>
            </w:pPr>
            <w:r>
              <w:rPr>
                <w:spacing w:val="-10"/>
                <w:rFonts w:ascii="CMBX12" w:hAnsi="CMBX12" w:eastAsia="CMBX12"/>
                <w:b/>
                <w:color w:val="000000"/>
                <w:sz w:val="24"/>
              </w:rPr>
              <w:t>b</w:t>
            </w:r>
            <w:r>
              <w:rPr>
                <w:spacing w:val="-10"/>
                <w:w w:val="97.41222593519423"/>
                <w:rFonts w:ascii="NewTXMI" w:hAnsi="NewTXMI" w:eastAsia="NewTXMI"/>
                <w:i/>
                <w:color w:val="000000"/>
                <w:sz w:val="18"/>
              </w:rPr>
              <w:t>𝑘,𝑗</w:t>
            </w:r>
          </w:p>
        </w:tc>
        <w:tc>
          <w:tcPr>
            <w:tcW w:type="dxa" w:w="480"/>
            <w:tcBorders/>
            <w:tcMar>
              <w:left w:w="0" w:type="dxa"/>
              <w:right w:w="0" w:type="dxa"/>
            </w:tcMar>
          </w:tcPr>
          <w:p>
            <w:pPr>
              <w:autoSpaceDN w:val="0"/>
              <w:autoSpaceDE w:val="0"/>
              <w:widowControl/>
              <w:spacing w:line="202" w:lineRule="exact" w:before="68" w:after="0"/>
              <w:ind w:left="0" w:right="96" w:firstLine="0"/>
              <w:jc w:val="right"/>
            </w:pPr>
            <w:r>
              <w:rPr>
                <w:spacing w:val="-10"/>
                <w:rFonts w:ascii="CMBX12" w:hAnsi="CMBX12" w:eastAsia="CMBX12"/>
                <w:b/>
                <w:color w:val="000000"/>
                <w:sz w:val="24"/>
              </w:rPr>
              <w:t>I</w:t>
            </w:r>
            <w:r>
              <w:rPr>
                <w:spacing w:val="-10"/>
                <w:w w:val="97.41222593519423"/>
                <w:rFonts w:ascii="NewTXMI" w:hAnsi="NewTXMI" w:eastAsia="NewTXMI"/>
                <w:i/>
                <w:color w:val="000000"/>
                <w:sz w:val="18"/>
              </w:rPr>
              <w:t>𝐽</w:t>
            </w: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c>
          <w:tcPr>
            <w:tcW w:type="dxa" w:w="762"/>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1360" w:type="dxa"/>
      </w:tblPr>
      <w:tblGrid>
        <w:gridCol w:w="2200" w:type="dxa"/>
        <w:gridCol w:w="300" w:type="dxa"/>
        <w:gridCol w:w="540" w:type="dxa"/>
        <w:gridCol w:w="280" w:type="dxa"/>
        <w:gridCol w:w="760" w:type="dxa"/>
        <w:gridCol w:w="300" w:type="dxa"/>
        <w:gridCol w:w="320" w:type="dxa"/>
        <w:gridCol w:w="260" w:type="dxa"/>
        <w:gridCol w:w="1400" w:type="dxa"/>
        <w:gridCol w:w="2320" w:type="dxa"/>
      </w:tblGrid>
      <w:tr>
        <w:trPr>
          <w:trHeight w:hRule="exact" w:val="324"/>
        </w:trPr>
        <w:tc>
          <w:tcPr>
            <w:tcW w:type="dxa" w:w="2200"/>
            <w:tcBorders/>
            <w:tcMar>
              <w:left w:w="0" w:type="dxa"/>
              <w:right w:w="0" w:type="dxa"/>
            </w:tcMar>
          </w:tcPr>
          <w:p>
            <w:pPr>
              <w:autoSpaceDN w:val="0"/>
              <w:autoSpaceDE w:val="0"/>
              <w:widowControl/>
              <w:spacing w:line="200" w:lineRule="exact" w:before="10" w:after="0"/>
              <w:ind w:left="0" w:right="70" w:firstLine="0"/>
              <w:jc w:val="right"/>
            </w:pPr>
            <w:r>
              <w:rPr>
                <w:spacing w:val="-10"/>
                <w:rFonts w:ascii="CMBX12" w:hAnsi="CMBX12" w:eastAsia="CMBX12"/>
                <w:b/>
                <w:color w:val="000000"/>
                <w:sz w:val="24"/>
              </w:rPr>
              <w:t>U</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txsys" w:hAnsi="txsys" w:eastAsia="txsys"/>
                <w:color w:val="000000"/>
                <w:sz w:val="24"/>
              </w:rPr>
              <w:t xml:space="preserve"> −</w:t>
            </w:r>
          </w:p>
        </w:tc>
        <w:tc>
          <w:tcPr>
            <w:tcW w:type="dxa" w:w="300"/>
            <w:tcBorders/>
            <w:tcMar>
              <w:left w:w="0" w:type="dxa"/>
              <w:right w:w="0" w:type="dxa"/>
            </w:tcMar>
          </w:tcPr>
          <w:p>
            <w:pPr>
              <w:autoSpaceDN w:val="0"/>
              <w:autoSpaceDE w:val="0"/>
              <w:widowControl/>
              <w:spacing w:line="160" w:lineRule="exact" w:before="36" w:after="0"/>
              <w:ind w:left="0" w:right="0" w:firstLine="0"/>
              <w:jc w:val="center"/>
            </w:pPr>
            <w:r>
              <w:rPr>
                <w:spacing w:val="-10"/>
                <w:rFonts w:ascii="CMBX12" w:hAnsi="CMBX12" w:eastAsia="CMBX12"/>
                <w:b/>
                <w:color w:val="000000"/>
                <w:sz w:val="24"/>
              </w:rPr>
              <w:t>0</w:t>
            </w:r>
          </w:p>
        </w:tc>
        <w:tc>
          <w:tcPr>
            <w:tcW w:type="dxa" w:w="540"/>
            <w:tcBorders/>
            <w:tcMar>
              <w:left w:w="0" w:type="dxa"/>
              <w:right w:w="0" w:type="dxa"/>
            </w:tcMar>
          </w:tcPr>
          <w:p>
            <w:pPr>
              <w:autoSpaceDN w:val="0"/>
              <w:autoSpaceDE w:val="0"/>
              <w:widowControl/>
              <w:spacing w:line="236" w:lineRule="exact" w:before="28"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80"/>
            <w:tcBorders/>
            <w:tcMar>
              <w:left w:w="0" w:type="dxa"/>
              <w:right w:w="0" w:type="dxa"/>
            </w:tcMar>
          </w:tcPr>
          <w:p>
            <w:pPr>
              <w:autoSpaceDN w:val="0"/>
              <w:autoSpaceDE w:val="0"/>
              <w:widowControl/>
              <w:spacing w:line="58" w:lineRule="exact" w:before="150" w:after="0"/>
              <w:ind w:left="0" w:right="0" w:firstLine="0"/>
              <w:jc w:val="center"/>
            </w:pPr>
            <w:r>
              <w:rPr>
                <w:spacing w:val="-10"/>
                <w:rFonts w:ascii="NewTXMI" w:hAnsi="NewTXMI" w:eastAsia="NewTXMI"/>
                <w:i/>
                <w:color w:val="000000"/>
                <w:sz w:val="24"/>
              </w:rPr>
              <w:t>,</w:t>
            </w:r>
          </w:p>
        </w:tc>
        <w:tc>
          <w:tcPr>
            <w:tcW w:type="dxa" w:w="760"/>
            <w:tcBorders/>
            <w:tcMar>
              <w:left w:w="0" w:type="dxa"/>
              <w:right w:w="0" w:type="dxa"/>
            </w:tcMar>
          </w:tcPr>
          <w:p>
            <w:pPr>
              <w:autoSpaceDN w:val="0"/>
              <w:autoSpaceDE w:val="0"/>
              <w:widowControl/>
              <w:spacing w:line="200" w:lineRule="exact" w:before="10" w:after="0"/>
              <w:ind w:left="158" w:right="0" w:firstLine="0"/>
              <w:jc w:val="left"/>
            </w:pPr>
            <w:r>
              <w:rPr>
                <w:spacing w:val="-10"/>
                <w:rFonts w:ascii="CMBX12" w:hAnsi="CMBX12" w:eastAsia="CMBX12"/>
                <w:b/>
                <w:color w:val="000000"/>
                <w:sz w:val="24"/>
              </w:rPr>
              <w:t>V</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p>
        </w:tc>
        <w:tc>
          <w:tcPr>
            <w:tcW w:type="dxa" w:w="300"/>
            <w:tcBorders/>
            <w:tcMar>
              <w:left w:w="0" w:type="dxa"/>
              <w:right w:w="0" w:type="dxa"/>
            </w:tcMar>
          </w:tcPr>
          <w:p>
            <w:pPr>
              <w:autoSpaceDN w:val="0"/>
              <w:autoSpaceDE w:val="0"/>
              <w:widowControl/>
              <w:spacing w:line="158" w:lineRule="exact" w:before="34" w:after="0"/>
              <w:ind w:left="0" w:right="0" w:firstLine="0"/>
              <w:jc w:val="center"/>
            </w:pPr>
            <w:r>
              <w:rPr>
                <w:spacing w:val="-10"/>
                <w:rFonts w:ascii="LMRoman12" w:hAnsi="LMRoman12" w:eastAsia="LMRoman12"/>
                <w:color w:val="000000"/>
                <w:sz w:val="24"/>
              </w:rPr>
              <w:t>1</w:t>
            </w:r>
          </w:p>
        </w:tc>
        <w:tc>
          <w:tcPr>
            <w:tcW w:type="dxa" w:w="320"/>
            <w:tcBorders/>
            <w:tcMar>
              <w:left w:w="0" w:type="dxa"/>
              <w:right w:w="0" w:type="dxa"/>
            </w:tcMar>
          </w:tcPr>
          <w:p>
            <w:pPr>
              <w:autoSpaceDN w:val="0"/>
              <w:autoSpaceDE w:val="0"/>
              <w:widowControl/>
              <w:spacing w:line="160" w:lineRule="exact" w:before="36" w:after="0"/>
              <w:ind w:left="0" w:right="0" w:firstLine="0"/>
              <w:jc w:val="center"/>
            </w:pPr>
            <w:r>
              <w:rPr>
                <w:spacing w:val="-10"/>
                <w:rFonts w:ascii="CMBX12" w:hAnsi="CMBX12" w:eastAsia="CMBX12"/>
                <w:b/>
                <w:color w:val="000000"/>
                <w:sz w:val="24"/>
              </w:rPr>
              <w:t>0</w:t>
            </w:r>
          </w:p>
        </w:tc>
        <w:tc>
          <w:tcPr>
            <w:tcW w:type="dxa" w:w="260"/>
            <w:tcBorders/>
            <w:tcMar>
              <w:left w:w="0" w:type="dxa"/>
              <w:right w:w="0" w:type="dxa"/>
            </w:tcMar>
          </w:tcPr>
          <w:p>
            <w:pPr>
              <w:autoSpaceDN w:val="0"/>
              <w:autoSpaceDE w:val="0"/>
              <w:widowControl/>
              <w:spacing w:line="58" w:lineRule="exact" w:before="150" w:after="0"/>
              <w:ind w:left="0" w:right="0" w:firstLine="0"/>
              <w:jc w:val="center"/>
            </w:pPr>
            <w:r>
              <w:rPr>
                <w:spacing w:val="-10"/>
                <w:rFonts w:ascii="NewTXMI" w:hAnsi="NewTXMI" w:eastAsia="NewTXMI"/>
                <w:i/>
                <w:color w:val="000000"/>
                <w:sz w:val="24"/>
              </w:rPr>
              <w:t>,</w:t>
            </w:r>
          </w:p>
        </w:tc>
        <w:tc>
          <w:tcPr>
            <w:tcW w:type="dxa" w:w="1400"/>
            <w:tcBorders/>
            <w:tcMar>
              <w:left w:w="0" w:type="dxa"/>
              <w:right w:w="0" w:type="dxa"/>
            </w:tcMar>
          </w:tcPr>
          <w:p>
            <w:pPr>
              <w:autoSpaceDN w:val="0"/>
              <w:autoSpaceDE w:val="0"/>
              <w:widowControl/>
              <w:spacing w:line="204" w:lineRule="exact" w:before="8" w:after="0"/>
              <w:ind w:left="0" w:right="0" w:firstLine="0"/>
              <w:jc w:val="center"/>
            </w:pPr>
            <w:r>
              <w:rPr>
                <w:spacing w:val="-10"/>
                <w:rFonts w:ascii="CMBX12" w:hAnsi="CMBX12" w:eastAsia="CMBX12"/>
                <w:b/>
                <w:color w:val="000000"/>
                <w:sz w:val="24"/>
              </w:rPr>
              <w:t>X</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 Δ</w:t>
            </w:r>
            <w:r>
              <w:rPr>
                <w:spacing w:val="-10"/>
                <w:rFonts w:ascii="CMBX12" w:hAnsi="CMBX12" w:eastAsia="CMBX12"/>
                <w:b/>
                <w:color w:val="000000"/>
                <w:sz w:val="24"/>
              </w:rPr>
              <w:t>G</w:t>
            </w:r>
            <w:r>
              <w:rPr>
                <w:spacing w:val="-10"/>
                <w:w w:val="97.41222593519423"/>
                <w:rFonts w:ascii="NewTXMI" w:hAnsi="NewTXMI" w:eastAsia="NewTXMI"/>
                <w:i/>
                <w:color w:val="000000"/>
                <w:sz w:val="18"/>
              </w:rPr>
              <w:t>𝑎</w:t>
            </w:r>
            <w:r>
              <w:rPr>
                <w:spacing w:val="-10"/>
                <w:rFonts w:ascii="NewTXMI" w:hAnsi="NewTXMI" w:eastAsia="NewTXMI"/>
                <w:i/>
                <w:color w:val="000000"/>
                <w:sz w:val="24"/>
              </w:rPr>
              <w:t>,</w:t>
            </w:r>
          </w:p>
        </w:tc>
        <w:tc>
          <w:tcPr>
            <w:tcW w:type="dxa" w:w="2320"/>
            <w:tcBorders/>
            <w:tcMar>
              <w:left w:w="0" w:type="dxa"/>
              <w:right w:w="0" w:type="dxa"/>
            </w:tcMar>
          </w:tcPr>
          <w:p>
            <w:pPr>
              <w:autoSpaceDN w:val="0"/>
              <w:autoSpaceDE w:val="0"/>
              <w:widowControl/>
              <w:spacing w:line="144" w:lineRule="exact" w:before="68" w:after="0"/>
              <w:ind w:left="158" w:right="0" w:firstLine="0"/>
              <w:jc w:val="left"/>
            </w:pPr>
            <w:r>
              <w:rPr>
                <w:spacing w:val="-10"/>
                <w:rFonts w:ascii="NewTXMI" w:hAnsi="NewTXMI" w:eastAsia="NewTXMI"/>
                <w:i/>
                <w:color w:val="000000"/>
                <w:sz w:val="24"/>
              </w:rPr>
              <w:t>𝜀</w:t>
            </w:r>
            <w:r>
              <w:rPr>
                <w:spacing w:val="-10"/>
                <w:w w:val="97.41222593519423"/>
                <w:rFonts w:ascii="LMRoman9" w:hAnsi="LMRoman9" w:eastAsia="LMRoman9"/>
                <w:color w:val="000000"/>
                <w:sz w:val="18"/>
              </w:rPr>
              <w:t>1</w:t>
            </w:r>
            <w:r>
              <w:rPr>
                <w:spacing w:val="-10"/>
                <w:rFonts w:ascii="txmiaX" w:hAnsi="txmiaX" w:eastAsia="txmiaX"/>
                <w:color w:val="000000"/>
                <w:sz w:val="24"/>
              </w:rPr>
              <w:t xml:space="preserve"> =</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𝑎</w:t>
            </w:r>
            <w:r>
              <w:rPr>
                <w:spacing w:val="-10"/>
                <w:rFonts w:ascii="NewTXMI" w:hAnsi="NewTXMI" w:eastAsia="NewTXMI"/>
                <w:i/>
                <w:color w:val="000000"/>
                <w:sz w:val="24"/>
              </w:rPr>
              <w:t>,</w:t>
            </w:r>
          </w:p>
        </w:tc>
      </w:tr>
    </w:tbl>
    <w:p>
      <w:pPr>
        <w:autoSpaceDN w:val="0"/>
        <w:tabs>
          <w:tab w:pos="4364" w:val="left"/>
        </w:tabs>
        <w:autoSpaceDE w:val="0"/>
        <w:widowControl/>
        <w:spacing w:line="236" w:lineRule="exact" w:before="200" w:after="0"/>
        <w:ind w:left="2750" w:right="0" w:firstLine="0"/>
        <w:jc w:val="left"/>
      </w:pPr>
      <w:r>
        <w:rPr>
          <w:spacing w:val="-10"/>
          <w:rFonts w:ascii="CMBX12" w:hAnsi="CMBX12" w:eastAsia="CMBX12"/>
          <w:b/>
          <w:color w:val="000000"/>
          <w:sz w:val="24"/>
        </w:rPr>
        <w:t>X</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 Δ</w:t>
      </w:r>
      <w:r>
        <w:rPr>
          <w:spacing w:val="-10"/>
          <w:rFonts w:ascii="CMBX12" w:hAnsi="CMBX12" w:eastAsia="CMBX12"/>
          <w:b/>
          <w:color w:val="000000"/>
          <w:sz w:val="24"/>
        </w:rPr>
        <w:t>g</w:t>
      </w:r>
      <w:r>
        <w:rPr>
          <w:spacing w:val="-10"/>
          <w:w w:val="97.41222593519423"/>
          <w:rFonts w:ascii="NewTXMI" w:hAnsi="NewTXMI" w:eastAsia="NewTXMI"/>
          <w:i/>
          <w:color w:val="000000"/>
          <w:sz w:val="18"/>
        </w:rPr>
        <w:t>𝑐,𝑝,𝑘</w:t>
      </w:r>
      <w:r>
        <w:rPr>
          <w:spacing w:val="-10"/>
          <w:rFonts w:ascii="NewTXMI" w:hAnsi="NewTXMI" w:eastAsia="NewTXMI"/>
          <w:i/>
          <w:color w:val="000000"/>
          <w:sz w:val="24"/>
        </w:rPr>
        <w:t>,</w:t>
      </w:r>
      <w:r>
        <w:tab/>
      </w:r>
      <w:r>
        <w:rPr>
          <w:spacing w:val="-10"/>
          <w:rFonts w:ascii="NewTXMI" w:hAnsi="NewTXMI" w:eastAsia="NewTXMI"/>
          <w:i/>
          <w:color w:val="000000"/>
          <w:sz w:val="24"/>
        </w:rPr>
        <w:t>𝜀</w:t>
      </w: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𝑝</w:t>
      </w:r>
    </w:p>
    <w:p>
      <w:pPr>
        <w:autoSpaceDN w:val="0"/>
        <w:autoSpaceDE w:val="0"/>
        <w:widowControl/>
        <w:spacing w:line="398" w:lineRule="exact" w:before="126" w:after="208"/>
        <w:ind w:left="1460" w:right="1440" w:firstLine="0"/>
        <w:jc w:val="left"/>
      </w:pPr>
      <w:r>
        <w:rPr>
          <w:spacing w:val="-10"/>
          <w:rFonts w:ascii="Times New Roman" w:hAnsi="Times New Roman" w:eastAsia="Times New Roman"/>
          <w:color w:val="000000"/>
          <w:sz w:val="24"/>
        </w:rPr>
        <w:t>Then, the robust constraint C31 holds if and only if there exist scalars</w:t>
      </w:r>
      <w:r>
        <w:rPr>
          <w:spacing w:val="-10"/>
          <w:rFonts w:ascii="NewTXMI" w:hAnsi="NewTXMI" w:eastAsia="NewTXMI"/>
          <w:i/>
          <w:color w:val="000000"/>
          <w:sz w:val="24"/>
        </w:rPr>
        <w:t xml:space="preserve"> 𝜌</w:t>
      </w:r>
      <w:r>
        <w:rPr>
          <w:spacing w:val="-10"/>
          <w:w w:val="97.41222593519423"/>
          <w:rFonts w:ascii="LMRoman9" w:hAnsi="LMRoman9" w:eastAsia="LMRoman9"/>
          <w:color w:val="000000"/>
          <w:sz w:val="18"/>
        </w:rPr>
        <w:t>1</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NewTXMI" w:hAnsi="NewTXMI" w:eastAsia="NewTXMI"/>
          <w:i/>
          <w:color w:val="000000"/>
          <w:sz w:val="24"/>
        </w:rPr>
        <w:t>, 𝜌</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rPr>
          <w:spacing w:val="-10"/>
          <w:rFonts w:ascii="LMRoman12" w:hAnsi="LMRoman12" w:eastAsia="LMRoman12"/>
          <w:color w:val="000000"/>
          <w:sz w:val="24"/>
        </w:rPr>
        <w:t>0</w:t>
      </w:r>
      <w:r>
        <w:rPr>
          <w:spacing w:val="-10"/>
          <w:rFonts w:ascii="Times New Roman" w:hAnsi="Times New Roman" w:eastAsia="Times New Roman"/>
          <w:color w:val="000000"/>
          <w:sz w:val="24"/>
        </w:rPr>
        <w:t xml:space="preserve"> such </w:t>
      </w:r>
      <w:r>
        <w:br/>
      </w:r>
      <w:r>
        <w:rPr>
          <w:spacing w:val="-10"/>
          <w:rFonts w:ascii="Times New Roman" w:hAnsi="Times New Roman" w:eastAsia="Times New Roman"/>
          <w:color w:val="000000"/>
          <w:sz w:val="24"/>
        </w:rPr>
        <w:t>that the following LMI holds</w:t>
      </w:r>
    </w:p>
    <w:tbl>
      <w:tblPr>
        <w:tblW w:type="auto" w:w="0"/>
        <w:tblLayout w:type="fixed"/>
        <w:tblLook w:firstColumn="1" w:firstRow="1" w:lastColumn="0" w:lastRow="0" w:noHBand="0" w:noVBand="1" w:val="04A0"/>
        <w:tblInd w:w="1160" w:type="dxa"/>
      </w:tblPr>
      <w:tblGrid>
        <w:gridCol w:w="1300" w:type="dxa"/>
        <w:gridCol w:w="1820" w:type="dxa"/>
        <w:gridCol w:w="1260" w:type="dxa"/>
        <w:gridCol w:w="1200" w:type="dxa"/>
        <w:gridCol w:w="1180" w:type="dxa"/>
        <w:gridCol w:w="180" w:type="dxa"/>
        <w:gridCol w:w="840" w:type="dxa"/>
        <w:gridCol w:w="1740" w:type="dxa"/>
      </w:tblGrid>
      <w:tr>
        <w:trPr>
          <w:trHeight w:hRule="exact" w:val="504"/>
        </w:trPr>
        <w:tc>
          <w:tcPr>
            <w:tcW w:type="dxa" w:w="1300"/>
            <w:vMerge w:val="restart"/>
            <w:tcBorders/>
            <w:tcMar>
              <w:left w:w="0" w:type="dxa"/>
              <w:right w:w="0" w:type="dxa"/>
            </w:tcMar>
          </w:tcPr>
          <w:p>
            <w:pPr>
              <w:autoSpaceDN w:val="0"/>
              <w:autoSpaceDE w:val="0"/>
              <w:widowControl/>
              <w:spacing w:line="1578" w:lineRule="exact" w:before="60" w:after="0"/>
              <w:ind w:left="0" w:right="36" w:firstLine="0"/>
              <w:jc w:val="right"/>
            </w:pPr>
            <w:r>
              <w:rPr>
                <w:spacing w:val="-10"/>
                <w:rFonts w:ascii="txexs" w:hAnsi="txexs" w:eastAsia="txexs"/>
                <w:color w:val="000000"/>
                <w:sz w:val="24"/>
              </w:rPr>
              <w:t></w:t>
            </w:r>
          </w:p>
        </w:tc>
        <w:tc>
          <w:tcPr>
            <w:tcW w:type="dxa" w:w="1820"/>
            <w:tcBorders/>
            <w:tcMar>
              <w:left w:w="0" w:type="dxa"/>
              <w:right w:w="0" w:type="dxa"/>
            </w:tcMar>
          </w:tcPr>
          <w:p>
            <w:pPr>
              <w:autoSpaceDN w:val="0"/>
              <w:autoSpaceDE w:val="0"/>
              <w:widowControl/>
              <w:spacing w:line="206" w:lineRule="exact" w:before="174" w:after="0"/>
              <w:ind w:left="0" w:right="0" w:firstLine="0"/>
              <w:jc w:val="center"/>
            </w:pPr>
            <w:r>
              <w:rPr>
                <w:spacing w:val="-10"/>
                <w:rFonts w:ascii="NewTXMI" w:hAnsi="NewTXMI" w:eastAsia="NewTXMI"/>
                <w:i/>
                <w:color w:val="000000"/>
                <w:sz w:val="24"/>
              </w:rPr>
              <w:t>𝐼</w:t>
            </w:r>
            <w:r>
              <w:rPr>
                <w:spacing w:val="-10"/>
                <w:w w:val="97.41222593519423"/>
                <w:rFonts w:ascii="LMRoman9" w:hAnsi="LMRoman9" w:eastAsia="LMRoman9"/>
                <w:color w:val="000000"/>
                <w:sz w:val="18"/>
              </w:rPr>
              <w:t>max</w:t>
            </w:r>
            <w:r>
              <w:rPr>
                <w:spacing w:val="-10"/>
                <w:rFonts w:ascii="txsys" w:hAnsi="txsys" w:eastAsia="txsys"/>
                <w:color w:val="000000"/>
                <w:sz w:val="24"/>
              </w:rPr>
              <w:t xml:space="preserve"> −</w:t>
            </w:r>
            <w:r>
              <w:rPr>
                <w:spacing w:val="-10"/>
                <w:rFonts w:ascii="NewTXMI" w:hAnsi="NewTXMI" w:eastAsia="NewTXMI"/>
                <w:i/>
                <w:color w:val="000000"/>
                <w:sz w:val="24"/>
              </w:rPr>
              <w:t>𝜌</w:t>
            </w:r>
            <w:r>
              <w:rPr>
                <w:spacing w:val="-10"/>
                <w:w w:val="97.41222593519423"/>
                <w:rFonts w:ascii="LMRoman9" w:hAnsi="LMRoman9" w:eastAsia="LMRoman9"/>
                <w:color w:val="000000"/>
                <w:sz w:val="18"/>
              </w:rPr>
              <w:t>1</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NewTXMI" w:hAnsi="NewTXMI" w:eastAsia="NewTXMI"/>
                <w:i/>
                <w:color w:val="000000"/>
                <w:sz w:val="24"/>
              </w:rPr>
              <w:t>𝜌</w:t>
            </w:r>
            <w:r>
              <w:rPr>
                <w:spacing w:val="-10"/>
                <w:w w:val="97.41222593519423"/>
                <w:rFonts w:ascii="LMRoman9" w:hAnsi="LMRoman9" w:eastAsia="LMRoman9"/>
                <w:color w:val="000000"/>
                <w:sz w:val="18"/>
              </w:rPr>
              <w:t>2</w:t>
            </w:r>
          </w:p>
        </w:tc>
        <w:tc>
          <w:tcPr>
            <w:tcW w:type="dxa" w:w="1260"/>
            <w:tcBorders/>
            <w:tcMar>
              <w:left w:w="0" w:type="dxa"/>
              <w:right w:w="0" w:type="dxa"/>
            </w:tcMar>
          </w:tcPr>
          <w:p>
            <w:pPr>
              <w:autoSpaceDN w:val="0"/>
              <w:autoSpaceDE w:val="0"/>
              <w:widowControl/>
              <w:spacing w:line="324" w:lineRule="exact" w:before="76"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CMBX12" w:hAnsi="CMBX12" w:eastAsia="CMBX12"/>
                <w:b/>
                <w:color w:val="000000"/>
                <w:sz w:val="24"/>
              </w:rPr>
              <w:t>b</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𝑘,𝑗</w:t>
            </w:r>
          </w:p>
        </w:tc>
        <w:tc>
          <w:tcPr>
            <w:tcW w:type="dxa" w:w="1200"/>
            <w:tcBorders/>
            <w:tcMar>
              <w:left w:w="0" w:type="dxa"/>
              <w:right w:w="0" w:type="dxa"/>
            </w:tcMar>
          </w:tcPr>
          <w:p>
            <w:pPr>
              <w:autoSpaceDN w:val="0"/>
              <w:autoSpaceDE w:val="0"/>
              <w:widowControl/>
              <w:spacing w:line="194" w:lineRule="exact" w:before="174" w:after="0"/>
              <w:ind w:left="0" w:right="0" w:firstLine="0"/>
              <w:jc w:val="center"/>
            </w:pPr>
            <w:r>
              <w:rPr>
                <w:spacing w:val="-10"/>
                <w:rFonts w:ascii="CMBX12" w:hAnsi="CMBX12" w:eastAsia="CMBX12"/>
                <w:b/>
                <w:color w:val="000000"/>
                <w:sz w:val="24"/>
              </w:rPr>
              <w:t>0</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p>
        </w:tc>
        <w:tc>
          <w:tcPr>
            <w:tcW w:type="dxa" w:w="1180"/>
            <w:tcBorders/>
            <w:tcMar>
              <w:left w:w="0" w:type="dxa"/>
              <w:right w:w="0" w:type="dxa"/>
            </w:tcMar>
          </w:tcPr>
          <w:p>
            <w:pPr>
              <w:autoSpaceDN w:val="0"/>
              <w:autoSpaceDE w:val="0"/>
              <w:widowControl/>
              <w:spacing w:line="194" w:lineRule="exact" w:before="174" w:after="0"/>
              <w:ind w:left="0" w:right="0" w:firstLine="0"/>
              <w:jc w:val="center"/>
            </w:pPr>
            <w:r>
              <w:rPr>
                <w:spacing w:val="-10"/>
                <w:rFonts w:ascii="CMBX12" w:hAnsi="CMBX12" w:eastAsia="CMBX12"/>
                <w:b/>
                <w:color w:val="000000"/>
                <w:sz w:val="24"/>
              </w:rPr>
              <w:t>0</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p>
        </w:tc>
        <w:tc>
          <w:tcPr>
            <w:tcW w:type="dxa" w:w="180"/>
            <w:vMerge w:val="restart"/>
            <w:tcBorders/>
            <w:tcMar>
              <w:left w:w="0" w:type="dxa"/>
              <w:right w:w="0" w:type="dxa"/>
            </w:tcMar>
          </w:tcPr>
          <w:p>
            <w:pPr>
              <w:autoSpaceDN w:val="0"/>
              <w:autoSpaceDE w:val="0"/>
              <w:widowControl/>
              <w:spacing w:line="1578" w:lineRule="exact" w:before="60" w:after="0"/>
              <w:ind w:left="0" w:right="0" w:firstLine="0"/>
              <w:jc w:val="center"/>
            </w:pPr>
            <w:r>
              <w:rPr>
                <w:spacing w:val="-10"/>
                <w:rFonts w:ascii="txexs" w:hAnsi="txexs" w:eastAsia="txexs"/>
                <w:color w:val="000000"/>
                <w:sz w:val="24"/>
              </w:rPr>
              <w:t></w:t>
            </w:r>
          </w:p>
        </w:tc>
        <w:tc>
          <w:tcPr>
            <w:tcW w:type="dxa" w:w="840"/>
            <w:vMerge w:val="restart"/>
            <w:tcBorders/>
            <w:tcMar>
              <w:left w:w="0" w:type="dxa"/>
              <w:right w:w="0" w:type="dxa"/>
            </w:tcMar>
          </w:tcPr>
          <w:p>
            <w:pPr>
              <w:autoSpaceDN w:val="0"/>
              <w:autoSpaceDE w:val="0"/>
              <w:widowControl/>
              <w:spacing w:line="170" w:lineRule="exact" w:before="754" w:after="0"/>
              <w:ind w:left="58" w:right="0" w:firstLine="0"/>
              <w:jc w:val="left"/>
            </w:pPr>
            <w:r>
              <w:rPr>
                <w:spacing w:val="-10"/>
                <w:rFonts w:ascii="txsys" w:hAnsi="txsys" w:eastAsia="txsys"/>
                <w:color w:val="000000"/>
                <w:sz w:val="24"/>
              </w:rPr>
              <w:t>⪰</w:t>
            </w:r>
            <w:r>
              <w:rPr>
                <w:spacing w:val="-10"/>
                <w:rFonts w:ascii="CMBX12" w:hAnsi="CMBX12" w:eastAsia="CMBX12"/>
                <w:b/>
                <w:color w:val="000000"/>
                <w:sz w:val="24"/>
              </w:rPr>
              <w:t>0</w:t>
            </w:r>
          </w:p>
        </w:tc>
        <w:tc>
          <w:tcPr>
            <w:tcW w:type="dxa" w:w="1740"/>
            <w:vMerge w:val="restart"/>
            <w:tcBorders/>
            <w:tcMar>
              <w:left w:w="0" w:type="dxa"/>
              <w:right w:w="0" w:type="dxa"/>
            </w:tcMar>
          </w:tcPr>
          <w:p>
            <w:pPr>
              <w:autoSpaceDN w:val="0"/>
              <w:autoSpaceDE w:val="0"/>
              <w:widowControl/>
              <w:spacing w:line="218" w:lineRule="exact" w:before="744" w:after="0"/>
              <w:ind w:left="428" w:right="0" w:firstLine="0"/>
              <w:jc w:val="left"/>
            </w:pPr>
            <w:r>
              <w:rPr>
                <w:spacing w:val="-10"/>
                <w:rFonts w:ascii="Times New Roman" w:hAnsi="Times New Roman" w:eastAsia="Times New Roman"/>
                <w:color w:val="000000"/>
                <w:sz w:val="24"/>
              </w:rPr>
              <w:t>(5-35)</w:t>
            </w:r>
          </w:p>
        </w:tc>
      </w:tr>
      <w:tr>
        <w:trPr>
          <w:trHeight w:hRule="exact" w:val="280"/>
        </w:trPr>
        <w:tc>
          <w:tcPr>
            <w:tcW w:type="dxa" w:w="1428"/>
            <w:vMerge/>
            <w:tcBorders/>
            <w:tcMar>
              <w:left w:w="0" w:type="dxa"/>
              <w:right w:w="0" w:type="dxa"/>
            </w:tcMar>
          </w:tcPr>
          <w:p/>
        </w:tc>
        <w:tc>
          <w:tcPr>
            <w:tcW w:type="dxa" w:w="1820"/>
            <w:tcBorders/>
            <w:tcMar>
              <w:left w:w="0" w:type="dxa"/>
              <w:right w:w="0" w:type="dxa"/>
            </w:tcMar>
          </w:tcPr>
          <w:p>
            <w:pPr>
              <w:autoSpaceDN w:val="0"/>
              <w:autoSpaceDE w:val="0"/>
              <w:widowControl/>
              <w:spacing w:line="242" w:lineRule="exact" w:before="3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CMBX12" w:hAnsi="CMBX12" w:eastAsia="CMBX12"/>
                <w:b/>
                <w:color w:val="000000"/>
                <w:sz w:val="24"/>
              </w:rPr>
              <w:t>b</w:t>
            </w:r>
            <w:r>
              <w:rPr>
                <w:spacing w:val="-10"/>
                <w:w w:val="97.41222593519423"/>
                <w:rFonts w:ascii="NewTXMI" w:hAnsi="NewTXMI" w:eastAsia="NewTXMI"/>
                <w:i/>
                <w:color w:val="000000"/>
                <w:sz w:val="18"/>
              </w:rPr>
              <w:t>𝑘,𝑗</w:t>
            </w:r>
          </w:p>
        </w:tc>
        <w:tc>
          <w:tcPr>
            <w:tcW w:type="dxa" w:w="1260"/>
            <w:tcBorders/>
            <w:tcMar>
              <w:left w:w="0" w:type="dxa"/>
              <w:right w:w="0" w:type="dxa"/>
            </w:tcMar>
          </w:tcPr>
          <w:p>
            <w:pPr>
              <w:autoSpaceDN w:val="0"/>
              <w:autoSpaceDE w:val="0"/>
              <w:widowControl/>
              <w:spacing w:line="202" w:lineRule="exact" w:before="64" w:after="0"/>
              <w:ind w:left="0" w:right="0" w:firstLine="0"/>
              <w:jc w:val="center"/>
            </w:pPr>
            <w:r>
              <w:rPr>
                <w:spacing w:val="-10"/>
                <w:rFonts w:ascii="CMBX12" w:hAnsi="CMBX12" w:eastAsia="CMBX12"/>
                <w:b/>
                <w:color w:val="000000"/>
                <w:sz w:val="24"/>
              </w:rPr>
              <w:t>I</w:t>
            </w:r>
            <w:r>
              <w:rPr>
                <w:spacing w:val="-10"/>
                <w:w w:val="97.41222593519423"/>
                <w:rFonts w:ascii="NewTXMI" w:hAnsi="NewTXMI" w:eastAsia="NewTXMI"/>
                <w:i/>
                <w:color w:val="000000"/>
                <w:sz w:val="18"/>
              </w:rPr>
              <w:t>𝐽</w:t>
            </w:r>
          </w:p>
        </w:tc>
        <w:tc>
          <w:tcPr>
            <w:tcW w:type="dxa" w:w="1200"/>
            <w:tcBorders/>
            <w:tcMar>
              <w:left w:w="0" w:type="dxa"/>
              <w:right w:w="0" w:type="dxa"/>
            </w:tcMar>
          </w:tcPr>
          <w:p>
            <w:pPr>
              <w:autoSpaceDN w:val="0"/>
              <w:autoSpaceDE w:val="0"/>
              <w:widowControl/>
              <w:spacing w:line="242" w:lineRule="exact" w:before="3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NewTXMI" w:hAnsi="NewTXMI" w:eastAsia="NewTXMI"/>
                <w:i/>
                <w:color w:val="000000"/>
                <w:sz w:val="24"/>
              </w:rPr>
              <w:t>𝜀</w:t>
            </w:r>
            <w:r>
              <w:rPr>
                <w:spacing w:val="-10"/>
                <w:w w:val="97.41222593519423"/>
                <w:rFonts w:ascii="NewTXMI" w:hAnsi="NewTXMI" w:eastAsia="NewTXMI"/>
                <w:i/>
                <w:color w:val="000000"/>
                <w:sz w:val="18"/>
              </w:rPr>
              <w:t>𝑎</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180"/>
            <w:tcBorders/>
            <w:tcMar>
              <w:left w:w="0" w:type="dxa"/>
              <w:right w:w="0" w:type="dxa"/>
            </w:tcMar>
          </w:tcPr>
          <w:p>
            <w:pPr>
              <w:autoSpaceDN w:val="0"/>
              <w:autoSpaceDE w:val="0"/>
              <w:widowControl/>
              <w:spacing w:line="242" w:lineRule="exact" w:before="3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NewTXMI" w:hAnsi="NewTXMI" w:eastAsia="NewTXMI"/>
                <w:i/>
                <w:color w:val="000000"/>
                <w:sz w:val="24"/>
              </w:rPr>
              <w:t>𝜀</w:t>
            </w:r>
            <w:r>
              <w:rPr>
                <w:spacing w:val="-10"/>
                <w:w w:val="97.41222593519423"/>
                <w:rFonts w:ascii="NewTXMI" w:hAnsi="NewTXMI" w:eastAsia="NewTXMI"/>
                <w:i/>
                <w:color w:val="000000"/>
                <w:sz w:val="18"/>
              </w:rPr>
              <w:t>𝑝</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400"/>
        </w:trPr>
        <w:tc>
          <w:tcPr>
            <w:tcW w:type="dxa" w:w="1428"/>
            <w:vMerge/>
            <w:tcBorders/>
            <w:tcMar>
              <w:left w:w="0" w:type="dxa"/>
              <w:right w:w="0" w:type="dxa"/>
            </w:tcMar>
          </w:tcPr>
          <w:p/>
        </w:tc>
        <w:tc>
          <w:tcPr>
            <w:tcW w:type="dxa" w:w="1820"/>
            <w:tcBorders/>
            <w:tcMar>
              <w:left w:w="0" w:type="dxa"/>
              <w:right w:w="0" w:type="dxa"/>
            </w:tcMar>
          </w:tcPr>
          <w:p>
            <w:pPr>
              <w:autoSpaceDN w:val="0"/>
              <w:autoSpaceDE w:val="0"/>
              <w:widowControl/>
              <w:spacing w:line="196" w:lineRule="exact" w:before="188" w:after="0"/>
              <w:ind w:left="0" w:right="0" w:firstLine="0"/>
              <w:jc w:val="center"/>
            </w:pPr>
            <w:r>
              <w:rPr>
                <w:spacing w:val="-10"/>
                <w:rFonts w:ascii="CMBX12" w:hAnsi="CMBX12" w:eastAsia="CMBX12"/>
                <w:b/>
                <w:color w:val="000000"/>
                <w:sz w:val="24"/>
              </w:rPr>
              <w:t>0</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1260"/>
            <w:tcBorders/>
            <w:tcMar>
              <w:left w:w="0" w:type="dxa"/>
              <w:right w:w="0" w:type="dxa"/>
            </w:tcMar>
          </w:tcPr>
          <w:p>
            <w:pPr>
              <w:autoSpaceDN w:val="0"/>
              <w:autoSpaceDE w:val="0"/>
              <w:widowControl/>
              <w:spacing w:line="272" w:lineRule="exact" w:before="128"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NewTXMI" w:hAnsi="NewTXMI" w:eastAsia="NewTXMI"/>
                <w:i/>
                <w:color w:val="000000"/>
                <w:sz w:val="24"/>
              </w:rPr>
              <w:t>𝜀</w:t>
            </w:r>
            <w:r>
              <w:rPr>
                <w:spacing w:val="-10"/>
                <w:w w:val="97.41222593519423"/>
                <w:rFonts w:ascii="NewTXMI" w:hAnsi="NewTXMI" w:eastAsia="NewTXMI"/>
                <w:i/>
                <w:color w:val="000000"/>
                <w:sz w:val="18"/>
              </w:rPr>
              <w:t>𝑎</w:t>
            </w:r>
            <w:r>
              <w:rPr>
                <w:spacing w:val="-10"/>
                <w:rFonts w:ascii="CMBX12" w:hAnsi="CMBX12" w:eastAsia="CMBX12"/>
                <w:b/>
                <w:color w:val="000000"/>
                <w:sz w:val="24"/>
              </w:rPr>
              <w:t>W</w:t>
            </w:r>
            <w:r>
              <w:rPr>
                <w:spacing w:val="-10"/>
                <w:w w:val="97.41222593519423"/>
                <w:rFonts w:ascii="NewTXMI" w:hAnsi="NewTXMI" w:eastAsia="NewTXMI"/>
                <w:i/>
                <w:color w:val="000000"/>
                <w:sz w:val="18"/>
              </w:rPr>
              <w:t>𝐻</w:t>
            </w:r>
          </w:p>
        </w:tc>
        <w:tc>
          <w:tcPr>
            <w:tcW w:type="dxa" w:w="1200"/>
            <w:tcBorders/>
            <w:tcMar>
              <w:left w:w="0" w:type="dxa"/>
              <w:right w:w="0" w:type="dxa"/>
            </w:tcMar>
          </w:tcPr>
          <w:p>
            <w:pPr>
              <w:autoSpaceDN w:val="0"/>
              <w:autoSpaceDE w:val="0"/>
              <w:widowControl/>
              <w:spacing w:line="214" w:lineRule="exact" w:before="182" w:after="0"/>
              <w:ind w:left="0" w:right="0" w:firstLine="0"/>
              <w:jc w:val="center"/>
            </w:pPr>
            <w:r>
              <w:rPr>
                <w:spacing w:val="-10"/>
                <w:rFonts w:ascii="NewTXMI" w:hAnsi="NewTXMI" w:eastAsia="NewTXMI"/>
                <w:i/>
                <w:color w:val="000000"/>
                <w:sz w:val="24"/>
              </w:rPr>
              <w:t>𝜌</w:t>
            </w:r>
            <w:r>
              <w:rPr>
                <w:spacing w:val="-10"/>
                <w:w w:val="97.41222593519423"/>
                <w:rFonts w:ascii="LMRoman9" w:hAnsi="LMRoman9" w:eastAsia="LMRoman9"/>
                <w:color w:val="000000"/>
                <w:sz w:val="18"/>
              </w:rPr>
              <w:t>1</w:t>
            </w:r>
            <w:r>
              <w:rPr>
                <w:spacing w:val="-10"/>
                <w:rFonts w:ascii="CMBX12" w:hAnsi="CMBX12" w:eastAsia="CMBX12"/>
                <w:b/>
                <w:color w:val="000000"/>
                <w:sz w:val="24"/>
              </w:rPr>
              <w:t>I</w:t>
            </w:r>
            <w:r>
              <w:rPr>
                <w:spacing w:val="-10"/>
                <w:w w:val="97.41222593519423"/>
                <w:rFonts w:ascii="NewTXMI" w:hAnsi="NewTXMI" w:eastAsia="NewTXMI"/>
                <w:i/>
                <w:color w:val="000000"/>
                <w:sz w:val="18"/>
              </w:rPr>
              <w:t>𝑁</w:t>
            </w:r>
          </w:p>
        </w:tc>
        <w:tc>
          <w:tcPr>
            <w:tcW w:type="dxa" w:w="1180"/>
            <w:tcBorders/>
            <w:tcMar>
              <w:left w:w="0" w:type="dxa"/>
              <w:right w:w="0" w:type="dxa"/>
            </w:tcMar>
          </w:tcPr>
          <w:p>
            <w:pPr>
              <w:autoSpaceDN w:val="0"/>
              <w:autoSpaceDE w:val="0"/>
              <w:widowControl/>
              <w:spacing w:line="160" w:lineRule="exact" w:before="188" w:after="0"/>
              <w:ind w:left="0" w:right="478" w:firstLine="0"/>
              <w:jc w:val="right"/>
            </w:pPr>
            <w:r>
              <w:rPr>
                <w:spacing w:val="-10"/>
                <w:rFonts w:ascii="CMBX12" w:hAnsi="CMBX12" w:eastAsia="CMBX12"/>
                <w:b/>
                <w:color w:val="000000"/>
                <w:sz w:val="24"/>
              </w:rPr>
              <w:t>0</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r>
        <w:trPr>
          <w:trHeight w:hRule="exact" w:val="514"/>
        </w:trPr>
        <w:tc>
          <w:tcPr>
            <w:tcW w:type="dxa" w:w="1428"/>
            <w:vMerge/>
            <w:tcBorders/>
            <w:tcMar>
              <w:left w:w="0" w:type="dxa"/>
              <w:right w:w="0" w:type="dxa"/>
            </w:tcMar>
          </w:tcPr>
          <w:p/>
        </w:tc>
        <w:tc>
          <w:tcPr>
            <w:tcW w:type="dxa" w:w="1820"/>
            <w:tcBorders/>
            <w:tcMar>
              <w:left w:w="0" w:type="dxa"/>
              <w:right w:w="0" w:type="dxa"/>
            </w:tcMar>
          </w:tcPr>
          <w:p>
            <w:pPr>
              <w:autoSpaceDN w:val="0"/>
              <w:autoSpaceDE w:val="0"/>
              <w:widowControl/>
              <w:spacing w:line="194" w:lineRule="exact" w:before="188" w:after="0"/>
              <w:ind w:left="0" w:right="0" w:firstLine="0"/>
              <w:jc w:val="center"/>
            </w:pPr>
            <w:r>
              <w:rPr>
                <w:spacing w:val="-10"/>
                <w:rFonts w:ascii="CMBX12" w:hAnsi="CMBX12" w:eastAsia="CMBX12"/>
                <w:b/>
                <w:color w:val="000000"/>
                <w:sz w:val="24"/>
              </w:rPr>
              <w:t>0</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p>
        </w:tc>
        <w:tc>
          <w:tcPr>
            <w:tcW w:type="dxa" w:w="1260"/>
            <w:tcBorders/>
            <w:tcMar>
              <w:left w:w="0" w:type="dxa"/>
              <w:right w:w="0" w:type="dxa"/>
            </w:tcMar>
          </w:tcPr>
          <w:p>
            <w:pPr>
              <w:autoSpaceDN w:val="0"/>
              <w:autoSpaceDE w:val="0"/>
              <w:widowControl/>
              <w:spacing w:line="274" w:lineRule="exact" w:before="142" w:after="0"/>
              <w:ind w:left="0" w:right="0" w:firstLine="0"/>
              <w:jc w:val="center"/>
            </w:pP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NewTXMI" w:hAnsi="NewTXMI" w:eastAsia="NewTXMI"/>
                <w:i/>
                <w:color w:val="000000"/>
                <w:sz w:val="24"/>
              </w:rPr>
              <w:t>𝜀</w:t>
            </w:r>
            <w:r>
              <w:rPr>
                <w:spacing w:val="-10"/>
                <w:w w:val="97.41222593519423"/>
                <w:rFonts w:ascii="NewTXMI" w:hAnsi="NewTXMI" w:eastAsia="NewTXMI"/>
                <w:i/>
                <w:color w:val="000000"/>
                <w:sz w:val="18"/>
              </w:rPr>
              <w:t>𝑝</w:t>
            </w:r>
            <w:r>
              <w:rPr>
                <w:spacing w:val="-10"/>
                <w:rFonts w:ascii="CMBX12" w:hAnsi="CMBX12" w:eastAsia="CMBX12"/>
                <w:b/>
                <w:color w:val="000000"/>
                <w:sz w:val="24"/>
              </w:rPr>
              <w:t>W</w:t>
            </w:r>
            <w:r>
              <w:rPr>
                <w:spacing w:val="-10"/>
                <w:w w:val="97.41222593519423"/>
                <w:rFonts w:ascii="NewTXMI" w:hAnsi="NewTXMI" w:eastAsia="NewTXMI"/>
                <w:i/>
                <w:color w:val="000000"/>
                <w:sz w:val="18"/>
              </w:rPr>
              <w:t>𝐻</w:t>
            </w:r>
          </w:p>
        </w:tc>
        <w:tc>
          <w:tcPr>
            <w:tcW w:type="dxa" w:w="1200"/>
            <w:tcBorders/>
            <w:tcMar>
              <w:left w:w="0" w:type="dxa"/>
              <w:right w:w="0" w:type="dxa"/>
            </w:tcMar>
          </w:tcPr>
          <w:p>
            <w:pPr>
              <w:autoSpaceDN w:val="0"/>
              <w:autoSpaceDE w:val="0"/>
              <w:widowControl/>
              <w:spacing w:line="158" w:lineRule="exact" w:before="188" w:after="0"/>
              <w:ind w:left="0" w:right="0" w:firstLine="0"/>
              <w:jc w:val="center"/>
            </w:pPr>
            <w:r>
              <w:rPr>
                <w:spacing w:val="-10"/>
                <w:rFonts w:ascii="CMBX12" w:hAnsi="CMBX12" w:eastAsia="CMBX12"/>
                <w:b/>
                <w:color w:val="000000"/>
                <w:sz w:val="24"/>
              </w:rPr>
              <w:t>0</w:t>
            </w:r>
          </w:p>
        </w:tc>
        <w:tc>
          <w:tcPr>
            <w:tcW w:type="dxa" w:w="1180"/>
            <w:tcBorders/>
            <w:tcMar>
              <w:left w:w="0" w:type="dxa"/>
              <w:right w:w="0" w:type="dxa"/>
            </w:tcMar>
          </w:tcPr>
          <w:p>
            <w:pPr>
              <w:autoSpaceDN w:val="0"/>
              <w:autoSpaceDE w:val="0"/>
              <w:widowControl/>
              <w:spacing w:line="214" w:lineRule="exact" w:before="180" w:after="0"/>
              <w:ind w:left="0" w:right="0" w:firstLine="0"/>
              <w:jc w:val="center"/>
            </w:pPr>
            <w:r>
              <w:rPr>
                <w:spacing w:val="-10"/>
                <w:rFonts w:ascii="NewTXMI" w:hAnsi="NewTXMI" w:eastAsia="NewTXMI"/>
                <w:i/>
                <w:color w:val="000000"/>
                <w:sz w:val="24"/>
              </w:rPr>
              <w:t>𝜌</w:t>
            </w:r>
            <w:r>
              <w:rPr>
                <w:spacing w:val="-10"/>
                <w:w w:val="97.41222593519423"/>
                <w:rFonts w:ascii="LMRoman9" w:hAnsi="LMRoman9" w:eastAsia="LMRoman9"/>
                <w:color w:val="000000"/>
                <w:sz w:val="18"/>
              </w:rPr>
              <w:t>2</w:t>
            </w:r>
            <w:r>
              <w:rPr>
                <w:spacing w:val="-10"/>
                <w:rFonts w:ascii="CMBX12" w:hAnsi="CMBX12" w:eastAsia="CMBX12"/>
                <w:b/>
                <w:color w:val="000000"/>
                <w:sz w:val="24"/>
              </w:rPr>
              <w:t>I</w:t>
            </w:r>
            <w:r>
              <w:rPr>
                <w:spacing w:val="-10"/>
                <w:w w:val="97.41222593519423"/>
                <w:rFonts w:ascii="NewTXMI" w:hAnsi="NewTXMI" w:eastAsia="NewTXMI"/>
                <w:i/>
                <w:color w:val="000000"/>
                <w:sz w:val="18"/>
              </w:rPr>
              <w:t>𝑁</w:t>
            </w:r>
          </w:p>
        </w:tc>
        <w:tc>
          <w:tcPr>
            <w:tcW w:type="dxa" w:w="1428"/>
            <w:vMerge/>
            <w:tcBorders/>
            <w:tcMar>
              <w:left w:w="0" w:type="dxa"/>
              <w:right w:w="0" w:type="dxa"/>
            </w:tcMar>
          </w:tcPr>
          <w:p/>
        </w:tc>
        <w:tc>
          <w:tcPr>
            <w:tcW w:type="dxa" w:w="1428"/>
            <w:vMerge/>
            <w:tcBorders/>
            <w:tcMar>
              <w:left w:w="0" w:type="dxa"/>
              <w:right w:w="0" w:type="dxa"/>
            </w:tcMar>
          </w:tcPr>
          <w:p/>
        </w:tc>
        <w:tc>
          <w:tcPr>
            <w:tcW w:type="dxa" w:w="1428"/>
            <w:vMerge/>
            <w:tcBorders/>
            <w:tcMar>
              <w:left w:w="0" w:type="dxa"/>
              <w:right w:w="0" w:type="dxa"/>
            </w:tcMar>
          </w:tcPr>
          <w:p/>
        </w:tc>
      </w:tr>
    </w:tbl>
    <w:p>
      <w:pPr>
        <w:autoSpaceDN w:val="0"/>
        <w:tabs>
          <w:tab w:pos="3682" w:val="left"/>
          <w:tab w:pos="8776" w:val="left"/>
        </w:tabs>
        <w:autoSpaceDE w:val="0"/>
        <w:widowControl/>
        <w:spacing w:line="448" w:lineRule="exact" w:before="34" w:after="0"/>
        <w:ind w:left="1460" w:right="144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𝐻</w:t>
      </w:r>
      <w:r>
        <w:tab/>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the scaling factor</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in LMI (5-35) naturally emerges </w:t>
      </w:r>
      <w:r>
        <w:br/>
      </w:r>
      <w:r>
        <w:rPr>
          <w:spacing w:val="-10"/>
          <w:rFonts w:ascii="Times New Roman" w:hAnsi="Times New Roman" w:eastAsia="Times New Roman"/>
          <w:color w:val="000000"/>
          <w:sz w:val="24"/>
        </w:rPr>
        <w:t>from the quadratic structure of constraint C31, expressed as</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CMBX12" w:hAnsi="CMBX12" w:eastAsia="CMBX12"/>
          <w:b/>
          <w:color w:val="000000"/>
          <w:sz w:val="24"/>
        </w:rPr>
        <w:t>b</w:t>
      </w:r>
      <w:r>
        <w:rPr>
          <w:spacing w:val="-10"/>
          <w:w w:val="97.41222593519423"/>
          <w:rFonts w:ascii="NewTXMI" w:hAnsi="NewTXMI" w:eastAsia="NewTXMI"/>
          <w:i/>
          <w:color w:val="000000"/>
          <w:sz w:val="18"/>
        </w:rPr>
        <w:t>𝑘,𝑗</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miaX" w:hAnsi="txmiaX" w:eastAsia="txmiaX"/>
          <w:color w:val="000000"/>
          <w:sz w:val="24"/>
        </w:rPr>
        <w:t>=</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CMBX12" w:hAnsi="CMBX12" w:eastAsia="CMBX12"/>
          <w:b/>
          <w:color w:val="000000"/>
          <w:sz w:val="24"/>
        </w:rPr>
        <w:t>b</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𝑘,𝑗</w:t>
      </w:r>
      <w:r>
        <w:rPr>
          <w:spacing w:val="-10"/>
          <w:rFonts w:ascii="CMBX12" w:hAnsi="CMBX12" w:eastAsia="CMBX12"/>
          <w:b/>
          <w:color w:val="000000"/>
          <w:sz w:val="24"/>
        </w:rPr>
        <w:t>b</w:t>
      </w:r>
      <w:r>
        <w:rPr>
          <w:spacing w:val="-10"/>
          <w:w w:val="97.41222593519423"/>
          <w:rFonts w:ascii="NewTXMI" w:hAnsi="NewTXMI" w:eastAsia="NewTXMI"/>
          <w:i/>
          <w:color w:val="000000"/>
          <w:sz w:val="18"/>
        </w:rPr>
        <w:t>𝑘,𝑗</w:t>
      </w:r>
      <w:r>
        <w:rPr>
          <w:spacing w:val="-10"/>
          <w:rFonts w:ascii="Times New Roman" w:hAnsi="Times New Roman" w:eastAsia="Times New Roman"/>
          <w:color w:val="000000"/>
          <w:sz w:val="24"/>
        </w:rPr>
        <w:t>. This</w:t>
      </w:r>
    </w:p>
    <w:p>
      <w:pPr>
        <w:autoSpaceDN w:val="0"/>
        <w:autoSpaceDE w:val="0"/>
        <w:widowControl/>
        <w:spacing w:line="380" w:lineRule="exact" w:before="0" w:after="0"/>
        <w:ind w:left="1460" w:right="1460" w:firstLine="0"/>
        <w:jc w:val="both"/>
      </w:pPr>
      <w:r>
        <w:rPr>
          <w:spacing w:val="-10"/>
          <w:rFonts w:ascii="Times New Roman" w:hAnsi="Times New Roman" w:eastAsia="Times New Roman"/>
          <w:color w:val="000000"/>
          <w:sz w:val="24"/>
        </w:rPr>
        <w:t xml:space="preserve">relationship is obtained by applying Lemma (5-33) to the worst-case formulation of C31 </w:t>
      </w:r>
      <w:r>
        <w:br/>
      </w:r>
      <w:r>
        <w:rPr>
          <w:spacing w:val="-10"/>
          <w:rFonts w:ascii="Times New Roman" w:hAnsi="Times New Roman" w:eastAsia="Times New Roman"/>
          <w:color w:val="000000"/>
          <w:sz w:val="24"/>
        </w:rPr>
        <w:t>and factoring out</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By doing so, the original interference constraint C31 is replaced with </w:t>
      </w:r>
      <w:r>
        <w:br/>
      </w:r>
      <w:r>
        <w:rPr>
          <w:spacing w:val="-10"/>
          <w:rFonts w:ascii="Times New Roman" w:hAnsi="Times New Roman" w:eastAsia="Times New Roman"/>
          <w:color w:val="000000"/>
          <w:sz w:val="24"/>
        </w:rPr>
        <w:t xml:space="preserve">a tractable LMI that ensures robustness against bounded uncertainties in both PU-related </w:t>
      </w:r>
      <w:r>
        <w:br/>
      </w:r>
      <w:r>
        <w:rPr>
          <w:spacing w:val="-10"/>
          <w:rFonts w:ascii="Times New Roman" w:hAnsi="Times New Roman" w:eastAsia="Times New Roman"/>
          <w:color w:val="000000"/>
          <w:sz w:val="24"/>
        </w:rPr>
        <w:t>links. Thus, the optimization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can be elegantly reformulated as follows.</w:t>
      </w:r>
    </w:p>
    <w:p>
      <w:pPr>
        <w:autoSpaceDN w:val="0"/>
        <w:autoSpaceDE w:val="0"/>
        <w:widowControl/>
        <w:spacing w:line="116" w:lineRule="exact" w:before="284" w:after="66"/>
        <w:ind w:left="0" w:right="4976"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040" w:type="dxa"/>
      </w:tblPr>
      <w:tblGrid>
        <w:gridCol w:w="2740" w:type="dxa"/>
        <w:gridCol w:w="1460" w:type="dxa"/>
        <w:gridCol w:w="340" w:type="dxa"/>
        <w:gridCol w:w="2600" w:type="dxa"/>
      </w:tblGrid>
      <w:tr>
        <w:trPr>
          <w:trHeight w:hRule="exact" w:val="226"/>
        </w:trPr>
        <w:tc>
          <w:tcPr>
            <w:tcW w:type="dxa" w:w="2740"/>
            <w:vMerge w:val="restart"/>
            <w:tcBorders/>
            <w:tcMar>
              <w:left w:w="0" w:type="dxa"/>
              <w:right w:w="0" w:type="dxa"/>
            </w:tcMar>
          </w:tcPr>
          <w:p>
            <w:pPr>
              <w:autoSpaceDN w:val="0"/>
              <w:autoSpaceDE w:val="0"/>
              <w:widowControl/>
              <w:spacing w:line="204" w:lineRule="exact" w:before="60" w:after="0"/>
              <w:ind w:left="0" w:right="120"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w:t>
            </w:r>
          </w:p>
        </w:tc>
        <w:tc>
          <w:tcPr>
            <w:tcW w:type="dxa" w:w="1460"/>
            <w:tcBorders/>
            <w:tcMar>
              <w:left w:w="0" w:type="dxa"/>
              <w:right w:w="0" w:type="dxa"/>
            </w:tcMar>
          </w:tcPr>
          <w:p>
            <w:pPr>
              <w:autoSpaceDN w:val="0"/>
              <w:autoSpaceDE w:val="0"/>
              <w:widowControl/>
              <w:spacing w:line="108" w:lineRule="exact" w:before="118" w:after="0"/>
              <w:ind w:left="0" w:right="448" w:firstLine="0"/>
              <w:jc w:val="right"/>
            </w:pPr>
            <w:r>
              <w:rPr>
                <w:spacing w:val="-10"/>
                <w:rFonts w:ascii="LMRoman12" w:hAnsi="LMRoman12" w:eastAsia="LMRoman12"/>
                <w:color w:val="000000"/>
                <w:sz w:val="24"/>
              </w:rPr>
              <w:t>max</w:t>
            </w:r>
          </w:p>
        </w:tc>
        <w:tc>
          <w:tcPr>
            <w:tcW w:type="dxa" w:w="340"/>
            <w:vMerge w:val="restart"/>
            <w:tcBorders/>
            <w:tcMar>
              <w:left w:w="0" w:type="dxa"/>
              <w:right w:w="0" w:type="dxa"/>
            </w:tcMar>
          </w:tcPr>
          <w:p>
            <w:pPr>
              <w:autoSpaceDN w:val="0"/>
              <w:autoSpaceDE w:val="0"/>
              <w:widowControl/>
              <w:spacing w:line="154" w:lineRule="exact" w:before="380"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2600"/>
            <w:vMerge w:val="restart"/>
            <w:tcBorders/>
            <w:tcMar>
              <w:left w:w="0" w:type="dxa"/>
              <w:right w:w="0" w:type="dxa"/>
            </w:tcMar>
          </w:tcPr>
          <w:p>
            <w:pPr>
              <w:autoSpaceDN w:val="0"/>
              <w:autoSpaceDE w:val="0"/>
              <w:widowControl/>
              <w:spacing w:line="194" w:lineRule="exact" w:before="68" w:after="0"/>
              <w:ind w:left="42"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r>
      <w:tr>
        <w:trPr>
          <w:trHeight w:hRule="exact" w:val="310"/>
        </w:trPr>
        <w:tc>
          <w:tcPr>
            <w:tcW w:type="dxa" w:w="2856"/>
            <w:vMerge/>
            <w:tcBorders/>
            <w:tcMar>
              <w:left w:w="0" w:type="dxa"/>
              <w:right w:w="0" w:type="dxa"/>
            </w:tcMar>
          </w:tcPr>
          <w:p/>
        </w:tc>
        <w:tc>
          <w:tcPr>
            <w:tcW w:type="dxa" w:w="1460"/>
            <w:tcBorders/>
            <w:tcMar>
              <w:left w:w="0" w:type="dxa"/>
              <w:right w:w="0" w:type="dxa"/>
            </w:tcMar>
          </w:tcPr>
          <w:p>
            <w:pPr>
              <w:autoSpaceDN w:val="0"/>
              <w:autoSpaceDE w:val="0"/>
              <w:widowControl/>
              <w:spacing w:line="180" w:lineRule="exact" w:before="36" w:after="0"/>
              <w:ind w:left="158" w:right="0" w:firstLine="0"/>
              <w:jc w:val="left"/>
            </w:pPr>
            <w:r>
              <w:rPr>
                <w:spacing w:val="-10"/>
                <w:w w:val="97.41222593519423"/>
                <w:rFonts w:ascii="CMBX8" w:hAnsi="CMBX8" w:eastAsia="CMBX8"/>
                <w:b/>
                <w:color w:val="000000"/>
                <w:sz w:val="18"/>
              </w:rPr>
              <w:t>Φ</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NewTXMI" w:hAnsi="NewTXMI" w:eastAsia="NewTXMI"/>
                <w:i/>
                <w:color w:val="000000"/>
                <w:sz w:val="18"/>
              </w:rPr>
              <w:t>,𝜌</w:t>
            </w:r>
            <w:r>
              <w:rPr>
                <w:spacing w:val="-10"/>
                <w:w w:val="97.41222593519423"/>
                <w:rFonts w:ascii="txmiaX" w:hAnsi="txmiaX" w:eastAsia="txmiaX"/>
                <w:color w:val="000000"/>
                <w:sz w:val="18"/>
              </w:rPr>
              <w:t>=</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𝜌</w:t>
            </w:r>
            <w:r>
              <w:rPr>
                <w:spacing w:val="-10"/>
                <w:w w:val="101.15846487192006"/>
                <w:rFonts w:ascii="LMRoman7" w:hAnsi="LMRoman7" w:eastAsia="LMRoman7"/>
                <w:color w:val="000000"/>
                <w:sz w:val="13"/>
              </w:rPr>
              <w:t>1</w:t>
            </w:r>
            <w:r>
              <w:rPr>
                <w:spacing w:val="-10"/>
                <w:w w:val="97.41222593519423"/>
                <w:rFonts w:ascii="NewTXMI" w:hAnsi="NewTXMI" w:eastAsia="NewTXMI"/>
                <w:i/>
                <w:color w:val="000000"/>
                <w:sz w:val="18"/>
              </w:rPr>
              <w:t>,𝜌</w:t>
            </w:r>
            <w:r>
              <w:rPr>
                <w:spacing w:val="-10"/>
                <w:w w:val="101.15846487192006"/>
                <w:rFonts w:ascii="LMRoman7" w:hAnsi="LMRoman7" w:eastAsia="LMRoman7"/>
                <w:color w:val="000000"/>
                <w:sz w:val="13"/>
              </w:rPr>
              <w:t>2</w:t>
            </w:r>
            <w:r>
              <w:rPr>
                <w:spacing w:val="-10"/>
                <w:w w:val="97.41222593519423"/>
                <w:rFonts w:ascii="txsys" w:hAnsi="txsys" w:eastAsia="txsys"/>
                <w:color w:val="000000"/>
                <w:sz w:val="18"/>
              </w:rPr>
              <w:t>}</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180" w:type="dxa"/>
      </w:tblPr>
      <w:tblGrid>
        <w:gridCol w:w="2580" w:type="dxa"/>
        <w:gridCol w:w="1280" w:type="dxa"/>
        <w:gridCol w:w="740" w:type="dxa"/>
        <w:gridCol w:w="1560" w:type="dxa"/>
        <w:gridCol w:w="2340" w:type="dxa"/>
      </w:tblGrid>
      <w:tr>
        <w:trPr>
          <w:trHeight w:hRule="exact" w:val="474"/>
        </w:trPr>
        <w:tc>
          <w:tcPr>
            <w:tcW w:type="dxa" w:w="2580"/>
            <w:tcBorders/>
            <w:tcMar>
              <w:left w:w="0" w:type="dxa"/>
              <w:right w:w="0" w:type="dxa"/>
            </w:tcMar>
          </w:tcPr>
          <w:p>
            <w:pPr>
              <w:autoSpaceDN w:val="0"/>
              <w:autoSpaceDE w:val="0"/>
              <w:widowControl/>
              <w:spacing w:line="146" w:lineRule="exact" w:before="238" w:after="0"/>
              <w:ind w:left="0" w:right="100" w:firstLine="0"/>
              <w:jc w:val="right"/>
            </w:pPr>
            <w:r>
              <w:rPr>
                <w:spacing w:val="-10"/>
                <w:rFonts w:ascii="Times New Roman" w:hAnsi="Times New Roman" w:eastAsia="Times New Roman"/>
                <w:color w:val="000000"/>
                <w:sz w:val="24"/>
              </w:rPr>
              <w:t>s.t.</w:t>
            </w:r>
          </w:p>
        </w:tc>
        <w:tc>
          <w:tcPr>
            <w:tcW w:type="dxa" w:w="1280"/>
            <w:tcBorders/>
            <w:tcMar>
              <w:left w:w="0" w:type="dxa"/>
              <w:right w:w="0" w:type="dxa"/>
            </w:tcMar>
          </w:tcPr>
          <w:p>
            <w:pPr>
              <w:autoSpaceDN w:val="0"/>
              <w:autoSpaceDE w:val="0"/>
              <w:widowControl/>
              <w:spacing w:line="196" w:lineRule="exact" w:before="218" w:after="0"/>
              <w:ind w:left="0" w:right="0" w:firstLine="0"/>
              <w:jc w:val="center"/>
            </w:pPr>
            <w:r>
              <w:rPr>
                <w:spacing w:val="-10"/>
                <w:rFonts w:ascii="Times New Roman" w:hAnsi="Times New Roman" w:eastAsia="Times New Roman"/>
                <w:color w:val="000000"/>
                <w:sz w:val="24"/>
              </w:rPr>
              <w:t>C35: C30</w:t>
            </w:r>
            <w:r>
              <w:rPr>
                <w:spacing w:val="-10"/>
                <w:rFonts w:ascii="NewTXMI" w:hAnsi="NewTXMI" w:eastAsia="NewTXMI"/>
                <w:i/>
                <w:color w:val="000000"/>
                <w:sz w:val="24"/>
              </w:rPr>
              <w:t>,</w:t>
            </w:r>
          </w:p>
        </w:tc>
        <w:tc>
          <w:tcPr>
            <w:tcW w:type="dxa" w:w="740"/>
            <w:tcBorders/>
            <w:tcMar>
              <w:left w:w="0" w:type="dxa"/>
              <w:right w:w="0" w:type="dxa"/>
            </w:tcMar>
          </w:tcPr>
          <w:p>
            <w:pPr>
              <w:autoSpaceDN w:val="0"/>
              <w:autoSpaceDE w:val="0"/>
              <w:widowControl/>
              <w:spacing w:line="196" w:lineRule="exact" w:before="218" w:after="0"/>
              <w:ind w:left="0" w:right="0" w:firstLine="0"/>
              <w:jc w:val="center"/>
            </w:pPr>
            <w:r>
              <w:rPr>
                <w:spacing w:val="-10"/>
                <w:rFonts w:ascii="Times New Roman" w:hAnsi="Times New Roman" w:eastAsia="Times New Roman"/>
                <w:color w:val="000000"/>
                <w:sz w:val="24"/>
              </w:rPr>
              <w:t>C32</w:t>
            </w:r>
            <w:r>
              <w:rPr>
                <w:spacing w:val="-10"/>
                <w:rFonts w:ascii="NewTXMI" w:hAnsi="NewTXMI" w:eastAsia="NewTXMI"/>
                <w:i/>
                <w:color w:val="000000"/>
                <w:sz w:val="24"/>
              </w:rPr>
              <w:t>,</w:t>
            </w:r>
          </w:p>
        </w:tc>
        <w:tc>
          <w:tcPr>
            <w:tcW w:type="dxa" w:w="1560"/>
            <w:tcBorders/>
            <w:tcMar>
              <w:left w:w="0" w:type="dxa"/>
              <w:right w:w="0" w:type="dxa"/>
            </w:tcMar>
          </w:tcPr>
          <w:p>
            <w:pPr>
              <w:autoSpaceDN w:val="0"/>
              <w:autoSpaceDE w:val="0"/>
              <w:widowControl/>
              <w:spacing w:line="166" w:lineRule="exact" w:before="218" w:after="0"/>
              <w:ind w:left="142" w:right="0" w:firstLine="0"/>
              <w:jc w:val="left"/>
            </w:pPr>
            <w:r>
              <w:rPr>
                <w:spacing w:val="-10"/>
                <w:rFonts w:ascii="Times New Roman" w:hAnsi="Times New Roman" w:eastAsia="Times New Roman"/>
                <w:color w:val="000000"/>
                <w:sz w:val="24"/>
              </w:rPr>
              <w:t>C33</w:t>
            </w:r>
          </w:p>
        </w:tc>
        <w:tc>
          <w:tcPr>
            <w:tcW w:type="dxa" w:w="2340"/>
            <w:tcBorders/>
            <w:tcMar>
              <w:left w:w="0" w:type="dxa"/>
              <w:right w:w="0" w:type="dxa"/>
            </w:tcMar>
          </w:tcPr>
          <w:p>
            <w:pPr>
              <w:autoSpaceDN w:val="0"/>
              <w:autoSpaceDE w:val="0"/>
              <w:widowControl/>
              <w:spacing w:line="216" w:lineRule="exact" w:before="4" w:after="0"/>
              <w:ind w:left="0" w:right="716" w:firstLine="0"/>
              <w:jc w:val="right"/>
            </w:pPr>
            <w:r>
              <w:rPr>
                <w:spacing w:val="-10"/>
                <w:rFonts w:ascii="Times New Roman" w:hAnsi="Times New Roman" w:eastAsia="Times New Roman"/>
                <w:color w:val="000000"/>
                <w:sz w:val="24"/>
              </w:rPr>
              <w:t>(5-36)</w:t>
            </w:r>
          </w:p>
        </w:tc>
      </w:tr>
    </w:tbl>
    <w:p>
      <w:pPr>
        <w:autoSpaceDN w:val="0"/>
        <w:tabs>
          <w:tab w:pos="6598" w:val="left"/>
        </w:tabs>
        <w:autoSpaceDE w:val="0"/>
        <w:widowControl/>
        <w:spacing w:line="220" w:lineRule="exact" w:before="192" w:after="0"/>
        <w:ind w:left="4898" w:right="0" w:firstLine="0"/>
        <w:jc w:val="left"/>
      </w:pPr>
      <w:r>
        <w:rPr>
          <w:spacing w:val="-10"/>
          <w:rFonts w:ascii="Times New Roman" w:hAnsi="Times New Roman" w:eastAsia="Times New Roman"/>
          <w:color w:val="000000"/>
          <w:sz w:val="24"/>
        </w:rPr>
        <w:t>C36:</w:t>
      </w:r>
      <w:r>
        <w:rPr>
          <w:spacing w:val="-10"/>
          <w:rFonts w:ascii="txsys" w:hAnsi="txsys" w:eastAsia="txsys"/>
          <w:color w:val="000000"/>
          <w:sz w:val="24"/>
        </w:rPr>
        <w:t xml:space="preserve"> (</w:t>
      </w:r>
      <w:r>
        <w:rPr>
          <w:spacing w:val="-10"/>
          <w:rFonts w:ascii="LMRoman12" w:hAnsi="LMRoman12" w:eastAsia="LMRoman12"/>
          <w:color w:val="000000"/>
          <w:sz w:val="24"/>
        </w:rPr>
        <w:t>5</w:t>
      </w:r>
      <w:r>
        <w:rPr>
          <w:spacing w:val="-10"/>
          <w:rFonts w:ascii="txsys" w:hAnsi="txsys" w:eastAsia="txsys"/>
          <w:color w:val="000000"/>
          <w:sz w:val="24"/>
        </w:rPr>
        <w:t xml:space="preserve"> −</w:t>
      </w:r>
      <w:r>
        <w:rPr>
          <w:spacing w:val="-10"/>
          <w:rFonts w:ascii="LMRoman12" w:hAnsi="LMRoman12" w:eastAsia="LMRoman12"/>
          <w:color w:val="000000"/>
          <w:sz w:val="24"/>
        </w:rPr>
        <w:t>35</w:t>
      </w:r>
      <w:r>
        <w:rPr>
          <w:spacing w:val="-10"/>
          <w:rFonts w:ascii="txsys" w:hAnsi="txsys" w:eastAsia="txsys"/>
          <w:color w:val="000000"/>
          <w:sz w:val="24"/>
        </w:rPr>
        <w:t>)</w:t>
      </w:r>
      <w:r>
        <w:rPr>
          <w:spacing w:val="-10"/>
          <w:rFonts w:ascii="NewTXMI" w:hAnsi="NewTXMI" w:eastAsia="NewTXMI"/>
          <w:i/>
          <w:color w:val="000000"/>
          <w:sz w:val="24"/>
        </w:rPr>
        <w:t>,</w:t>
      </w:r>
      <w:r>
        <w:tab/>
      </w:r>
      <w:r>
        <w:rPr>
          <w:spacing w:val="-10"/>
          <w:rFonts w:ascii="NewTXMI" w:hAnsi="NewTXMI" w:eastAsia="NewTXMI"/>
          <w:i/>
          <w:color w:val="000000"/>
          <w:sz w:val="24"/>
        </w:rPr>
        <w:t>𝜌</w:t>
      </w:r>
      <w:r>
        <w:rPr>
          <w:spacing w:val="-10"/>
          <w:rFonts w:ascii="txsys" w:hAnsi="txsys" w:eastAsia="txsys"/>
          <w:color w:val="000000"/>
          <w:sz w:val="24"/>
        </w:rPr>
        <w:t>≥</w:t>
      </w:r>
      <w:r>
        <w:rPr>
          <w:spacing w:val="-10"/>
          <w:rFonts w:ascii="LMRoman12" w:hAnsi="LMRoman12" w:eastAsia="LMRoman12"/>
          <w:color w:val="000000"/>
          <w:sz w:val="24"/>
        </w:rPr>
        <w:t>0</w:t>
      </w:r>
    </w:p>
    <w:p>
      <w:pPr>
        <w:autoSpaceDN w:val="0"/>
        <w:tabs>
          <w:tab w:pos="1940" w:val="left"/>
        </w:tabs>
        <w:autoSpaceDE w:val="0"/>
        <w:widowControl/>
        <w:spacing w:line="398" w:lineRule="exact" w:before="148" w:after="0"/>
        <w:ind w:left="1460" w:right="1296" w:firstLine="0"/>
        <w:jc w:val="left"/>
      </w:pPr>
      <w:r>
        <w:tab/>
      </w:r>
      <w:r>
        <w:rPr>
          <w:spacing w:val="-10"/>
          <w:rFonts w:ascii="Times New Roman" w:hAnsi="Times New Roman" w:eastAsia="Times New Roman"/>
          <w:b/>
          <w:color w:val="000000"/>
          <w:sz w:val="24"/>
        </w:rPr>
        <w:t>(2)</w:t>
      </w:r>
      <w:r>
        <w:rPr>
          <w:spacing w:val="-10"/>
          <w:rFonts w:ascii="Times New Roman" w:hAnsi="Times New Roman" w:eastAsia="Times New Roman"/>
          <w:color w:val="000000"/>
          <w:sz w:val="24"/>
        </w:rPr>
        <w:t xml:space="preserve"> With</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xml:space="preserve"> fixed, the beamforming strategy unfolds through the following optimization </w:t>
      </w:r>
      <w:r>
        <w:br/>
      </w:r>
      <w:r>
        <w:rPr>
          <w:spacing w:val="-10"/>
          <w:rFonts w:ascii="Times New Roman" w:hAnsi="Times New Roman" w:eastAsia="Times New Roman"/>
          <w:color w:val="000000"/>
          <w:sz w:val="24"/>
        </w:rPr>
        <w:t>problem:</w:t>
      </w:r>
    </w:p>
    <w:p>
      <w:pPr>
        <w:autoSpaceDN w:val="0"/>
        <w:autoSpaceDE w:val="0"/>
        <w:widowControl/>
        <w:spacing w:line="118" w:lineRule="exact" w:before="44" w:after="0"/>
        <w:ind w:left="0" w:right="6072" w:firstLine="0"/>
        <w:jc w:val="right"/>
      </w:pPr>
      <w:r>
        <w:rPr>
          <w:spacing w:val="-10"/>
          <w:w w:val="97.41222593519423"/>
          <w:rFonts w:ascii="NewTXMI" w:hAnsi="NewTXMI" w:eastAsia="NewTXMI"/>
          <w:i/>
          <w:color w:val="000000"/>
          <w:sz w:val="18"/>
        </w:rPr>
        <w:t>𝐽</w:t>
      </w:r>
    </w:p>
    <w:p>
      <w:pPr>
        <w:autoSpaceDN w:val="0"/>
        <w:tabs>
          <w:tab w:pos="5528" w:val="left"/>
        </w:tabs>
        <w:autoSpaceDE w:val="0"/>
        <w:widowControl/>
        <w:spacing w:line="204" w:lineRule="exact" w:before="126" w:after="12"/>
        <w:ind w:left="4060" w:right="0" w:firstLine="0"/>
        <w:jc w:val="lef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 max</w:t>
      </w:r>
      <w:r>
        <w:tab/>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bl>
      <w:tblPr>
        <w:tblW w:type="auto" w:w="0"/>
        <w:tblLayout w:type="fixed"/>
        <w:tblLook w:firstColumn="1" w:firstRow="1" w:lastColumn="0" w:lastRow="0" w:noHBand="0" w:noVBand="1" w:val="04A0"/>
        <w:tblInd w:w="2340" w:type="dxa"/>
      </w:tblPr>
      <w:tblGrid>
        <w:gridCol w:w="2800" w:type="dxa"/>
        <w:gridCol w:w="2260" w:type="dxa"/>
        <w:gridCol w:w="3280" w:type="dxa"/>
      </w:tblGrid>
      <w:tr>
        <w:trPr>
          <w:trHeight w:hRule="exact" w:val="316"/>
        </w:trPr>
        <w:tc>
          <w:tcPr>
            <w:tcW w:type="dxa" w:w="2800"/>
            <w:tcBorders/>
            <w:tcMar>
              <w:left w:w="0" w:type="dxa"/>
              <w:right w:w="0" w:type="dxa"/>
            </w:tcMar>
          </w:tcPr>
          <w:p>
            <w:pPr>
              <w:autoSpaceDN w:val="0"/>
              <w:autoSpaceDE w:val="0"/>
              <w:widowControl/>
              <w:spacing w:line="130" w:lineRule="exact" w:before="14" w:after="0"/>
              <w:ind w:left="0" w:right="54" w:firstLine="0"/>
              <w:jc w:val="right"/>
            </w:pP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NewTXMI" w:hAnsi="NewTXMI" w:eastAsia="NewTXMI"/>
                <w:i/>
                <w:color w:val="000000"/>
                <w:sz w:val="18"/>
              </w:rPr>
              <w:t>,𝜌</w:t>
            </w:r>
          </w:p>
        </w:tc>
        <w:tc>
          <w:tcPr>
            <w:tcW w:type="dxa" w:w="2260"/>
            <w:tcBorders/>
            <w:tcMar>
              <w:left w:w="0" w:type="dxa"/>
              <w:right w:w="0" w:type="dxa"/>
            </w:tcMar>
          </w:tcPr>
          <w:p>
            <w:pPr>
              <w:autoSpaceDN w:val="0"/>
              <w:autoSpaceDE w:val="0"/>
              <w:widowControl/>
              <w:spacing w:line="152" w:lineRule="exact" w:before="104" w:after="0"/>
              <w:ind w:left="56"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3280"/>
            <w:tcBorders/>
            <w:tcMar>
              <w:left w:w="0" w:type="dxa"/>
              <w:right w:w="0" w:type="dxa"/>
            </w:tcMar>
          </w:tcPr>
          <w:p>
            <w:pPr>
              <w:autoSpaceDN w:val="0"/>
              <w:autoSpaceDE w:val="0"/>
              <w:widowControl/>
              <w:spacing w:line="216" w:lineRule="exact" w:before="34" w:after="0"/>
              <w:ind w:left="0" w:right="716" w:firstLine="0"/>
              <w:jc w:val="right"/>
            </w:pPr>
            <w:r>
              <w:rPr>
                <w:spacing w:val="-10"/>
                <w:rFonts w:ascii="Times New Roman" w:hAnsi="Times New Roman" w:eastAsia="Times New Roman"/>
                <w:color w:val="000000"/>
                <w:sz w:val="24"/>
              </w:rPr>
              <w:t>(5-37)</w:t>
            </w:r>
          </w:p>
        </w:tc>
      </w:tr>
    </w:tbl>
    <w:p>
      <w:pPr>
        <w:autoSpaceDN w:val="0"/>
        <w:autoSpaceDE w:val="0"/>
        <w:widowControl/>
        <w:spacing w:line="96" w:lineRule="exact" w:before="0" w:after="0"/>
        <w:ind w:left="0" w:right="0"/>
      </w:pPr>
    </w:p>
    <w:tbl>
      <w:tblPr>
        <w:tblW w:type="auto" w:w="0"/>
        <w:tblLayout w:type="fixed"/>
        <w:tblLook w:firstColumn="1" w:firstRow="1" w:lastColumn="0" w:lastRow="0" w:noHBand="0" w:noVBand="1" w:val="04A0"/>
        <w:tblInd w:w="2060" w:type="dxa"/>
      </w:tblPr>
      <w:tblGrid>
        <w:gridCol w:w="2480" w:type="dxa"/>
        <w:gridCol w:w="1320" w:type="dxa"/>
        <w:gridCol w:w="3520" w:type="dxa"/>
      </w:tblGrid>
      <w:tr>
        <w:trPr>
          <w:trHeight w:hRule="exact" w:val="320"/>
        </w:trPr>
        <w:tc>
          <w:tcPr>
            <w:tcW w:type="dxa" w:w="2480"/>
            <w:tcBorders/>
            <w:tcMar>
              <w:left w:w="0" w:type="dxa"/>
              <w:right w:w="0" w:type="dxa"/>
            </w:tcMar>
          </w:tcPr>
          <w:p>
            <w:pPr>
              <w:autoSpaceDN w:val="0"/>
              <w:autoSpaceDE w:val="0"/>
              <w:widowControl/>
              <w:spacing w:line="146" w:lineRule="exact" w:before="84" w:after="0"/>
              <w:ind w:left="0" w:right="142" w:firstLine="0"/>
              <w:jc w:val="right"/>
            </w:pPr>
            <w:r>
              <w:rPr>
                <w:spacing w:val="-10"/>
                <w:rFonts w:ascii="Times New Roman" w:hAnsi="Times New Roman" w:eastAsia="Times New Roman"/>
                <w:color w:val="000000"/>
                <w:sz w:val="24"/>
              </w:rPr>
              <w:t>s.t.</w:t>
            </w:r>
          </w:p>
        </w:tc>
        <w:tc>
          <w:tcPr>
            <w:tcW w:type="dxa" w:w="1320"/>
            <w:tcBorders/>
            <w:tcMar>
              <w:left w:w="0" w:type="dxa"/>
              <w:right w:w="0" w:type="dxa"/>
            </w:tcMar>
          </w:tcPr>
          <w:p>
            <w:pPr>
              <w:autoSpaceDN w:val="0"/>
              <w:autoSpaceDE w:val="0"/>
              <w:widowControl/>
              <w:spacing w:line="196" w:lineRule="exact" w:before="64" w:after="0"/>
              <w:ind w:left="0" w:right="0" w:firstLine="0"/>
              <w:jc w:val="center"/>
            </w:pPr>
            <w:r>
              <w:rPr>
                <w:spacing w:val="-10"/>
                <w:rFonts w:ascii="Times New Roman" w:hAnsi="Times New Roman" w:eastAsia="Times New Roman"/>
                <w:color w:val="000000"/>
                <w:sz w:val="24"/>
              </w:rPr>
              <w:t>C37: C30</w:t>
            </w:r>
            <w:r>
              <w:rPr>
                <w:spacing w:val="-10"/>
                <w:rFonts w:ascii="NewTXMI" w:hAnsi="NewTXMI" w:eastAsia="NewTXMI"/>
                <w:i/>
                <w:color w:val="000000"/>
                <w:sz w:val="24"/>
              </w:rPr>
              <w:t>,</w:t>
            </w:r>
          </w:p>
        </w:tc>
        <w:tc>
          <w:tcPr>
            <w:tcW w:type="dxa" w:w="3520"/>
            <w:tcBorders/>
            <w:tcMar>
              <w:left w:w="0" w:type="dxa"/>
              <w:right w:w="0" w:type="dxa"/>
            </w:tcMar>
          </w:tcPr>
          <w:p>
            <w:pPr>
              <w:autoSpaceDN w:val="0"/>
              <w:autoSpaceDE w:val="0"/>
              <w:widowControl/>
              <w:spacing w:line="200" w:lineRule="exact" w:before="60" w:after="0"/>
              <w:ind w:left="142" w:right="0" w:firstLine="0"/>
              <w:jc w:val="left"/>
            </w:pPr>
            <w:r>
              <w:rPr>
                <w:spacing w:val="-10"/>
                <w:rFonts w:ascii="Times New Roman" w:hAnsi="Times New Roman" w:eastAsia="Times New Roman"/>
                <w:color w:val="000000"/>
                <w:sz w:val="24"/>
              </w:rPr>
              <w:t>C32</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 C36</w:t>
            </w:r>
          </w:p>
        </w:tc>
      </w:tr>
    </w:tbl>
    <w:p>
      <w:pPr>
        <w:autoSpaceDN w:val="0"/>
        <w:autoSpaceDE w:val="0"/>
        <w:widowControl/>
        <w:spacing w:line="218" w:lineRule="exact" w:before="174" w:after="200"/>
        <w:ind w:left="1460" w:right="0" w:firstLine="0"/>
        <w:jc w:val="left"/>
      </w:pPr>
      <w:r>
        <w:rPr>
          <w:spacing w:val="-10"/>
          <w:rFonts w:ascii="Times New Roman" w:hAnsi="Times New Roman" w:eastAsia="Times New Roman"/>
          <w:color w:val="000000"/>
          <w:sz w:val="24"/>
        </w:rPr>
        <w:t>To solve the</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we first rewrite the quadratic term in the objective function as</w:t>
      </w:r>
    </w:p>
    <w:tbl>
      <w:tblPr>
        <w:tblW w:type="auto" w:w="0"/>
        <w:tblLayout w:type="fixed"/>
        <w:tblLook w:firstColumn="1" w:firstRow="1" w:lastColumn="0" w:lastRow="0" w:noHBand="0" w:noVBand="1" w:val="04A0"/>
        <w:tblInd w:w="1860" w:type="dxa"/>
      </w:tblPr>
      <w:tblGrid>
        <w:gridCol w:w="3580" w:type="dxa"/>
        <w:gridCol w:w="380" w:type="dxa"/>
        <w:gridCol w:w="180" w:type="dxa"/>
        <w:gridCol w:w="560" w:type="dxa"/>
        <w:gridCol w:w="1980" w:type="dxa"/>
        <w:gridCol w:w="2140" w:type="dxa"/>
      </w:tblGrid>
      <w:tr>
        <w:trPr>
          <w:trHeight w:hRule="exact" w:val="548"/>
        </w:trPr>
        <w:tc>
          <w:tcPr>
            <w:tcW w:type="dxa" w:w="3580"/>
            <w:tcBorders/>
            <w:tcMar>
              <w:left w:w="0" w:type="dxa"/>
              <w:right w:w="0" w:type="dxa"/>
            </w:tcMar>
          </w:tcPr>
          <w:p>
            <w:pPr>
              <w:autoSpaceDN w:val="0"/>
              <w:autoSpaceDE w:val="0"/>
              <w:widowControl/>
              <w:spacing w:line="314" w:lineRule="exact" w:before="120" w:after="0"/>
              <w:ind w:left="0" w:right="62" w:firstLine="0"/>
              <w:jc w:val="righ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𝑐,𝑠,𝑗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𝑎,𝑠,𝑗</w:t>
            </w:r>
            <w:r>
              <w:rPr>
                <w:spacing w:val="-10"/>
                <w:rFonts w:ascii="CMBX12" w:hAnsi="CMBX12" w:eastAsia="CMBX12"/>
                <w:b/>
                <w:color w:val="000000"/>
                <w:sz w:val="24"/>
              </w:rPr>
              <w:t>ΦG</w:t>
            </w:r>
          </w:p>
        </w:tc>
        <w:tc>
          <w:tcPr>
            <w:tcW w:type="dxa" w:w="380"/>
            <w:tcBorders/>
            <w:tcMar>
              <w:left w:w="0" w:type="dxa"/>
              <w:right w:w="0" w:type="dxa"/>
            </w:tcMar>
          </w:tcPr>
          <w:p>
            <w:pPr>
              <w:autoSpaceDN w:val="0"/>
              <w:autoSpaceDE w:val="0"/>
              <w:widowControl/>
              <w:spacing w:line="178" w:lineRule="exact" w:before="280"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80"/>
            <w:tcBorders/>
            <w:tcMar>
              <w:left w:w="0" w:type="dxa"/>
              <w:right w:w="0" w:type="dxa"/>
            </w:tcMar>
          </w:tcPr>
          <w:p>
            <w:pPr>
              <w:autoSpaceDN w:val="0"/>
              <w:autoSpaceDE w:val="0"/>
              <w:widowControl/>
              <w:spacing w:line="116" w:lineRule="exact" w:before="60" w:after="0"/>
              <w:ind w:left="0" w:right="0" w:firstLine="0"/>
              <w:jc w:val="center"/>
            </w:pPr>
            <w:r>
              <w:rPr>
                <w:spacing w:val="-10"/>
                <w:w w:val="97.41222593519423"/>
                <w:rFonts w:ascii="LMRoman9" w:hAnsi="LMRoman9" w:eastAsia="LMRoman9"/>
                <w:color w:val="000000"/>
                <w:sz w:val="18"/>
              </w:rPr>
              <w:t>2</w:t>
            </w:r>
          </w:p>
        </w:tc>
        <w:tc>
          <w:tcPr>
            <w:tcW w:type="dxa" w:w="560"/>
            <w:tcBorders/>
            <w:tcMar>
              <w:left w:w="0" w:type="dxa"/>
              <w:right w:w="0" w:type="dxa"/>
            </w:tcMar>
          </w:tcPr>
          <w:p>
            <w:pPr>
              <w:autoSpaceDN w:val="0"/>
              <w:autoSpaceDE w:val="0"/>
              <w:widowControl/>
              <w:spacing w:line="162" w:lineRule="exact" w:before="224" w:after="0"/>
              <w:ind w:left="0" w:right="0" w:firstLine="0"/>
              <w:jc w:val="center"/>
            </w:pPr>
            <w:r>
              <w:rPr>
                <w:spacing w:val="-10"/>
                <w:rFonts w:ascii="txmiaX" w:hAnsi="txmiaX" w:eastAsia="txmiaX"/>
                <w:color w:val="000000"/>
                <w:sz w:val="24"/>
              </w:rPr>
              <w:t>=</w:t>
            </w:r>
            <w:r>
              <w:rPr>
                <w:spacing w:val="-10"/>
                <w:rFonts w:ascii="LMRoman12" w:hAnsi="LMRoman12" w:eastAsia="LMRoman12"/>
                <w:color w:val="000000"/>
                <w:sz w:val="24"/>
              </w:rPr>
              <w:t xml:space="preserve"> Tr</w:t>
            </w:r>
          </w:p>
        </w:tc>
        <w:tc>
          <w:tcPr>
            <w:tcW w:type="dxa" w:w="1980"/>
            <w:tcBorders/>
            <w:tcMar>
              <w:left w:w="0" w:type="dxa"/>
              <w:right w:w="0" w:type="dxa"/>
            </w:tcMar>
          </w:tcPr>
          <w:p>
            <w:pPr>
              <w:autoSpaceDN w:val="0"/>
              <w:autoSpaceDE w:val="0"/>
              <w:widowControl/>
              <w:spacing w:line="314" w:lineRule="exact" w:before="144" w:after="0"/>
              <w:ind w:left="90" w:right="0" w:firstLine="0"/>
              <w:jc w:val="left"/>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140"/>
            <w:tcBorders/>
            <w:tcMar>
              <w:left w:w="0" w:type="dxa"/>
              <w:right w:w="0" w:type="dxa"/>
            </w:tcMar>
          </w:tcPr>
          <w:p>
            <w:pPr>
              <w:autoSpaceDN w:val="0"/>
              <w:autoSpaceDE w:val="0"/>
              <w:widowControl/>
              <w:spacing w:line="218" w:lineRule="exact" w:before="220" w:after="0"/>
              <w:ind w:left="0" w:right="716" w:firstLine="0"/>
              <w:jc w:val="right"/>
            </w:pPr>
            <w:r>
              <w:rPr>
                <w:spacing w:val="-10"/>
                <w:rFonts w:ascii="Times New Roman" w:hAnsi="Times New Roman" w:eastAsia="Times New Roman"/>
                <w:color w:val="000000"/>
                <w:sz w:val="24"/>
              </w:rPr>
              <w:t>(5-38)</w:t>
            </w:r>
          </w:p>
        </w:tc>
      </w:tr>
    </w:tbl>
    <w:p>
      <w:pPr>
        <w:autoSpaceDN w:val="0"/>
        <w:autoSpaceDE w:val="0"/>
        <w:widowControl/>
        <w:spacing w:line="378" w:lineRule="exact" w:before="170" w:after="0"/>
        <w:ind w:left="1460" w:right="1440" w:firstLine="0"/>
        <w:jc w:val="left"/>
      </w:pPr>
      <w:r>
        <w:rPr>
          <w:spacing w:val="-10"/>
          <w:rFonts w:ascii="Times New Roman" w:hAnsi="Times New Roman" w:eastAsia="Times New Roman"/>
          <w:color w:val="000000"/>
          <w:sz w:val="24"/>
        </w:rPr>
        <w:t>where</w:t>
      </w:r>
      <w:r>
        <w:rPr>
          <w:spacing w:val="-10"/>
          <w:rFonts w:ascii="CMBX12" w:hAnsi="CMBX12" w:eastAsia="CMBX12"/>
          <w:b/>
          <w:color w:val="000000"/>
          <w:sz w:val="24"/>
        </w:rPr>
        <w:t xml:space="preserve"> 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miaX" w:hAnsi="txmiaX" w:eastAsia="txmiaX"/>
          <w:color w:val="000000"/>
          <w:sz w:val="24"/>
        </w:rPr>
        <w:t>=</w:t>
      </w:r>
      <w:r>
        <w:rPr>
          <w:spacing w:val="-10"/>
          <w:rFonts w:ascii="CMBX12" w:hAnsi="CMBX12" w:eastAsia="CMBX12"/>
          <w:b/>
          <w:color w:val="000000"/>
          <w:sz w:val="24"/>
        </w:rPr>
        <w:t xml:space="preserve"> g</w:t>
      </w:r>
      <w:r>
        <w:rPr>
          <w:spacing w:val="-10"/>
          <w:w w:val="97.41222593519423"/>
          <w:rFonts w:ascii="CMBX8" w:hAnsi="CMBX8" w:eastAsia="CMBX8"/>
          <w:b/>
          <w:color w:val="000000"/>
          <w:sz w:val="18"/>
        </w:rPr>
        <w:t>a</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rFonts w:ascii="CMBX12" w:hAnsi="CMBX12" w:eastAsia="CMBX12"/>
          <w:b/>
          <w:color w:val="000000"/>
          <w:sz w:val="24"/>
        </w:rPr>
        <w:t>Φ</w:t>
      </w:r>
      <w:r>
        <w:rPr>
          <w:spacing w:val="-10"/>
          <w:w w:val="97.41222593519423"/>
          <w:rFonts w:ascii="NewTXMI" w:hAnsi="NewTXMI" w:eastAsia="NewTXMI"/>
          <w:i/>
          <w:color w:val="000000"/>
          <w:sz w:val="18"/>
        </w:rPr>
        <w:t>𝐻</w:t>
      </w:r>
      <w:r>
        <w:rPr>
          <w:spacing w:val="-10"/>
          <w:rFonts w:ascii="CMBX12" w:hAnsi="CMBX12" w:eastAsia="CMBX12"/>
          <w:b/>
          <w:color w:val="000000"/>
          <w:sz w:val="24"/>
        </w:rPr>
        <w:t>g</w:t>
      </w:r>
      <w:r>
        <w:rPr>
          <w:spacing w:val="-10"/>
          <w:w w:val="97.41222593519423"/>
          <w:rFonts w:ascii="CMBX8" w:hAnsi="CMBX8" w:eastAsia="CMBX8"/>
          <w:b/>
          <w:color w:val="000000"/>
          <w:sz w:val="18"/>
        </w:rPr>
        <w:t>a</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NewTXMI" w:hAnsi="NewTXMI" w:eastAsia="NewTXMI"/>
          <w:i/>
          <w:color w:val="000000"/>
          <w:sz w:val="18"/>
        </w:rPr>
        <w:t>𝑁</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Consequently, the SINR observed at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 xml:space="preserve">-th </w:t>
      </w:r>
      <w:r>
        <w:br/>
      </w:r>
      <w:r>
        <w:rPr>
          <w:spacing w:val="-10"/>
          <w:rFonts w:ascii="Times New Roman" w:hAnsi="Times New Roman" w:eastAsia="Times New Roman"/>
          <w:color w:val="000000"/>
          <w:sz w:val="24"/>
        </w:rPr>
        <w:t>SU-RX is expressed as</w:t>
      </w:r>
    </w:p>
    <w:p>
      <w:pPr>
        <w:autoSpaceDN w:val="0"/>
        <w:autoSpaceDE w:val="0"/>
        <w:widowControl/>
        <w:spacing w:line="124" w:lineRule="exact" w:before="688" w:after="0"/>
        <w:ind w:left="0" w:right="0" w:firstLine="0"/>
        <w:jc w:val="center"/>
      </w:pPr>
      <w:r>
        <w:rPr>
          <w:spacing w:val="-10"/>
          <w:rFonts w:ascii="Times New Roman" w:hAnsi="Times New Roman" w:eastAsia="Times New Roman"/>
          <w:color w:val="000000"/>
          <w:sz w:val="18"/>
        </w:rPr>
        <w:t>92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3216910</wp:posOffset>
            </wp:positionH>
            <wp:positionV relativeFrom="page">
              <wp:posOffset>1375410</wp:posOffset>
            </wp:positionV>
            <wp:extent cx="173101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5"/>
                    <a:stretch>
                      <a:fillRect/>
                    </a:stretch>
                  </pic:blipFill>
                  <pic:spPr>
                    <a:xfrm>
                      <a:off x="0" y="0"/>
                      <a:ext cx="173101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2617470</wp:posOffset>
            </wp:positionH>
            <wp:positionV relativeFrom="page">
              <wp:posOffset>8891270</wp:posOffset>
            </wp:positionV>
            <wp:extent cx="18224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6"/>
                    <a:stretch>
                      <a:fillRect/>
                    </a:stretch>
                  </pic:blipFill>
                  <pic:spPr>
                    <a:xfrm>
                      <a:off x="0" y="0"/>
                      <a:ext cx="182245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28"/>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tbl>
      <w:tblPr>
        <w:tblW w:type="auto" w:w="0"/>
        <w:tblLayout w:type="fixed"/>
        <w:tblLook w:firstColumn="1" w:firstRow="1" w:lastColumn="0" w:lastRow="0" w:noHBand="0" w:noVBand="1" w:val="04A0"/>
        <w:tblInd w:w="1920" w:type="dxa"/>
      </w:tblPr>
      <w:tblGrid>
        <w:gridCol w:w="2940" w:type="dxa"/>
        <w:gridCol w:w="820" w:type="dxa"/>
        <w:gridCol w:w="1200" w:type="dxa"/>
        <w:gridCol w:w="1560" w:type="dxa"/>
        <w:gridCol w:w="2240" w:type="dxa"/>
      </w:tblGrid>
      <w:tr>
        <w:trPr>
          <w:trHeight w:hRule="exact" w:val="462"/>
        </w:trPr>
        <w:tc>
          <w:tcPr>
            <w:tcW w:type="dxa" w:w="2940"/>
            <w:vMerge w:val="restart"/>
            <w:tcBorders/>
            <w:tcMar>
              <w:left w:w="0" w:type="dxa"/>
              <w:right w:w="0" w:type="dxa"/>
            </w:tcMar>
          </w:tcPr>
          <w:p>
            <w:pPr>
              <w:autoSpaceDN w:val="0"/>
              <w:autoSpaceDE w:val="0"/>
              <w:widowControl/>
              <w:spacing w:line="240" w:lineRule="exact" w:before="356" w:after="0"/>
              <w:ind w:left="0" w:right="124" w:firstLine="0"/>
              <w:jc w:val="right"/>
            </w:pPr>
            <w:r>
              <w:rPr>
                <w:spacing w:val="-10"/>
                <w:rFonts w:ascii="LMRoman12" w:hAnsi="LMRoman12" w:eastAsia="LMRoman12"/>
                <w:color w:val="000000"/>
                <w:sz w:val="24"/>
              </w:rPr>
              <w:t>SINR</w:t>
            </w:r>
            <w:r>
              <w:rPr>
                <w:spacing w:val="-10"/>
                <w:w w:val="97.41222593519423"/>
                <w:rFonts w:ascii="NewTXMI" w:hAnsi="NewTXMI" w:eastAsia="NewTXMI"/>
                <w:i/>
                <w:color w:val="000000"/>
                <w:sz w:val="18"/>
              </w:rPr>
              <w:t xml:space="preserve"> 𝑗</w:t>
            </w:r>
            <w:r>
              <w:rPr>
                <w:spacing w:val="-10"/>
                <w:rFonts w:ascii="txmiaX" w:hAnsi="txmiaX" w:eastAsia="txmiaX"/>
                <w:color w:val="000000"/>
                <w:sz w:val="24"/>
              </w:rPr>
              <w:t>=</w:t>
            </w:r>
          </w:p>
        </w:tc>
        <w:tc>
          <w:tcPr>
            <w:tcW w:type="dxa" w:w="820"/>
            <w:tcBorders/>
            <w:tcMar>
              <w:left w:w="0" w:type="dxa"/>
              <w:right w:w="0" w:type="dxa"/>
            </w:tcMar>
          </w:tcPr>
          <w:p>
            <w:pPr>
              <w:autoSpaceDN w:val="0"/>
              <w:autoSpaceDE w:val="0"/>
              <w:widowControl/>
              <w:spacing w:line="162" w:lineRule="exact" w:before="98" w:after="0"/>
              <w:ind w:left="0" w:right="38" w:firstLine="0"/>
              <w:jc w:val="right"/>
            </w:pPr>
            <w:r>
              <w:rPr>
                <w:spacing w:val="-10"/>
                <w:rFonts w:ascii="LMRoman12" w:hAnsi="LMRoman12" w:eastAsia="LMRoman12"/>
                <w:color w:val="000000"/>
                <w:sz w:val="24"/>
              </w:rPr>
              <w:t>Tr</w:t>
            </w:r>
          </w:p>
        </w:tc>
        <w:tc>
          <w:tcPr>
            <w:tcW w:type="dxa" w:w="1200"/>
            <w:tcBorders/>
            <w:tcMar>
              <w:left w:w="0" w:type="dxa"/>
              <w:right w:w="0" w:type="dxa"/>
            </w:tcMar>
          </w:tcPr>
          <w:p>
            <w:pPr>
              <w:autoSpaceDN w:val="0"/>
              <w:autoSpaceDE w:val="0"/>
              <w:widowControl/>
              <w:spacing w:line="314" w:lineRule="exact" w:before="18" w:after="0"/>
              <w:ind w:left="0" w:right="0" w:firstLine="0"/>
              <w:jc w:val="center"/>
            </w:pPr>
            <w:r>
              <w:rPr>
                <w:spacing w:val="-10"/>
                <w:rFonts w:ascii="CMBX12" w:hAnsi="CMBX12" w:eastAsia="CMBX12"/>
                <w:b/>
                <w:color w:val="000000"/>
                <w:sz w:val="24"/>
              </w:rPr>
              <w:t>g</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560"/>
            <w:vMerge w:val="restart"/>
            <w:tcBorders/>
            <w:tcMar>
              <w:left w:w="0" w:type="dxa"/>
              <w:right w:w="0" w:type="dxa"/>
            </w:tcMar>
          </w:tcPr>
          <w:p>
            <w:pPr>
              <w:autoSpaceDN w:val="0"/>
              <w:autoSpaceDE w:val="0"/>
              <w:widowControl/>
              <w:spacing w:line="204" w:lineRule="exact" w:before="586" w:after="0"/>
              <w:ind w:left="74"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916" w:firstLine="0"/>
              <w:jc w:val="right"/>
            </w:pPr>
            <w:r>
              <w:rPr>
                <w:spacing w:val="-10"/>
                <w:w w:val="97.41222593519423"/>
                <w:rFonts w:ascii="NewTXMI" w:hAnsi="NewTXMI" w:eastAsia="NewTXMI"/>
                <w:i/>
                <w:color w:val="000000"/>
                <w:sz w:val="18"/>
              </w:rPr>
              <w:t>𝑎,𝑗</w:t>
            </w:r>
          </w:p>
        </w:tc>
        <w:tc>
          <w:tcPr>
            <w:tcW w:type="dxa" w:w="2240"/>
            <w:vMerge w:val="restart"/>
            <w:tcBorders/>
            <w:tcMar>
              <w:left w:w="0" w:type="dxa"/>
              <w:right w:w="0" w:type="dxa"/>
            </w:tcMar>
          </w:tcPr>
          <w:p>
            <w:pPr>
              <w:autoSpaceDN w:val="0"/>
              <w:autoSpaceDE w:val="0"/>
              <w:widowControl/>
              <w:spacing w:line="216" w:lineRule="exact" w:before="358" w:after="0"/>
              <w:ind w:left="0" w:right="716" w:firstLine="0"/>
              <w:jc w:val="right"/>
            </w:pPr>
            <w:r>
              <w:rPr>
                <w:spacing w:val="-10"/>
                <w:rFonts w:ascii="Times New Roman" w:hAnsi="Times New Roman" w:eastAsia="Times New Roman"/>
                <w:color w:val="000000"/>
                <w:sz w:val="24"/>
              </w:rPr>
              <w:t>(5-39)</w:t>
            </w:r>
          </w:p>
        </w:tc>
      </w:tr>
      <w:tr>
        <w:trPr>
          <w:trHeight w:hRule="exact" w:val="500"/>
        </w:trPr>
        <w:tc>
          <w:tcPr>
            <w:tcW w:type="dxa" w:w="2285"/>
            <w:vMerge/>
            <w:tcBorders/>
            <w:tcMar>
              <w:left w:w="0" w:type="dxa"/>
              <w:right w:w="0" w:type="dxa"/>
            </w:tcMar>
          </w:tcPr>
          <w:p/>
        </w:tc>
        <w:tc>
          <w:tcPr>
            <w:tcW w:type="dxa" w:w="820"/>
            <w:tcBorders/>
            <w:tcMar>
              <w:left w:w="0" w:type="dxa"/>
              <w:right w:w="0" w:type="dxa"/>
            </w:tcMar>
          </w:tcPr>
          <w:p>
            <w:pPr>
              <w:autoSpaceDN w:val="0"/>
              <w:autoSpaceDE w:val="0"/>
              <w:widowControl/>
              <w:spacing w:line="274" w:lineRule="exact" w:before="162" w:after="0"/>
              <w:ind w:left="0" w:right="0" w:firstLine="0"/>
              <w:jc w:val="center"/>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r>
              <w:rPr>
                <w:spacing w:val="-10"/>
                <w:rFonts w:ascii="LMRoman12" w:hAnsi="LMRoman12" w:eastAsia="LMRoman12"/>
                <w:color w:val="000000"/>
                <w:sz w:val="24"/>
              </w:rPr>
              <w:t>Tr</w:t>
            </w:r>
          </w:p>
        </w:tc>
        <w:tc>
          <w:tcPr>
            <w:tcW w:type="dxa" w:w="1200"/>
            <w:tcBorders/>
            <w:tcMar>
              <w:left w:w="0" w:type="dxa"/>
              <w:right w:w="0" w:type="dxa"/>
            </w:tcMar>
          </w:tcPr>
          <w:p>
            <w:pPr>
              <w:autoSpaceDN w:val="0"/>
              <w:autoSpaceDE w:val="0"/>
              <w:widowControl/>
              <w:spacing w:line="314" w:lineRule="exact" w:before="82" w:after="0"/>
              <w:ind w:left="0" w:right="0" w:firstLine="0"/>
              <w:jc w:val="center"/>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𝑙</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18" w:lineRule="exact" w:before="238" w:after="0"/>
        <w:ind w:left="1460" w:right="0" w:firstLine="0"/>
        <w:jc w:val="left"/>
      </w:pPr>
      <w:r>
        <w:rPr>
          <w:spacing w:val="-10"/>
          <w:rFonts w:ascii="Times New Roman" w:hAnsi="Times New Roman" w:eastAsia="Times New Roman"/>
          <w:color w:val="000000"/>
          <w:sz w:val="24"/>
        </w:rPr>
        <w:t>Accordingly, the problem may be equivalently reformulated as:</w:t>
      </w:r>
    </w:p>
    <w:p>
      <w:pPr>
        <w:autoSpaceDN w:val="0"/>
        <w:autoSpaceDE w:val="0"/>
        <w:widowControl/>
        <w:spacing w:line="118" w:lineRule="exact" w:before="282" w:after="62"/>
        <w:ind w:left="0" w:right="6040"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780" w:type="dxa"/>
      </w:tblPr>
      <w:tblGrid>
        <w:gridCol w:w="3400" w:type="dxa"/>
        <w:gridCol w:w="340" w:type="dxa"/>
        <w:gridCol w:w="480" w:type="dxa"/>
        <w:gridCol w:w="3360" w:type="dxa"/>
      </w:tblGrid>
      <w:tr>
        <w:trPr>
          <w:trHeight w:hRule="exact" w:val="268"/>
        </w:trPr>
        <w:tc>
          <w:tcPr>
            <w:tcW w:type="dxa" w:w="3400"/>
            <w:tcBorders/>
            <w:tcMar>
              <w:left w:w="0" w:type="dxa"/>
              <w:right w:w="0" w:type="dxa"/>
            </w:tcMar>
          </w:tcPr>
          <w:p>
            <w:pPr>
              <w:autoSpaceDN w:val="0"/>
              <w:autoSpaceDE w:val="0"/>
              <w:widowControl/>
              <w:spacing w:line="204" w:lineRule="exact" w:before="64" w:after="0"/>
              <w:ind w:left="0" w:right="2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4</w:t>
            </w:r>
            <w:r>
              <w:rPr>
                <w:spacing w:val="-10"/>
                <w:rFonts w:ascii="LMRoman12" w:hAnsi="LMRoman12" w:eastAsia="LMRoman12"/>
                <w:color w:val="000000"/>
                <w:sz w:val="24"/>
              </w:rPr>
              <w:t xml:space="preserve"> : maximize</w:t>
            </w:r>
          </w:p>
        </w:tc>
        <w:tc>
          <w:tcPr>
            <w:tcW w:type="dxa" w:w="340"/>
            <w:vMerge w:val="restart"/>
            <w:tcBorders/>
            <w:tcMar>
              <w:left w:w="0" w:type="dxa"/>
              <w:right w:w="0" w:type="dxa"/>
            </w:tcMar>
          </w:tcPr>
          <w:p>
            <w:pPr>
              <w:autoSpaceDN w:val="0"/>
              <w:autoSpaceDE w:val="0"/>
              <w:widowControl/>
              <w:spacing w:line="152" w:lineRule="exact" w:before="384"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480"/>
            <w:vMerge w:val="restart"/>
            <w:tcBorders/>
            <w:tcMar>
              <w:left w:w="0" w:type="dxa"/>
              <w:right w:w="0" w:type="dxa"/>
            </w:tcMar>
          </w:tcPr>
          <w:p>
            <w:pPr>
              <w:autoSpaceDN w:val="0"/>
              <w:autoSpaceDE w:val="0"/>
              <w:widowControl/>
              <w:spacing w:line="222" w:lineRule="exact" w:before="62"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3360"/>
            <w:vMerge w:val="restart"/>
            <w:tcBorders/>
            <w:tcMar>
              <w:left w:w="0" w:type="dxa"/>
              <w:right w:w="0" w:type="dxa"/>
            </w:tcMar>
          </w:tcPr>
          <w:p>
            <w:pPr>
              <w:autoSpaceDN w:val="0"/>
              <w:autoSpaceDE w:val="0"/>
              <w:widowControl/>
              <w:spacing w:line="240" w:lineRule="exact" w:before="60" w:after="0"/>
              <w:ind w:left="84"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CMBX12" w:hAnsi="CMBX12" w:eastAsia="CMBX12"/>
                <w:b/>
                <w:color w:val="000000"/>
                <w:sz w:val="24"/>
              </w:rPr>
              <w:t xml:space="preserve"> 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p>
        </w:tc>
      </w:tr>
      <w:tr>
        <w:trPr>
          <w:trHeight w:hRule="exact" w:val="328"/>
        </w:trPr>
        <w:tc>
          <w:tcPr>
            <w:tcW w:type="dxa" w:w="3400"/>
            <w:tcBorders/>
            <w:tcMar>
              <w:left w:w="0" w:type="dxa"/>
              <w:right w:w="0" w:type="dxa"/>
            </w:tcMar>
          </w:tcPr>
          <w:p>
            <w:pPr>
              <w:autoSpaceDN w:val="0"/>
              <w:autoSpaceDE w:val="0"/>
              <w:widowControl/>
              <w:spacing w:line="190" w:lineRule="exact" w:before="0" w:after="0"/>
              <w:ind w:left="0" w:right="112" w:firstLine="0"/>
              <w:jc w:val="right"/>
            </w:pP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r>
              <w:rPr>
                <w:spacing w:val="-10"/>
                <w:w w:val="97.41222593519423"/>
                <w:rFonts w:ascii="txsym" w:hAnsi="txsym" w:eastAsia="txsym"/>
                <w:color w:val="000000"/>
                <w:sz w:val="18"/>
              </w:rPr>
              <w:t>H</w:t>
            </w:r>
            <w:r>
              <w:rPr>
                <w:spacing w:val="-10"/>
                <w:w w:val="101.15846487192006"/>
                <w:rFonts w:ascii="NewTXMI7" w:hAnsi="NewTXMI7" w:eastAsia="NewTXMI7"/>
                <w:i/>
                <w:color w:val="000000"/>
                <w:sz w:val="13"/>
              </w:rPr>
              <w:t>𝑁</w:t>
            </w:r>
            <w:r>
              <w:rPr>
                <w:spacing w:val="-10"/>
                <w:w w:val="97.41222593519423"/>
                <w:rFonts w:ascii="NewTXMI" w:hAnsi="NewTXMI" w:eastAsia="NewTXMI"/>
                <w:i/>
                <w:color w:val="000000"/>
                <w:sz w:val="18"/>
              </w:rPr>
              <w:t>,𝜌</w:t>
            </w:r>
          </w:p>
        </w:tc>
        <w:tc>
          <w:tcPr>
            <w:tcW w:type="dxa" w:w="2856"/>
            <w:vMerge/>
            <w:tcBorders/>
            <w:tcMar>
              <w:left w:w="0" w:type="dxa"/>
              <w:right w:w="0" w:type="dxa"/>
            </w:tcMar>
          </w:tcP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4080" w:val="left"/>
        </w:tabs>
        <w:autoSpaceDE w:val="0"/>
        <w:widowControl/>
        <w:spacing w:line="196" w:lineRule="exact" w:before="112" w:after="162"/>
        <w:ind w:left="3562"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C38: C36</w:t>
      </w:r>
      <w:r>
        <w:rPr>
          <w:spacing w:val="-10"/>
          <w:rFonts w:ascii="NewTXMI" w:hAnsi="NewTXMI" w:eastAsia="NewTXMI"/>
          <w:i/>
          <w:color w:val="000000"/>
          <w:sz w:val="24"/>
        </w:rPr>
        <w:t>,</w:t>
      </w:r>
    </w:p>
    <w:tbl>
      <w:tblPr>
        <w:tblW w:type="auto" w:w="0"/>
        <w:tblLayout w:type="fixed"/>
        <w:tblLook w:firstColumn="1" w:firstRow="1" w:lastColumn="0" w:lastRow="0" w:noHBand="0" w:noVBand="1" w:val="04A0"/>
        <w:tblInd w:w="2080" w:type="dxa"/>
      </w:tblPr>
      <w:tblGrid>
        <w:gridCol w:w="3360" w:type="dxa"/>
        <w:gridCol w:w="1180" w:type="dxa"/>
        <w:gridCol w:w="840" w:type="dxa"/>
        <w:gridCol w:w="1140" w:type="dxa"/>
        <w:gridCol w:w="2080" w:type="dxa"/>
      </w:tblGrid>
      <w:tr>
        <w:trPr>
          <w:trHeight w:hRule="exact" w:val="386"/>
        </w:trPr>
        <w:tc>
          <w:tcPr>
            <w:tcW w:type="dxa" w:w="3360"/>
            <w:tcBorders/>
            <w:tcMar>
              <w:left w:w="0" w:type="dxa"/>
              <w:right w:w="0" w:type="dxa"/>
            </w:tcMar>
          </w:tcPr>
          <w:p>
            <w:pPr>
              <w:autoSpaceDN w:val="0"/>
              <w:autoSpaceDE w:val="0"/>
              <w:widowControl/>
              <w:spacing w:line="222" w:lineRule="exact" w:before="96" w:after="0"/>
              <w:ind w:left="0" w:right="72" w:firstLine="0"/>
              <w:jc w:val="right"/>
            </w:pPr>
            <w:r>
              <w:rPr>
                <w:spacing w:val="-10"/>
                <w:rFonts w:ascii="Times New Roman" w:hAnsi="Times New Roman" w:eastAsia="Times New Roman"/>
                <w:color w:val="000000"/>
                <w:sz w:val="24"/>
              </w:rPr>
              <w:t>C39:</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log</w:t>
            </w:r>
            <w:r>
              <w:rPr>
                <w:spacing w:val="-10"/>
                <w:w w:val="97.41222593519423"/>
                <w:rFonts w:ascii="LMRoman9" w:hAnsi="LMRoman9" w:eastAsia="LMRoman9"/>
                <w:color w:val="000000"/>
                <w:sz w:val="18"/>
              </w:rPr>
              <w:t>2</w:t>
            </w:r>
          </w:p>
        </w:tc>
        <w:tc>
          <w:tcPr>
            <w:tcW w:type="dxa" w:w="1180"/>
            <w:vMerge w:val="restart"/>
            <w:tcBorders/>
            <w:tcMar>
              <w:left w:w="0" w:type="dxa"/>
              <w:right w:w="0" w:type="dxa"/>
            </w:tcMar>
          </w:tcPr>
          <w:p>
            <w:pPr>
              <w:autoSpaceDN w:val="0"/>
              <w:autoSpaceDE w:val="0"/>
              <w:widowControl/>
              <w:spacing w:line="240" w:lineRule="exact" w:before="94"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LMRoman12" w:hAnsi="LMRoman12" w:eastAsia="LMRoman12"/>
                <w:color w:val="000000"/>
                <w:sz w:val="24"/>
              </w:rPr>
              <w:t xml:space="preserve"> SINR</w:t>
            </w:r>
            <w:r>
              <w:rPr>
                <w:spacing w:val="-10"/>
                <w:w w:val="97.41222593519423"/>
                <w:rFonts w:ascii="NewTXMI" w:hAnsi="NewTXMI" w:eastAsia="NewTXMI"/>
                <w:i/>
                <w:color w:val="000000"/>
                <w:sz w:val="18"/>
              </w:rPr>
              <w:t xml:space="preserve"> 𝑗</w:t>
            </w:r>
          </w:p>
        </w:tc>
        <w:tc>
          <w:tcPr>
            <w:tcW w:type="dxa" w:w="840"/>
            <w:vMerge w:val="restart"/>
            <w:tcBorders/>
            <w:tcMar>
              <w:left w:w="0" w:type="dxa"/>
              <w:right w:w="0" w:type="dxa"/>
            </w:tcMar>
          </w:tcPr>
          <w:p>
            <w:pPr>
              <w:autoSpaceDN w:val="0"/>
              <w:autoSpaceDE w:val="0"/>
              <w:widowControl/>
              <w:spacing w:line="240" w:lineRule="exact" w:before="60"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p>
        </w:tc>
        <w:tc>
          <w:tcPr>
            <w:tcW w:type="dxa" w:w="1140"/>
            <w:vMerge w:val="restart"/>
            <w:tcBorders/>
            <w:tcMar>
              <w:left w:w="0" w:type="dxa"/>
              <w:right w:w="0" w:type="dxa"/>
            </w:tcMar>
          </w:tcPr>
          <w:p>
            <w:pPr>
              <w:autoSpaceDN w:val="0"/>
              <w:autoSpaceDE w:val="0"/>
              <w:widowControl/>
              <w:spacing w:line="208" w:lineRule="exact" w:before="104" w:after="0"/>
              <w:ind w:left="148" w:right="0" w:firstLine="0"/>
              <w:jc w:val="left"/>
            </w:pPr>
            <w:r>
              <w:rPr>
                <w:spacing w:val="-10"/>
                <w:rFonts w:ascii="txsys" w:hAnsi="txsys" w:eastAsia="txsys"/>
                <w:color w:val="000000"/>
                <w:sz w:val="24"/>
              </w:rPr>
              <w:t>∀</w:t>
            </w:r>
            <w:r>
              <w:rPr>
                <w:spacing w:val="-10"/>
                <w:rFonts w:ascii="NewTXMI" w:hAnsi="NewTXMI" w:eastAsia="NewTXMI"/>
                <w:i/>
                <w:color w:val="000000"/>
                <w:sz w:val="24"/>
              </w:rPr>
              <w:t>𝑗</w:t>
            </w:r>
          </w:p>
        </w:tc>
        <w:tc>
          <w:tcPr>
            <w:tcW w:type="dxa" w:w="2080"/>
            <w:vMerge w:val="restart"/>
            <w:tcBorders/>
            <w:tcMar>
              <w:left w:w="0" w:type="dxa"/>
              <w:right w:w="0" w:type="dxa"/>
            </w:tcMar>
          </w:tcPr>
          <w:p>
            <w:pPr>
              <w:autoSpaceDN w:val="0"/>
              <w:autoSpaceDE w:val="0"/>
              <w:widowControl/>
              <w:spacing w:line="218" w:lineRule="exact" w:before="316" w:after="0"/>
              <w:ind w:left="0" w:right="0" w:firstLine="0"/>
              <w:jc w:val="center"/>
            </w:pPr>
            <w:r>
              <w:rPr>
                <w:spacing w:val="-10"/>
                <w:rFonts w:ascii="Times New Roman" w:hAnsi="Times New Roman" w:eastAsia="Times New Roman"/>
                <w:color w:val="000000"/>
                <w:sz w:val="24"/>
              </w:rPr>
              <w:t>(5-40)</w:t>
            </w:r>
          </w:p>
        </w:tc>
      </w:tr>
      <w:tr>
        <w:trPr>
          <w:trHeight w:hRule="exact" w:val="278"/>
        </w:trPr>
        <w:tc>
          <w:tcPr>
            <w:tcW w:type="dxa" w:w="3360"/>
            <w:tcBorders/>
            <w:tcMar>
              <w:left w:w="0" w:type="dxa"/>
              <w:right w:w="0" w:type="dxa"/>
            </w:tcMar>
          </w:tcPr>
          <w:p>
            <w:pPr>
              <w:autoSpaceDN w:val="0"/>
              <w:autoSpaceDE w:val="0"/>
              <w:widowControl/>
              <w:spacing w:line="118" w:lineRule="exact" w:before="100" w:after="0"/>
              <w:ind w:left="0" w:right="270" w:firstLine="0"/>
              <w:jc w:val="right"/>
            </w:pPr>
            <w:r>
              <w:rPr>
                <w:spacing w:val="-10"/>
                <w:w w:val="97.41222593519423"/>
                <w:rFonts w:ascii="NewTXMI" w:hAnsi="NewTXMI" w:eastAsia="NewTXMI"/>
                <w:i/>
                <w:color w:val="000000"/>
                <w:sz w:val="18"/>
              </w:rPr>
              <w:t>𝐽</w:t>
            </w: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080" w:type="dxa"/>
      </w:tblPr>
      <w:tblGrid>
        <w:gridCol w:w="3040" w:type="dxa"/>
        <w:gridCol w:w="1020" w:type="dxa"/>
        <w:gridCol w:w="2920" w:type="dxa"/>
      </w:tblGrid>
      <w:tr>
        <w:trPr>
          <w:trHeight w:hRule="exact" w:val="338"/>
        </w:trPr>
        <w:tc>
          <w:tcPr>
            <w:tcW w:type="dxa" w:w="3040"/>
            <w:tcBorders/>
            <w:tcMar>
              <w:left w:w="0" w:type="dxa"/>
              <w:right w:w="0" w:type="dxa"/>
            </w:tcMar>
          </w:tcPr>
          <w:p>
            <w:pPr>
              <w:autoSpaceDN w:val="0"/>
              <w:autoSpaceDE w:val="0"/>
              <w:widowControl/>
              <w:spacing w:line="198" w:lineRule="exact" w:before="62" w:after="0"/>
              <w:ind w:left="0" w:right="194" w:firstLine="0"/>
              <w:jc w:val="right"/>
            </w:pPr>
            <w:r>
              <w:rPr>
                <w:spacing w:val="-10"/>
                <w:rFonts w:ascii="Times New Roman" w:hAnsi="Times New Roman" w:eastAsia="Times New Roman"/>
                <w:color w:val="000000"/>
                <w:sz w:val="24"/>
              </w:rPr>
              <w:t>C40:</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p>
        </w:tc>
        <w:tc>
          <w:tcPr>
            <w:tcW w:type="dxa" w:w="1020"/>
            <w:tcBorders/>
            <w:tcMar>
              <w:left w:w="0" w:type="dxa"/>
              <w:right w:w="0" w:type="dxa"/>
            </w:tcMar>
          </w:tcPr>
          <w:p>
            <w:pPr>
              <w:autoSpaceDN w:val="0"/>
              <w:autoSpaceDE w:val="0"/>
              <w:widowControl/>
              <w:spacing w:line="236" w:lineRule="exact" w:before="60" w:after="0"/>
              <w:ind w:left="212" w:right="0" w:firstLine="0"/>
              <w:jc w:val="left"/>
            </w:pPr>
            <w:r>
              <w:rPr>
                <w:spacing w:val="-10"/>
                <w:rFonts w:ascii="LMRoman12" w:hAnsi="LMRoman12" w:eastAsia="LMRoman12"/>
                <w:color w:val="000000"/>
                <w:sz w:val="24"/>
              </w:rPr>
              <w:t>Tr</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2920"/>
            <w:tcBorders/>
            <w:tcMar>
              <w:left w:w="0" w:type="dxa"/>
              <w:right w:w="0" w:type="dxa"/>
            </w:tcMar>
          </w:tcPr>
          <w:p>
            <w:pPr>
              <w:autoSpaceDN w:val="0"/>
              <w:autoSpaceDE w:val="0"/>
              <w:widowControl/>
              <w:spacing w:line="194" w:lineRule="exact" w:before="68" w:after="0"/>
              <w:ind w:left="102" w:right="0" w:firstLine="0"/>
              <w:jc w:val="left"/>
            </w:pPr>
            <w:r>
              <w:rPr>
                <w:spacing w:val="-10"/>
                <w:rFonts w:ascii="txsys" w:hAnsi="txsys" w:eastAsia="txsys"/>
                <w:color w:val="000000"/>
                <w:sz w:val="24"/>
              </w:rPr>
              <w:t>≤</w:t>
            </w:r>
            <w:r>
              <w:rPr>
                <w:spacing w:val="-10"/>
                <w:rFonts w:ascii="NewTXMI" w:hAnsi="NewTXMI" w:eastAsia="NewTXMI"/>
                <w:i/>
                <w:color w:val="000000"/>
                <w:sz w:val="24"/>
              </w:rPr>
              <w:t>𝑃</w:t>
            </w:r>
            <w:r>
              <w:rPr>
                <w:spacing w:val="-10"/>
                <w:w w:val="97.41222593519423"/>
                <w:rFonts w:ascii="NewTXMI" w:hAnsi="NewTXMI" w:eastAsia="NewTXMI"/>
                <w:i/>
                <w:color w:val="000000"/>
                <w:sz w:val="18"/>
              </w:rPr>
              <w:t>𝑑</w:t>
            </w:r>
          </w:p>
        </w:tc>
      </w:tr>
    </w:tbl>
    <w:p>
      <w:pPr>
        <w:autoSpaceDN w:val="0"/>
        <w:autoSpaceDE w:val="0"/>
        <w:widowControl/>
        <w:spacing w:line="154" w:lineRule="exact" w:before="42" w:after="0"/>
        <w:ind w:left="0" w:right="6148" w:firstLine="0"/>
        <w:jc w:val="righ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5878" w:val="left"/>
        </w:tabs>
        <w:autoSpaceDE w:val="0"/>
        <w:widowControl/>
        <w:spacing w:line="238" w:lineRule="exact" w:before="216" w:after="0"/>
        <w:ind w:left="4160" w:right="0" w:firstLine="0"/>
        <w:jc w:val="left"/>
      </w:pPr>
      <w:r>
        <w:rPr>
          <w:spacing w:val="-10"/>
          <w:rFonts w:ascii="Times New Roman" w:hAnsi="Times New Roman" w:eastAsia="Times New Roman"/>
          <w:color w:val="000000"/>
          <w:sz w:val="24"/>
        </w:rPr>
        <w:t>C41:</w:t>
      </w:r>
      <w:r>
        <w:rPr>
          <w:spacing w:val="-10"/>
          <w:rFonts w:ascii="LMRoman12" w:hAnsi="LMRoman12" w:eastAsia="LMRoman12"/>
          <w:color w:val="000000"/>
          <w:sz w:val="24"/>
        </w:rPr>
        <w:t xml:space="preserve"> rank</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tab/>
      </w:r>
      <w:r>
        <w:rPr>
          <w:spacing w:val="-10"/>
          <w:rFonts w:ascii="txmiaX" w:hAnsi="txmiaX" w:eastAsia="txmiaX"/>
          <w:color w:val="000000"/>
          <w:sz w:val="24"/>
        </w:rPr>
        <w:t>=</w:t>
      </w:r>
      <w:r>
        <w:rPr>
          <w:spacing w:val="-10"/>
          <w:rFonts w:ascii="LMRoman12" w:hAnsi="LMRoman12" w:eastAsia="LMRoman12"/>
          <w:color w:val="000000"/>
          <w:sz w:val="24"/>
        </w:rPr>
        <w:t xml:space="preserve"> 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p>
      <w:pPr>
        <w:autoSpaceDN w:val="0"/>
        <w:autoSpaceDE w:val="0"/>
        <w:widowControl/>
        <w:spacing w:line="236" w:lineRule="exact" w:before="222" w:after="0"/>
        <w:ind w:left="0" w:right="5596" w:firstLine="0"/>
        <w:jc w:val="right"/>
      </w:pPr>
      <w:r>
        <w:rPr>
          <w:spacing w:val="-10"/>
          <w:rFonts w:ascii="Times New Roman" w:hAnsi="Times New Roman" w:eastAsia="Times New Roman"/>
          <w:color w:val="000000"/>
          <w:sz w:val="24"/>
        </w:rPr>
        <w:t>C42:</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0</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p>
      <w:pPr>
        <w:autoSpaceDN w:val="0"/>
        <w:autoSpaceDE w:val="0"/>
        <w:widowControl/>
        <w:spacing w:line="216" w:lineRule="exact" w:before="308" w:after="0"/>
        <w:ind w:left="0" w:right="0" w:firstLine="0"/>
        <w:jc w:val="center"/>
      </w:pPr>
      <w:r>
        <w:rPr>
          <w:spacing w:val="-10"/>
          <w:rFonts w:ascii="Times New Roman" w:hAnsi="Times New Roman" w:eastAsia="Times New Roman"/>
          <w:color w:val="000000"/>
          <w:sz w:val="24"/>
        </w:rPr>
        <w:t>Subsequently, we employ the SCA method to iteratively approximate the non-convex</w:t>
      </w:r>
    </w:p>
    <w:p>
      <w:pPr>
        <w:autoSpaceDN w:val="0"/>
        <w:autoSpaceDE w:val="0"/>
        <w:widowControl/>
        <w:spacing w:line="218" w:lineRule="exact" w:before="182" w:after="0"/>
        <w:ind w:left="1460" w:right="0" w:firstLine="0"/>
        <w:jc w:val="left"/>
      </w:pPr>
      <w:r>
        <w:rPr>
          <w:spacing w:val="-10"/>
          <w:rFonts w:ascii="Times New Roman" w:hAnsi="Times New Roman" w:eastAsia="Times New Roman"/>
          <w:color w:val="000000"/>
          <w:sz w:val="24"/>
        </w:rPr>
        <w:t>functions</w:t>
      </w:r>
      <w:r>
        <w:rPr>
          <w:spacing w:val="-10"/>
          <w:rFonts w:ascii="NewTXMI" w:hAnsi="NewTXMI" w:eastAsia="NewTXMI"/>
          <w:i/>
          <w:color w:val="000000"/>
          <w:sz w:val="24"/>
        </w:rPr>
        <w:t xml:space="preserve"> 𝑞</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𝑣</w:t>
      </w:r>
      <w:r>
        <w:rPr>
          <w:spacing w:val="-10"/>
          <w:rFonts w:ascii="Times New Roman" w:hAnsi="Times New Roman" w:eastAsia="Times New Roman"/>
          <w:color w:val="000000"/>
          <w:sz w:val="24"/>
        </w:rPr>
        <w:t>, as defined in (5-40) and (5-41), respectively.</w:t>
      </w:r>
    </w:p>
    <w:p>
      <w:pPr>
        <w:autoSpaceDN w:val="0"/>
        <w:tabs>
          <w:tab w:pos="5236" w:val="left"/>
        </w:tabs>
        <w:autoSpaceDE w:val="0"/>
        <w:widowControl/>
        <w:spacing w:line="118" w:lineRule="exact" w:before="282" w:after="38"/>
        <w:ind w:left="4324"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800" w:type="dxa"/>
      </w:tblPr>
      <w:tblGrid>
        <w:gridCol w:w="2560" w:type="dxa"/>
        <w:gridCol w:w="840" w:type="dxa"/>
        <w:gridCol w:w="580" w:type="dxa"/>
        <w:gridCol w:w="1240" w:type="dxa"/>
        <w:gridCol w:w="1500" w:type="dxa"/>
        <w:gridCol w:w="2160" w:type="dxa"/>
      </w:tblGrid>
      <w:tr>
        <w:trPr>
          <w:trHeight w:hRule="exact" w:val="380"/>
        </w:trPr>
        <w:tc>
          <w:tcPr>
            <w:tcW w:type="dxa" w:w="2560"/>
            <w:tcBorders/>
            <w:tcMar>
              <w:left w:w="0" w:type="dxa"/>
              <w:right w:w="0" w:type="dxa"/>
            </w:tcMar>
          </w:tcPr>
          <w:p>
            <w:pPr>
              <w:autoSpaceDN w:val="0"/>
              <w:autoSpaceDE w:val="0"/>
              <w:widowControl/>
              <w:spacing w:line="154" w:lineRule="exact" w:before="146" w:after="0"/>
              <w:ind w:left="0" w:right="192" w:firstLine="0"/>
              <w:jc w:val="right"/>
            </w:pPr>
            <w:r>
              <w:rPr>
                <w:spacing w:val="-10"/>
                <w:rFonts w:ascii="NewTXMI" w:hAnsi="NewTXMI" w:eastAsia="NewTXMI"/>
                <w:i/>
                <w:color w:val="000000"/>
                <w:sz w:val="24"/>
              </w:rPr>
              <w:t>𝑞</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840"/>
            <w:tcBorders/>
            <w:tcMar>
              <w:left w:w="0" w:type="dxa"/>
              <w:right w:w="0" w:type="dxa"/>
            </w:tcMar>
          </w:tcPr>
          <w:p>
            <w:pPr>
              <w:autoSpaceDN w:val="0"/>
              <w:autoSpaceDE w:val="0"/>
              <w:widowControl/>
              <w:spacing w:line="220" w:lineRule="exact" w:before="86"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80"/>
            <w:tcBorders/>
            <w:tcMar>
              <w:left w:w="0" w:type="dxa"/>
              <w:right w:w="0" w:type="dxa"/>
            </w:tcMar>
          </w:tcPr>
          <w:p>
            <w:pPr>
              <w:autoSpaceDN w:val="0"/>
              <w:autoSpaceDE w:val="0"/>
              <w:widowControl/>
              <w:spacing w:line="162" w:lineRule="exact" w:before="90" w:after="0"/>
              <w:ind w:left="0" w:right="62" w:firstLine="0"/>
              <w:jc w:val="right"/>
            </w:pPr>
            <w:r>
              <w:rPr>
                <w:spacing w:val="-10"/>
                <w:rFonts w:ascii="LMRoman12" w:hAnsi="LMRoman12" w:eastAsia="LMRoman12"/>
                <w:color w:val="000000"/>
                <w:sz w:val="24"/>
              </w:rPr>
              <w:t>Tr</w:t>
            </w:r>
          </w:p>
        </w:tc>
        <w:tc>
          <w:tcPr>
            <w:tcW w:type="dxa" w:w="1240"/>
            <w:tcBorders/>
            <w:tcMar>
              <w:left w:w="0" w:type="dxa"/>
              <w:right w:w="0" w:type="dxa"/>
            </w:tcMar>
          </w:tcPr>
          <w:p>
            <w:pPr>
              <w:autoSpaceDN w:val="0"/>
              <w:autoSpaceDE w:val="0"/>
              <w:widowControl/>
              <w:spacing w:line="316" w:lineRule="exact" w:before="8"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𝑠,𝑗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𝑠,𝑗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500"/>
            <w:tcBorders/>
            <w:tcMar>
              <w:left w:w="0" w:type="dxa"/>
              <w:right w:w="0" w:type="dxa"/>
            </w:tcMar>
          </w:tcPr>
          <w:p>
            <w:pPr>
              <w:autoSpaceDN w:val="0"/>
              <w:autoSpaceDE w:val="0"/>
              <w:widowControl/>
              <w:spacing w:line="218" w:lineRule="exact" w:before="36" w:after="0"/>
              <w:ind w:left="96"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50" w:lineRule="exact" w:before="0" w:after="0"/>
              <w:ind w:left="0" w:right="834" w:firstLine="0"/>
              <w:jc w:val="right"/>
            </w:pPr>
            <w:r>
              <w:rPr>
                <w:spacing w:val="-10"/>
                <w:w w:val="97.41222593519423"/>
                <w:rFonts w:ascii="NewTXMI" w:hAnsi="NewTXMI" w:eastAsia="NewTXMI"/>
                <w:i/>
                <w:color w:val="000000"/>
                <w:sz w:val="18"/>
              </w:rPr>
              <w:t>𝑎,𝑗</w:t>
            </w:r>
          </w:p>
        </w:tc>
        <w:tc>
          <w:tcPr>
            <w:tcW w:type="dxa" w:w="2160"/>
            <w:tcBorders/>
            <w:tcMar>
              <w:left w:w="0" w:type="dxa"/>
              <w:right w:w="0" w:type="dxa"/>
            </w:tcMar>
          </w:tcPr>
          <w:p>
            <w:pPr>
              <w:autoSpaceDN w:val="0"/>
              <w:autoSpaceDE w:val="0"/>
              <w:widowControl/>
              <w:spacing w:line="218" w:lineRule="exact" w:before="98" w:after="0"/>
              <w:ind w:left="0" w:right="716" w:firstLine="0"/>
              <w:jc w:val="right"/>
            </w:pPr>
            <w:r>
              <w:rPr>
                <w:spacing w:val="-10"/>
                <w:rFonts w:ascii="Times New Roman" w:hAnsi="Times New Roman" w:eastAsia="Times New Roman"/>
                <w:color w:val="000000"/>
                <w:sz w:val="24"/>
              </w:rPr>
              <w:t>(5-41)</w:t>
            </w:r>
          </w:p>
        </w:tc>
      </w:tr>
    </w:tbl>
    <w:p>
      <w:pPr>
        <w:autoSpaceDN w:val="0"/>
        <w:tabs>
          <w:tab w:pos="5158" w:val="left"/>
        </w:tabs>
        <w:autoSpaceDE w:val="0"/>
        <w:widowControl/>
        <w:spacing w:line="152" w:lineRule="exact" w:before="28" w:after="0"/>
        <w:ind w:left="4244"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5236" w:val="left"/>
        </w:tabs>
        <w:autoSpaceDE w:val="0"/>
        <w:widowControl/>
        <w:spacing w:line="116" w:lineRule="exact" w:before="356" w:after="38"/>
        <w:ind w:left="4330"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800" w:type="dxa"/>
      </w:tblPr>
      <w:tblGrid>
        <w:gridCol w:w="2560" w:type="dxa"/>
        <w:gridCol w:w="860" w:type="dxa"/>
        <w:gridCol w:w="560" w:type="dxa"/>
        <w:gridCol w:w="1220" w:type="dxa"/>
        <w:gridCol w:w="1520" w:type="dxa"/>
        <w:gridCol w:w="2160" w:type="dxa"/>
      </w:tblGrid>
      <w:tr>
        <w:trPr>
          <w:trHeight w:hRule="exact" w:val="380"/>
        </w:trPr>
        <w:tc>
          <w:tcPr>
            <w:tcW w:type="dxa" w:w="2560"/>
            <w:tcBorders/>
            <w:tcMar>
              <w:left w:w="0" w:type="dxa"/>
              <w:right w:w="0" w:type="dxa"/>
            </w:tcMar>
          </w:tcPr>
          <w:p>
            <w:pPr>
              <w:autoSpaceDN w:val="0"/>
              <w:autoSpaceDE w:val="0"/>
              <w:widowControl/>
              <w:spacing w:line="110" w:lineRule="exact" w:before="146" w:after="0"/>
              <w:ind w:left="0" w:right="186" w:firstLine="0"/>
              <w:jc w:val="right"/>
            </w:pPr>
            <w:r>
              <w:rPr>
                <w:spacing w:val="-10"/>
                <w:rFonts w:ascii="NewTXMI" w:hAnsi="NewTXMI" w:eastAsia="NewTXMI"/>
                <w:i/>
                <w:color w:val="000000"/>
                <w:sz w:val="24"/>
              </w:rPr>
              <w:t>𝑣</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860"/>
            <w:tcBorders/>
            <w:tcMar>
              <w:left w:w="0" w:type="dxa"/>
              <w:right w:w="0" w:type="dxa"/>
            </w:tcMar>
          </w:tcPr>
          <w:p>
            <w:pPr>
              <w:autoSpaceDN w:val="0"/>
              <w:autoSpaceDE w:val="0"/>
              <w:widowControl/>
              <w:spacing w:line="222" w:lineRule="exact" w:before="86"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60"/>
            <w:tcBorders/>
            <w:tcMar>
              <w:left w:w="0" w:type="dxa"/>
              <w:right w:w="0" w:type="dxa"/>
            </w:tcMar>
          </w:tcPr>
          <w:p>
            <w:pPr>
              <w:autoSpaceDN w:val="0"/>
              <w:autoSpaceDE w:val="0"/>
              <w:widowControl/>
              <w:spacing w:line="162" w:lineRule="exact" w:before="90" w:after="0"/>
              <w:ind w:left="0" w:right="62" w:firstLine="0"/>
              <w:jc w:val="right"/>
            </w:pPr>
            <w:r>
              <w:rPr>
                <w:spacing w:val="-10"/>
                <w:rFonts w:ascii="LMRoman12" w:hAnsi="LMRoman12" w:eastAsia="LMRoman12"/>
                <w:color w:val="000000"/>
                <w:sz w:val="24"/>
              </w:rPr>
              <w:t>Tr</w:t>
            </w:r>
          </w:p>
        </w:tc>
        <w:tc>
          <w:tcPr>
            <w:tcW w:type="dxa" w:w="1220"/>
            <w:tcBorders/>
            <w:tcMar>
              <w:left w:w="0" w:type="dxa"/>
              <w:right w:w="0" w:type="dxa"/>
            </w:tcMar>
          </w:tcPr>
          <w:p>
            <w:pPr>
              <w:autoSpaceDN w:val="0"/>
              <w:autoSpaceDE w:val="0"/>
              <w:widowControl/>
              <w:spacing w:line="314" w:lineRule="exact" w:before="10" w:after="0"/>
              <w:ind w:left="0" w:right="0" w:firstLine="0"/>
              <w:jc w:val="center"/>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𝑙</w:t>
            </w:r>
          </w:p>
        </w:tc>
        <w:tc>
          <w:tcPr>
            <w:tcW w:type="dxa" w:w="1520"/>
            <w:tcBorders/>
            <w:tcMar>
              <w:left w:w="0" w:type="dxa"/>
              <w:right w:w="0" w:type="dxa"/>
            </w:tcMar>
          </w:tcPr>
          <w:p>
            <w:pPr>
              <w:autoSpaceDN w:val="0"/>
              <w:autoSpaceDE w:val="0"/>
              <w:widowControl/>
              <w:spacing w:line="218" w:lineRule="exact" w:before="36" w:after="0"/>
              <w:ind w:left="102"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848" w:firstLine="0"/>
              <w:jc w:val="right"/>
            </w:pPr>
            <w:r>
              <w:rPr>
                <w:spacing w:val="-10"/>
                <w:w w:val="97.41222593519423"/>
                <w:rFonts w:ascii="NewTXMI" w:hAnsi="NewTXMI" w:eastAsia="NewTXMI"/>
                <w:i/>
                <w:color w:val="000000"/>
                <w:sz w:val="18"/>
              </w:rPr>
              <w:t>𝑎,𝑗</w:t>
            </w:r>
          </w:p>
        </w:tc>
        <w:tc>
          <w:tcPr>
            <w:tcW w:type="dxa" w:w="2160"/>
            <w:tcBorders/>
            <w:tcMar>
              <w:left w:w="0" w:type="dxa"/>
              <w:right w:w="0" w:type="dxa"/>
            </w:tcMar>
          </w:tcPr>
          <w:p>
            <w:pPr>
              <w:autoSpaceDN w:val="0"/>
              <w:autoSpaceDE w:val="0"/>
              <w:widowControl/>
              <w:spacing w:line="218" w:lineRule="exact" w:before="86" w:after="0"/>
              <w:ind w:left="0" w:right="716" w:firstLine="0"/>
              <w:jc w:val="right"/>
            </w:pPr>
            <w:r>
              <w:rPr>
                <w:spacing w:val="-10"/>
                <w:rFonts w:ascii="Times New Roman" w:hAnsi="Times New Roman" w:eastAsia="Times New Roman"/>
                <w:color w:val="000000"/>
                <w:sz w:val="24"/>
              </w:rPr>
              <w:t>(5-42)</w:t>
            </w:r>
          </w:p>
        </w:tc>
      </w:tr>
    </w:tbl>
    <w:p>
      <w:pPr>
        <w:autoSpaceDN w:val="0"/>
        <w:tabs>
          <w:tab w:pos="5150" w:val="left"/>
        </w:tabs>
        <w:autoSpaceDE w:val="0"/>
        <w:widowControl/>
        <w:spacing w:line="160" w:lineRule="exact" w:before="22" w:after="0"/>
        <w:ind w:left="4250"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p>
      <w:pPr>
        <w:autoSpaceDN w:val="0"/>
        <w:autoSpaceDE w:val="0"/>
        <w:widowControl/>
        <w:spacing w:line="216" w:lineRule="exact" w:before="190" w:after="306"/>
        <w:ind w:left="1460" w:right="0" w:firstLine="0"/>
        <w:jc w:val="left"/>
      </w:pPr>
      <w:r>
        <w:rPr>
          <w:spacing w:val="-10"/>
          <w:rFonts w:ascii="Times New Roman" w:hAnsi="Times New Roman" w:eastAsia="Times New Roman"/>
          <w:color w:val="000000"/>
          <w:sz w:val="24"/>
        </w:rPr>
        <w:t>This leads to the following equivalent expression:</w:t>
      </w:r>
    </w:p>
    <w:tbl>
      <w:tblPr>
        <w:tblW w:type="auto" w:w="0"/>
        <w:tblLayout w:type="fixed"/>
        <w:tblLook w:firstColumn="1" w:firstRow="1" w:lastColumn="0" w:lastRow="0" w:noHBand="0" w:noVBand="1" w:val="04A0"/>
        <w:tblInd w:w="2320" w:type="dxa"/>
      </w:tblPr>
      <w:tblGrid>
        <w:gridCol w:w="3380" w:type="dxa"/>
        <w:gridCol w:w="2340" w:type="dxa"/>
        <w:gridCol w:w="2640" w:type="dxa"/>
      </w:tblGrid>
      <w:tr>
        <w:trPr>
          <w:trHeight w:hRule="exact" w:val="240"/>
        </w:trPr>
        <w:tc>
          <w:tcPr>
            <w:tcW w:type="dxa" w:w="3380"/>
            <w:tcBorders/>
            <w:tcMar>
              <w:left w:w="0" w:type="dxa"/>
              <w:right w:w="0" w:type="dxa"/>
            </w:tcMar>
          </w:tcPr>
          <w:p>
            <w:pPr>
              <w:autoSpaceDN w:val="0"/>
              <w:autoSpaceDE w:val="0"/>
              <w:widowControl/>
              <w:spacing w:line="158" w:lineRule="exact" w:before="76" w:after="0"/>
              <w:ind w:left="0" w:right="112" w:firstLine="0"/>
              <w:jc w:val="right"/>
            </w:pPr>
            <w:r>
              <w:rPr>
                <w:spacing w:val="-10"/>
                <w:rFonts w:ascii="LMRoman12" w:hAnsi="LMRoman12" w:eastAsia="LMRoman12"/>
                <w:color w:val="000000"/>
                <w:sz w:val="24"/>
              </w:rPr>
              <w:t>minimize</w:t>
            </w:r>
          </w:p>
        </w:tc>
        <w:tc>
          <w:tcPr>
            <w:tcW w:type="dxa" w:w="2340"/>
            <w:vMerge w:val="restart"/>
            <w:tcBorders/>
            <w:tcMar>
              <w:left w:w="0" w:type="dxa"/>
              <w:right w:w="0" w:type="dxa"/>
            </w:tcMar>
          </w:tcPr>
          <w:p>
            <w:pPr>
              <w:autoSpaceDN w:val="0"/>
              <w:autoSpaceDE w:val="0"/>
              <w:widowControl/>
              <w:spacing w:line="220" w:lineRule="exact" w:before="60" w:after="0"/>
              <w:ind w:left="130" w:right="0" w:firstLine="0"/>
              <w:jc w:val="left"/>
            </w:pP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NewTXMI" w:hAnsi="NewTXMI" w:eastAsia="NewTXMI"/>
                <w:i/>
                <w:color w:val="000000"/>
                <w:sz w:val="24"/>
              </w:rPr>
              <w:t>𝑣</w:t>
            </w:r>
            <w:r>
              <w:rPr>
                <w:spacing w:val="-10"/>
                <w:rFonts w:ascii="txsys" w:hAnsi="txsys" w:eastAsia="txsys"/>
                <w:color w:val="000000"/>
                <w:sz w:val="24"/>
              </w:rPr>
              <w:t>)</w:t>
            </w:r>
          </w:p>
        </w:tc>
        <w:tc>
          <w:tcPr>
            <w:tcW w:type="dxa" w:w="2640"/>
            <w:vMerge w:val="restart"/>
            <w:tcBorders/>
            <w:tcMar>
              <w:left w:w="0" w:type="dxa"/>
              <w:right w:w="0" w:type="dxa"/>
            </w:tcMar>
          </w:tcPr>
          <w:p>
            <w:pPr>
              <w:autoSpaceDN w:val="0"/>
              <w:autoSpaceDE w:val="0"/>
              <w:widowControl/>
              <w:spacing w:line="218" w:lineRule="exact" w:before="114" w:after="0"/>
              <w:ind w:left="0" w:right="716" w:firstLine="0"/>
              <w:jc w:val="right"/>
            </w:pPr>
            <w:r>
              <w:rPr>
                <w:spacing w:val="-10"/>
                <w:rFonts w:ascii="Times New Roman" w:hAnsi="Times New Roman" w:eastAsia="Times New Roman"/>
                <w:color w:val="000000"/>
                <w:sz w:val="24"/>
              </w:rPr>
              <w:t>(5-43)</w:t>
            </w:r>
          </w:p>
        </w:tc>
      </w:tr>
      <w:tr>
        <w:trPr>
          <w:trHeight w:hRule="exact" w:val="282"/>
        </w:trPr>
        <w:tc>
          <w:tcPr>
            <w:tcW w:type="dxa" w:w="3380"/>
            <w:tcBorders/>
            <w:tcMar>
              <w:left w:w="0" w:type="dxa"/>
              <w:right w:w="0" w:type="dxa"/>
            </w:tcMar>
          </w:tcPr>
          <w:p>
            <w:pPr>
              <w:autoSpaceDN w:val="0"/>
              <w:autoSpaceDE w:val="0"/>
              <w:widowControl/>
              <w:spacing w:line="190" w:lineRule="exact" w:before="32" w:after="0"/>
              <w:ind w:left="0" w:right="174" w:firstLine="0"/>
              <w:jc w:val="right"/>
            </w:pP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r>
              <w:rPr>
                <w:spacing w:val="-10"/>
                <w:w w:val="97.41222593519423"/>
                <w:rFonts w:ascii="txsym" w:hAnsi="txsym" w:eastAsia="txsym"/>
                <w:color w:val="000000"/>
                <w:sz w:val="18"/>
              </w:rPr>
              <w:t>H</w:t>
            </w:r>
            <w:r>
              <w:rPr>
                <w:spacing w:val="-10"/>
                <w:w w:val="101.15846487192006"/>
                <w:rFonts w:ascii="NewTXMI7" w:hAnsi="NewTXMI7" w:eastAsia="NewTXMI7"/>
                <w:i/>
                <w:color w:val="000000"/>
                <w:sz w:val="13"/>
              </w:rPr>
              <w:t>𝑁</w:t>
            </w:r>
            <w:r>
              <w:rPr>
                <w:spacing w:val="-10"/>
                <w:w w:val="97.41222593519423"/>
                <w:rFonts w:ascii="NewTXMI" w:hAnsi="NewTXMI" w:eastAsia="NewTXMI"/>
                <w:i/>
                <w:color w:val="000000"/>
                <w:sz w:val="18"/>
              </w:rPr>
              <w:t>,𝜌</w:t>
            </w:r>
          </w:p>
        </w:tc>
        <w:tc>
          <w:tcPr>
            <w:tcW w:type="dxa" w:w="3809"/>
            <w:vMerge/>
            <w:tcBorders/>
            <w:tcMar>
              <w:left w:w="0" w:type="dxa"/>
              <w:right w:w="0" w:type="dxa"/>
            </w:tcMar>
          </w:tcPr>
          <w:p/>
        </w:tc>
        <w:tc>
          <w:tcPr>
            <w:tcW w:type="dxa" w:w="3809"/>
            <w:vMerge/>
            <w:tcBorders/>
            <w:tcMar>
              <w:left w:w="0" w:type="dxa"/>
              <w:right w:w="0" w:type="dxa"/>
            </w:tcMar>
          </w:tcPr>
          <w:p/>
        </w:tc>
      </w:tr>
    </w:tbl>
    <w:p>
      <w:pPr>
        <w:autoSpaceDN w:val="0"/>
        <w:autoSpaceDE w:val="0"/>
        <w:widowControl/>
        <w:spacing w:line="218" w:lineRule="exact" w:before="230" w:after="50"/>
        <w:ind w:left="0" w:right="0" w:firstLine="0"/>
        <w:jc w:val="center"/>
      </w:pPr>
      <w:r>
        <w:rPr>
          <w:spacing w:val="-10"/>
          <w:rFonts w:ascii="Times New Roman" w:hAnsi="Times New Roman" w:eastAsia="Times New Roman"/>
          <w:color w:val="000000"/>
          <w:sz w:val="24"/>
        </w:rPr>
        <w:t>These functions are reformulated using convex surrogates at each iteration. Specifically,</w:t>
      </w:r>
    </w:p>
    <w:tbl>
      <w:tblPr>
        <w:tblW w:type="auto" w:w="0"/>
        <w:tblLayout w:type="fixed"/>
        <w:tblLook w:firstColumn="1" w:firstRow="1" w:lastColumn="0" w:lastRow="0" w:noHBand="0" w:noVBand="1" w:val="04A0"/>
        <w:tblInd w:w="720" w:type="dxa"/>
      </w:tblPr>
      <w:tblGrid>
        <w:gridCol w:w="1260" w:type="dxa"/>
        <w:gridCol w:w="8700" w:type="dxa"/>
      </w:tblGrid>
      <w:tr>
        <w:trPr>
          <w:trHeight w:hRule="exact" w:val="472"/>
        </w:trPr>
        <w:tc>
          <w:tcPr>
            <w:tcW w:type="dxa" w:w="1260"/>
            <w:tcBorders/>
            <w:tcMar>
              <w:left w:w="0" w:type="dxa"/>
              <w:right w:w="0" w:type="dxa"/>
            </w:tcMar>
          </w:tcPr>
          <w:p>
            <w:pPr>
              <w:autoSpaceDN w:val="0"/>
              <w:autoSpaceDE w:val="0"/>
              <w:widowControl/>
              <w:spacing w:line="248" w:lineRule="exact" w:before="52" w:after="0"/>
              <w:ind w:left="0" w:right="14" w:firstLine="0"/>
              <w:jc w:val="right"/>
            </w:pPr>
            <w:r>
              <w:rPr>
                <w:spacing w:val="-10"/>
                <w:rFonts w:ascii="CMBX12" w:hAnsi="CMBX12" w:eastAsia="CMBX12"/>
                <w:b/>
                <w:color w:val="000000"/>
                <w:sz w:val="24"/>
              </w:rPr>
              <w:t>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p>
            <w:pPr>
              <w:autoSpaceDN w:val="0"/>
              <w:autoSpaceDE w:val="0"/>
              <w:widowControl/>
              <w:spacing w:line="150" w:lineRule="exact" w:before="0" w:after="0"/>
              <w:ind w:left="0" w:right="170" w:firstLine="0"/>
              <w:jc w:val="right"/>
            </w:pPr>
            <w:r>
              <w:rPr>
                <w:spacing w:val="-10"/>
                <w:w w:val="97.41222593519423"/>
                <w:rFonts w:ascii="NewTXMI" w:hAnsi="NewTXMI" w:eastAsia="NewTXMI"/>
                <w:i/>
                <w:color w:val="000000"/>
                <w:sz w:val="18"/>
              </w:rPr>
              <w:t>𝑗</w:t>
            </w:r>
          </w:p>
        </w:tc>
        <w:tc>
          <w:tcPr>
            <w:tcW w:type="dxa" w:w="8700"/>
            <w:tcBorders/>
            <w:tcMar>
              <w:left w:w="0" w:type="dxa"/>
              <w:right w:w="0" w:type="dxa"/>
            </w:tcMar>
          </w:tcPr>
          <w:p>
            <w:pPr>
              <w:autoSpaceDN w:val="0"/>
              <w:autoSpaceDE w:val="0"/>
              <w:widowControl/>
              <w:spacing w:line="216" w:lineRule="exact" w:before="132" w:after="0"/>
              <w:ind w:left="46" w:right="0" w:firstLine="0"/>
              <w:jc w:val="left"/>
            </w:pPr>
            <w:r>
              <w:rPr>
                <w:spacing w:val="-10"/>
                <w:rFonts w:ascii="Times New Roman" w:hAnsi="Times New Roman" w:eastAsia="Times New Roman"/>
                <w:color w:val="000000"/>
                <w:sz w:val="24"/>
              </w:rPr>
              <w:t>denotes a feasible point obtained at the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-th iteration of the SCA procedure, as shown</w:t>
            </w:r>
          </w:p>
        </w:tc>
      </w:tr>
    </w:tbl>
    <w:p>
      <w:pPr>
        <w:autoSpaceDN w:val="0"/>
        <w:autoSpaceDE w:val="0"/>
        <w:widowControl/>
        <w:spacing w:line="218" w:lineRule="exact" w:before="58" w:after="0"/>
        <w:ind w:left="1460" w:right="0" w:firstLine="0"/>
        <w:jc w:val="left"/>
      </w:pPr>
      <w:r>
        <w:rPr>
          <w:spacing w:val="-10"/>
          <w:rFonts w:ascii="Times New Roman" w:hAnsi="Times New Roman" w:eastAsia="Times New Roman"/>
          <w:color w:val="000000"/>
          <w:sz w:val="24"/>
        </w:rPr>
        <w:t>at the top of the next page.non-convex functions</w:t>
      </w:r>
      <w:r>
        <w:rPr>
          <w:spacing w:val="-10"/>
          <w:rFonts w:ascii="NewTXMI" w:hAnsi="NewTXMI" w:eastAsia="NewTXMI"/>
          <w:i/>
          <w:color w:val="000000"/>
          <w:sz w:val="24"/>
        </w:rPr>
        <w:t xml:space="preserve"> 𝑣</w:t>
      </w:r>
      <w:r>
        <w:rPr>
          <w:spacing w:val="-10"/>
          <w:rFonts w:ascii="Times New Roman" w:hAnsi="Times New Roman" w:eastAsia="Times New Roman"/>
          <w:color w:val="000000"/>
          <w:sz w:val="24"/>
        </w:rPr>
        <w:t>, as defined in equations</w:t>
      </w:r>
    </w:p>
    <w:p>
      <w:pPr>
        <w:autoSpaceDN w:val="0"/>
        <w:tabs>
          <w:tab w:pos="3078" w:val="left"/>
        </w:tabs>
        <w:autoSpaceDE w:val="0"/>
        <w:widowControl/>
        <w:spacing w:line="118" w:lineRule="exact" w:before="330" w:after="22"/>
        <w:ind w:left="2172"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720" w:type="dxa"/>
      </w:tblPr>
      <w:tblGrid>
        <w:gridCol w:w="1480" w:type="dxa"/>
        <w:gridCol w:w="860" w:type="dxa"/>
        <w:gridCol w:w="560" w:type="dxa"/>
        <w:gridCol w:w="1400" w:type="dxa"/>
        <w:gridCol w:w="3520" w:type="dxa"/>
      </w:tblGrid>
      <w:tr>
        <w:trPr>
          <w:trHeight w:hRule="exact" w:val="394"/>
        </w:trPr>
        <w:tc>
          <w:tcPr>
            <w:tcW w:type="dxa" w:w="1480"/>
            <w:tcBorders/>
            <w:tcMar>
              <w:left w:w="0" w:type="dxa"/>
              <w:right w:w="0" w:type="dxa"/>
            </w:tcMar>
          </w:tcPr>
          <w:p>
            <w:pPr>
              <w:autoSpaceDN w:val="0"/>
              <w:autoSpaceDE w:val="0"/>
              <w:widowControl/>
              <w:spacing w:line="150" w:lineRule="exact" w:before="130" w:after="0"/>
              <w:ind w:left="0" w:right="196" w:firstLine="0"/>
              <w:jc w:val="right"/>
            </w:pPr>
            <w:r>
              <w:rPr>
                <w:spacing w:val="-10"/>
                <w:rFonts w:ascii="NewTXMI" w:hAnsi="NewTXMI" w:eastAsia="NewTXMI"/>
                <w:i/>
                <w:color w:val="000000"/>
                <w:sz w:val="24"/>
              </w:rPr>
              <w:t>𝑣</w:t>
            </w:r>
            <w:r>
              <w:rPr>
                <w:spacing w:val="-10"/>
                <w:rFonts w:ascii="txsys" w:hAnsi="txsys" w:eastAsia="txsys"/>
                <w:color w:val="000000"/>
                <w:sz w:val="24"/>
              </w:rPr>
              <w:t>≥−</w:t>
            </w:r>
          </w:p>
        </w:tc>
        <w:tc>
          <w:tcPr>
            <w:tcW w:type="dxa" w:w="860"/>
            <w:tcBorders/>
            <w:tcMar>
              <w:left w:w="0" w:type="dxa"/>
              <w:right w:w="0" w:type="dxa"/>
            </w:tcMar>
          </w:tcPr>
          <w:p>
            <w:pPr>
              <w:autoSpaceDN w:val="0"/>
              <w:autoSpaceDE w:val="0"/>
              <w:widowControl/>
              <w:spacing w:line="222" w:lineRule="exact" w:before="10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60"/>
            <w:tcBorders/>
            <w:tcMar>
              <w:left w:w="0" w:type="dxa"/>
              <w:right w:w="0" w:type="dxa"/>
            </w:tcMar>
          </w:tcPr>
          <w:p>
            <w:pPr>
              <w:autoSpaceDN w:val="0"/>
              <w:autoSpaceDE w:val="0"/>
              <w:widowControl/>
              <w:spacing w:line="162" w:lineRule="exact" w:before="104" w:after="0"/>
              <w:ind w:left="0" w:right="60" w:firstLine="0"/>
              <w:jc w:val="right"/>
            </w:pPr>
            <w:r>
              <w:rPr>
                <w:spacing w:val="-10"/>
                <w:rFonts w:ascii="LMRoman12" w:hAnsi="LMRoman12" w:eastAsia="LMRoman12"/>
                <w:color w:val="000000"/>
                <w:sz w:val="24"/>
              </w:rPr>
              <w:t>Tr</w:t>
            </w:r>
          </w:p>
        </w:tc>
        <w:tc>
          <w:tcPr>
            <w:tcW w:type="dxa" w:w="1400"/>
            <w:tcBorders/>
            <w:tcMar>
              <w:left w:w="0" w:type="dxa"/>
              <w:right w:w="0" w:type="dxa"/>
            </w:tcMar>
          </w:tcPr>
          <w:p>
            <w:pPr>
              <w:autoSpaceDN w:val="0"/>
              <w:autoSpaceDE w:val="0"/>
              <w:widowControl/>
              <w:spacing w:line="306" w:lineRule="exact" w:before="0" w:after="0"/>
              <w:ind w:left="0" w:right="0" w:firstLine="0"/>
              <w:jc w:val="center"/>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3520"/>
            <w:tcBorders/>
            <w:tcMar>
              <w:left w:w="0" w:type="dxa"/>
              <w:right w:w="0" w:type="dxa"/>
            </w:tcMar>
          </w:tcPr>
          <w:p>
            <w:pPr>
              <w:autoSpaceDN w:val="0"/>
              <w:autoSpaceDE w:val="0"/>
              <w:widowControl/>
              <w:spacing w:line="218" w:lineRule="exact" w:before="52" w:after="0"/>
              <w:ind w:left="100"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458" w:right="0" w:firstLine="0"/>
              <w:jc w:val="left"/>
            </w:pPr>
            <w:r>
              <w:rPr>
                <w:spacing w:val="-10"/>
                <w:w w:val="97.41222593519423"/>
                <w:rFonts w:ascii="NewTXMI" w:hAnsi="NewTXMI" w:eastAsia="NewTXMI"/>
                <w:i/>
                <w:color w:val="000000"/>
                <w:sz w:val="18"/>
              </w:rPr>
              <w:t>𝑎,𝑗</w:t>
            </w:r>
          </w:p>
        </w:tc>
      </w:tr>
    </w:tbl>
    <w:p>
      <w:pPr>
        <w:autoSpaceDN w:val="0"/>
        <w:tabs>
          <w:tab w:pos="2992" w:val="left"/>
        </w:tabs>
        <w:autoSpaceDE w:val="0"/>
        <w:widowControl/>
        <w:spacing w:line="160" w:lineRule="exact" w:before="22" w:after="0"/>
        <w:ind w:left="2092"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p>
      <w:pPr>
        <w:autoSpaceDN w:val="0"/>
        <w:autoSpaceDE w:val="0"/>
        <w:widowControl/>
        <w:spacing w:line="114" w:lineRule="exact" w:before="120" w:after="30"/>
        <w:ind w:left="0" w:right="4410" w:firstLine="0"/>
        <w:jc w:val="right"/>
      </w:pPr>
      <w:r>
        <w:rPr>
          <w:spacing w:val="-10"/>
          <w:w w:val="97.41222593519423"/>
          <w:rFonts w:ascii="NewTXMI" w:hAnsi="NewTXMI" w:eastAsia="NewTXMI"/>
          <w:i/>
          <w:color w:val="000000"/>
          <w:sz w:val="18"/>
        </w:rPr>
        <w:t>𝐻</w:t>
      </w:r>
    </w:p>
    <w:tbl>
      <w:tblPr>
        <w:tblW w:type="auto" w:w="0"/>
        <w:tblLayout w:type="fixed"/>
        <w:tblLook w:firstColumn="1" w:firstRow="1" w:lastColumn="0" w:lastRow="0" w:noHBand="0" w:noVBand="1" w:val="04A0"/>
        <w:tblInd w:w="920" w:type="dxa"/>
      </w:tblPr>
      <w:tblGrid>
        <w:gridCol w:w="1120" w:type="dxa"/>
        <w:gridCol w:w="340" w:type="dxa"/>
        <w:gridCol w:w="400" w:type="dxa"/>
        <w:gridCol w:w="700" w:type="dxa"/>
        <w:gridCol w:w="440" w:type="dxa"/>
        <w:gridCol w:w="740" w:type="dxa"/>
        <w:gridCol w:w="1400" w:type="dxa"/>
        <w:gridCol w:w="880" w:type="dxa"/>
        <w:gridCol w:w="1520" w:type="dxa"/>
        <w:gridCol w:w="580" w:type="dxa"/>
        <w:gridCol w:w="1720" w:type="dxa"/>
      </w:tblGrid>
      <w:tr>
        <w:trPr>
          <w:trHeight w:hRule="exact" w:val="416"/>
        </w:trPr>
        <w:tc>
          <w:tcPr>
            <w:tcW w:type="dxa" w:w="1120"/>
            <w:vMerge w:val="restart"/>
            <w:tcBorders/>
            <w:tcMar>
              <w:left w:w="0" w:type="dxa"/>
              <w:right w:w="0" w:type="dxa"/>
            </w:tcMar>
          </w:tcPr>
          <w:p>
            <w:pPr>
              <w:autoSpaceDN w:val="0"/>
              <w:autoSpaceDE w:val="0"/>
              <w:widowControl/>
              <w:spacing w:line="122" w:lineRule="exact" w:before="330" w:after="0"/>
              <w:ind w:left="0" w:right="36" w:firstLine="0"/>
              <w:jc w:val="right"/>
            </w:pPr>
            <w:r>
              <w:rPr>
                <w:spacing w:val="-10"/>
                <w:rFonts w:ascii="txsys" w:hAnsi="txsys" w:eastAsia="txsys"/>
                <w:color w:val="000000"/>
                <w:sz w:val="24"/>
              </w:rPr>
              <w:t>+</w:t>
            </w:r>
          </w:p>
        </w:tc>
        <w:tc>
          <w:tcPr>
            <w:tcW w:type="dxa" w:w="340"/>
            <w:tcBorders/>
            <w:tcMar>
              <w:left w:w="0" w:type="dxa"/>
              <w:right w:w="0" w:type="dxa"/>
            </w:tcMar>
          </w:tcPr>
          <w:p>
            <w:pPr>
              <w:autoSpaceDN w:val="0"/>
              <w:autoSpaceDE w:val="0"/>
              <w:widowControl/>
              <w:spacing w:line="118" w:lineRule="exact" w:before="46" w:after="0"/>
              <w:ind w:left="0" w:right="0" w:firstLine="0"/>
              <w:jc w:val="center"/>
            </w:pPr>
            <w:r>
              <w:rPr>
                <w:spacing w:val="-10"/>
                <w:w w:val="97.41222593519423"/>
                <w:rFonts w:ascii="NewTXMI" w:hAnsi="NewTXMI" w:eastAsia="NewTXMI"/>
                <w:i/>
                <w:color w:val="000000"/>
                <w:sz w:val="18"/>
              </w:rPr>
              <w:t>𝐽</w:t>
            </w:r>
          </w:p>
        </w:tc>
        <w:tc>
          <w:tcPr>
            <w:tcW w:type="dxa" w:w="400"/>
            <w:vMerge w:val="restart"/>
            <w:tcBorders/>
            <w:tcMar>
              <w:left w:w="0" w:type="dxa"/>
              <w:right w:w="0" w:type="dxa"/>
            </w:tcMar>
          </w:tcPr>
          <w:p>
            <w:pPr>
              <w:autoSpaceDN w:val="0"/>
              <w:autoSpaceDE w:val="0"/>
              <w:widowControl/>
              <w:spacing w:line="162" w:lineRule="exact" w:before="290" w:after="0"/>
              <w:ind w:left="32" w:right="0" w:firstLine="0"/>
              <w:jc w:val="left"/>
            </w:pPr>
            <w:r>
              <w:rPr>
                <w:spacing w:val="-10"/>
                <w:rFonts w:ascii="LMRoman12" w:hAnsi="LMRoman12" w:eastAsia="LMRoman12"/>
                <w:color w:val="000000"/>
                <w:sz w:val="24"/>
              </w:rPr>
              <w:t>Tr</w:t>
            </w:r>
          </w:p>
        </w:tc>
        <w:tc>
          <w:tcPr>
            <w:tcW w:type="dxa" w:w="700"/>
            <w:tcBorders/>
            <w:tcMar>
              <w:left w:w="0" w:type="dxa"/>
              <w:right w:w="0" w:type="dxa"/>
            </w:tcMar>
          </w:tcPr>
          <w:p>
            <w:pPr>
              <w:autoSpaceDN w:val="0"/>
              <w:autoSpaceDE w:val="0"/>
              <w:widowControl/>
              <w:spacing w:line="266" w:lineRule="exact" w:before="132"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u w:val="single"/>
              </w:rPr>
              <w:t>1</w:t>
            </w:r>
          </w:p>
        </w:tc>
        <w:tc>
          <w:tcPr>
            <w:tcW w:type="dxa" w:w="440"/>
            <w:tcBorders/>
            <w:tcMar>
              <w:left w:w="0" w:type="dxa"/>
              <w:right w:w="0" w:type="dxa"/>
            </w:tcMar>
          </w:tcPr>
          <w:p>
            <w:pPr>
              <w:autoSpaceDN w:val="0"/>
              <w:autoSpaceDE w:val="0"/>
              <w:widowControl/>
              <w:spacing w:line="118" w:lineRule="exact" w:before="46" w:after="0"/>
              <w:ind w:left="0" w:right="226" w:firstLine="0"/>
              <w:jc w:val="right"/>
            </w:pPr>
            <w:r>
              <w:rPr>
                <w:spacing w:val="-10"/>
                <w:w w:val="97.41222593519423"/>
                <w:rFonts w:ascii="NewTXMI" w:hAnsi="NewTXMI" w:eastAsia="NewTXMI"/>
                <w:i/>
                <w:color w:val="000000"/>
                <w:sz w:val="18"/>
              </w:rPr>
              <w:t>𝐽</w:t>
            </w:r>
          </w:p>
        </w:tc>
        <w:tc>
          <w:tcPr>
            <w:tcW w:type="dxa" w:w="740"/>
            <w:vMerge w:val="restart"/>
            <w:tcBorders/>
            <w:tcMar>
              <w:left w:w="0" w:type="dxa"/>
              <w:right w:w="0" w:type="dxa"/>
            </w:tcMar>
          </w:tcPr>
          <w:p>
            <w:pPr>
              <w:autoSpaceDN w:val="0"/>
              <w:autoSpaceDE w:val="0"/>
              <w:widowControl/>
              <w:spacing w:line="246" w:lineRule="exact" w:before="554" w:after="0"/>
              <w:ind w:left="156" w:right="0" w:firstLine="0"/>
              <w:jc w:val="left"/>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𝑡</w:t>
            </w:r>
            <w:r>
              <w:rPr>
                <w:spacing w:val="-10"/>
                <w:rFonts w:ascii="LMRoman12" w:hAnsi="LMRoman12" w:eastAsia="LMRoman12"/>
                <w:color w:val="000000"/>
                <w:sz w:val="24"/>
              </w:rPr>
              <w:t>Tr</w:t>
            </w:r>
          </w:p>
        </w:tc>
        <w:tc>
          <w:tcPr>
            <w:tcW w:type="dxa" w:w="1400"/>
            <w:tcBorders/>
            <w:tcMar>
              <w:left w:w="0" w:type="dxa"/>
              <w:right w:w="0" w:type="dxa"/>
            </w:tcMar>
          </w:tcPr>
          <w:p>
            <w:pPr>
              <w:autoSpaceDN w:val="0"/>
              <w:autoSpaceDE w:val="0"/>
              <w:widowControl/>
              <w:spacing w:line="302" w:lineRule="exact" w:before="0" w:after="0"/>
              <w:ind w:left="216" w:right="0" w:firstLine="0"/>
              <w:jc w:val="left"/>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880"/>
            <w:vMerge w:val="restart"/>
            <w:tcBorders/>
            <w:tcMar>
              <w:left w:w="0" w:type="dxa"/>
              <w:right w:w="0" w:type="dxa"/>
            </w:tcMar>
          </w:tcPr>
          <w:p>
            <w:pPr>
              <w:autoSpaceDN w:val="0"/>
              <w:autoSpaceDE w:val="0"/>
              <w:widowControl/>
              <w:spacing w:line="204" w:lineRule="exact" w:before="514" w:after="0"/>
              <w:ind w:left="96"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214" w:firstLine="0"/>
              <w:jc w:val="right"/>
            </w:pPr>
            <w:r>
              <w:rPr>
                <w:spacing w:val="-10"/>
                <w:w w:val="97.41222593519423"/>
                <w:rFonts w:ascii="NewTXMI" w:hAnsi="NewTXMI" w:eastAsia="NewTXMI"/>
                <w:i/>
                <w:color w:val="000000"/>
                <w:sz w:val="18"/>
              </w:rPr>
              <w:t>𝑎,𝑗</w:t>
            </w:r>
          </w:p>
        </w:tc>
        <w:tc>
          <w:tcPr>
            <w:tcW w:type="dxa" w:w="1520"/>
            <w:vMerge w:val="restart"/>
            <w:tcBorders/>
            <w:tcMar>
              <w:left w:w="0" w:type="dxa"/>
              <w:right w:w="0" w:type="dxa"/>
            </w:tcMar>
          </w:tcPr>
          <w:p>
            <w:pPr>
              <w:autoSpaceDN w:val="0"/>
              <w:autoSpaceDE w:val="0"/>
              <w:widowControl/>
              <w:spacing w:line="318" w:lineRule="exact" w:before="208" w:after="0"/>
              <w:ind w:left="244"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580"/>
            <w:vMerge w:val="restart"/>
            <w:tcBorders/>
            <w:tcMar>
              <w:left w:w="0" w:type="dxa"/>
              <w:right w:w="0" w:type="dxa"/>
            </w:tcMar>
          </w:tcPr>
          <w:p>
            <w:pPr>
              <w:autoSpaceDN w:val="0"/>
              <w:autoSpaceDE w:val="0"/>
              <w:widowControl/>
              <w:spacing w:line="176" w:lineRule="exact" w:before="282" w:after="0"/>
              <w:ind w:left="0" w:right="60" w:firstLine="0"/>
              <w:jc w:val="right"/>
            </w:pPr>
            <w:r>
              <w:rPr>
                <w:spacing w:val="-10"/>
                <w:rFonts w:ascii="txsym" w:hAnsi="txsym" w:eastAsia="txsym"/>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𝑣</w:t>
            </w:r>
          </w:p>
        </w:tc>
        <w:tc>
          <w:tcPr>
            <w:tcW w:type="dxa" w:w="1720"/>
            <w:vMerge w:val="restart"/>
            <w:tcBorders/>
            <w:tcMar>
              <w:left w:w="0" w:type="dxa"/>
              <w:right w:w="0" w:type="dxa"/>
            </w:tcMar>
          </w:tcPr>
          <w:p>
            <w:pPr>
              <w:autoSpaceDN w:val="0"/>
              <w:autoSpaceDE w:val="0"/>
              <w:widowControl/>
              <w:spacing w:line="318" w:lineRule="exact" w:before="208" w:after="0"/>
              <w:ind w:left="86" w:right="0" w:firstLine="0"/>
              <w:jc w:val="left"/>
            </w:pP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r>
      <w:tr>
        <w:trPr>
          <w:trHeight w:hRule="exact" w:val="450"/>
        </w:trPr>
        <w:tc>
          <w:tcPr>
            <w:tcW w:type="dxa" w:w="1039"/>
            <w:vMerge/>
            <w:tcBorders/>
            <w:tcMar>
              <w:left w:w="0" w:type="dxa"/>
              <w:right w:w="0" w:type="dxa"/>
            </w:tcMar>
          </w:tcPr>
          <w:p/>
        </w:tc>
        <w:tc>
          <w:tcPr>
            <w:tcW w:type="dxa" w:w="340"/>
            <w:tcBorders/>
            <w:tcMar>
              <w:left w:w="0" w:type="dxa"/>
              <w:right w:w="0" w:type="dxa"/>
            </w:tcMar>
          </w:tcPr>
          <w:p>
            <w:pPr>
              <w:autoSpaceDN w:val="0"/>
              <w:autoSpaceDE w:val="0"/>
              <w:widowControl/>
              <w:spacing w:line="154" w:lineRule="exact" w:before="19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039"/>
            <w:vMerge/>
            <w:tcBorders/>
            <w:tcMar>
              <w:left w:w="0" w:type="dxa"/>
              <w:right w:w="0" w:type="dxa"/>
            </w:tcMar>
          </w:tcPr>
          <w:p/>
        </w:tc>
        <w:tc>
          <w:tcPr>
            <w:tcW w:type="dxa" w:w="700"/>
            <w:tcBorders/>
            <w:tcMar>
              <w:left w:w="0" w:type="dxa"/>
              <w:right w:w="0" w:type="dxa"/>
            </w:tcMar>
          </w:tcPr>
          <w:p>
            <w:pPr>
              <w:autoSpaceDN w:val="0"/>
              <w:autoSpaceDE w:val="0"/>
              <w:widowControl/>
              <w:spacing w:line="164" w:lineRule="exact" w:before="36" w:after="0"/>
              <w:ind w:left="0" w:right="42" w:firstLine="0"/>
              <w:jc w:val="right"/>
            </w:pPr>
            <w:r>
              <w:rPr>
                <w:spacing w:val="-10"/>
                <w:rFonts w:ascii="LMRoman12" w:hAnsi="LMRoman12" w:eastAsia="LMRoman12"/>
                <w:color w:val="000000"/>
                <w:sz w:val="24"/>
              </w:rPr>
              <w:t>ln 2</w:t>
            </w:r>
          </w:p>
        </w:tc>
        <w:tc>
          <w:tcPr>
            <w:tcW w:type="dxa" w:w="440"/>
            <w:tcBorders/>
            <w:tcMar>
              <w:left w:w="0" w:type="dxa"/>
              <w:right w:w="0" w:type="dxa"/>
            </w:tcMar>
          </w:tcPr>
          <w:p>
            <w:pPr>
              <w:autoSpaceDN w:val="0"/>
              <w:autoSpaceDE w:val="0"/>
              <w:widowControl/>
              <w:spacing w:line="150" w:lineRule="exact" w:before="196" w:after="0"/>
              <w:ind w:left="50" w:right="0" w:firstLine="0"/>
              <w:jc w:val="left"/>
            </w:pPr>
            <w:r>
              <w:rPr>
                <w:spacing w:val="-10"/>
                <w:w w:val="97.41222593519423"/>
                <w:rFonts w:ascii="NewTXMI" w:hAnsi="NewTXMI" w:eastAsia="NewTXMI"/>
                <w:i/>
                <w:color w:val="000000"/>
                <w:sz w:val="18"/>
              </w:rPr>
              <w:t>𝑡</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tc>
        <w:tc>
          <w:tcPr>
            <w:tcW w:type="dxa" w:w="1039"/>
            <w:vMerge/>
            <w:tcBorders/>
            <w:tcMar>
              <w:left w:w="0" w:type="dxa"/>
              <w:right w:w="0" w:type="dxa"/>
            </w:tcMar>
          </w:tcPr>
          <w:p/>
        </w:tc>
        <w:tc>
          <w:tcPr>
            <w:tcW w:type="dxa" w:w="1400"/>
            <w:tcBorders/>
            <w:tcMar>
              <w:left w:w="0" w:type="dxa"/>
              <w:right w:w="0" w:type="dxa"/>
            </w:tcMar>
          </w:tcPr>
          <w:p>
            <w:pPr>
              <w:autoSpaceDN w:val="0"/>
              <w:autoSpaceDE w:val="0"/>
              <w:widowControl/>
              <w:spacing w:line="326" w:lineRule="exact" w:before="0" w:after="0"/>
              <w:ind w:left="0" w:right="0" w:firstLine="0"/>
              <w:jc w:val="center"/>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1039"/>
            <w:vMerge/>
            <w:tcBorders/>
            <w:tcMar>
              <w:left w:w="0" w:type="dxa"/>
              <w:right w:w="0" w:type="dxa"/>
            </w:tcMar>
          </w:tcPr>
          <w:p/>
        </w:tc>
        <w:tc>
          <w:tcPr>
            <w:tcW w:type="dxa" w:w="1039"/>
            <w:vMerge/>
            <w:tcBorders/>
            <w:tcMar>
              <w:left w:w="0" w:type="dxa"/>
              <w:right w:w="0" w:type="dxa"/>
            </w:tcMar>
          </w:tcPr>
          <w:p/>
        </w:tc>
        <w:tc>
          <w:tcPr>
            <w:tcW w:type="dxa" w:w="1039"/>
            <w:vMerge/>
            <w:tcBorders/>
            <w:tcMar>
              <w:left w:w="0" w:type="dxa"/>
              <w:right w:w="0" w:type="dxa"/>
            </w:tcMar>
          </w:tcPr>
          <w:p/>
        </w:tc>
        <w:tc>
          <w:tcPr>
            <w:tcW w:type="dxa" w:w="1039"/>
            <w:vMerge/>
            <w:tcBorders/>
            <w:tcMar>
              <w:left w:w="0" w:type="dxa"/>
              <w:right w:w="0" w:type="dxa"/>
            </w:tcMar>
          </w:tcPr>
          <w:p/>
        </w:tc>
      </w:tr>
    </w:tbl>
    <w:p>
      <w:pPr>
        <w:autoSpaceDN w:val="0"/>
        <w:autoSpaceDE w:val="0"/>
        <w:widowControl/>
        <w:spacing w:line="218" w:lineRule="exact" w:before="34" w:after="0"/>
        <w:ind w:left="0" w:right="1462" w:firstLine="0"/>
        <w:jc w:val="right"/>
      </w:pPr>
      <w:r>
        <w:rPr>
          <w:spacing w:val="-10"/>
          <w:rFonts w:ascii="Times New Roman" w:hAnsi="Times New Roman" w:eastAsia="Times New Roman"/>
          <w:color w:val="000000"/>
          <w:sz w:val="24"/>
        </w:rPr>
        <w:t>(5-44)</w:t>
      </w:r>
    </w:p>
    <w:p>
      <w:pPr>
        <w:autoSpaceDN w:val="0"/>
        <w:autoSpaceDE w:val="0"/>
        <w:widowControl/>
        <w:spacing w:line="124" w:lineRule="exact" w:before="872" w:after="0"/>
        <w:ind w:left="0" w:right="0" w:firstLine="0"/>
        <w:jc w:val="center"/>
      </w:pPr>
      <w:r>
        <w:rPr>
          <w:spacing w:val="-10"/>
          <w:rFonts w:ascii="Times New Roman" w:hAnsi="Times New Roman" w:eastAsia="Times New Roman"/>
          <w:color w:val="000000"/>
          <w:sz w:val="18"/>
        </w:rPr>
        <w:t>93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3164840</wp:posOffset>
            </wp:positionH>
            <wp:positionV relativeFrom="page">
              <wp:posOffset>6741159</wp:posOffset>
            </wp:positionV>
            <wp:extent cx="197866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7"/>
                    <a:stretch>
                      <a:fillRect/>
                    </a:stretch>
                  </pic:blipFill>
                  <pic:spPr>
                    <a:xfrm>
                      <a:off x="0" y="0"/>
                      <a:ext cx="1978660"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306"/>
        <w:ind w:left="0" w:right="0" w:firstLine="0"/>
        <w:jc w:val="center"/>
      </w:pPr>
      <w:r>
        <w:rPr>
          <w:spacing w:val="-10"/>
          <w:rFonts w:ascii="Times New Roman" w:hAnsi="Times New Roman" w:eastAsia="Times New Roman"/>
          <w:color w:val="000000"/>
          <w:sz w:val="21"/>
        </w:rPr>
        <w:t>Doctoral Dissertation of Chongqing University of Posts and Telecommunications</w:t>
      </w:r>
    </w:p>
    <w:tbl>
      <w:tblPr>
        <w:tblW w:type="auto" w:w="0"/>
        <w:tblLayout w:type="fixed"/>
        <w:tblLook w:firstColumn="1" w:firstRow="1" w:lastColumn="0" w:lastRow="0" w:noHBand="0" w:noVBand="1" w:val="04A0"/>
        <w:tblInd w:w="1860" w:type="dxa"/>
      </w:tblPr>
      <w:tblGrid>
        <w:gridCol w:w="3540" w:type="dxa"/>
        <w:gridCol w:w="1180" w:type="dxa"/>
        <w:gridCol w:w="1860" w:type="dxa"/>
        <w:gridCol w:w="2240" w:type="dxa"/>
      </w:tblGrid>
      <w:tr>
        <w:trPr>
          <w:trHeight w:hRule="exact" w:val="324"/>
        </w:trPr>
        <w:tc>
          <w:tcPr>
            <w:tcW w:type="dxa" w:w="3540"/>
            <w:tcBorders/>
            <w:tcMar>
              <w:left w:w="0" w:type="dxa"/>
              <w:right w:w="0" w:type="dxa"/>
            </w:tcMar>
          </w:tcPr>
          <w:p>
            <w:pPr>
              <w:autoSpaceDN w:val="0"/>
              <w:autoSpaceDE w:val="0"/>
              <w:widowControl/>
              <w:spacing w:line="204" w:lineRule="exact" w:before="120" w:after="0"/>
              <w:ind w:left="0" w:right="10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LMRoman12" w:hAnsi="LMRoman12" w:eastAsia="LMRoman12"/>
                <w:color w:val="000000"/>
                <w:sz w:val="24"/>
              </w:rPr>
              <w:t xml:space="preserve"> : minimize</w:t>
            </w:r>
          </w:p>
        </w:tc>
        <w:tc>
          <w:tcPr>
            <w:tcW w:type="dxa" w:w="1180"/>
            <w:vMerge w:val="restart"/>
            <w:tcBorders/>
            <w:tcMar>
              <w:left w:w="0" w:type="dxa"/>
              <w:right w:w="0" w:type="dxa"/>
            </w:tcMar>
          </w:tcPr>
          <w:p>
            <w:pPr>
              <w:autoSpaceDN w:val="0"/>
              <w:autoSpaceDE w:val="0"/>
              <w:widowControl/>
              <w:spacing w:line="204" w:lineRule="exact" w:before="128" w:after="0"/>
              <w:ind w:left="0" w:right="0" w:firstLine="0"/>
              <w:jc w:val="center"/>
            </w:pP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NewTXMI" w:hAnsi="NewTXMI" w:eastAsia="NewTXMI"/>
                <w:i/>
                <w:color w:val="000000"/>
                <w:sz w:val="24"/>
              </w:rPr>
              <w:t>𝑞</w:t>
            </w:r>
            <w:r>
              <w:rPr>
                <w:spacing w:val="-10"/>
                <w:rFonts w:ascii="txsys" w:hAnsi="txsys" w:eastAsia="txsys"/>
                <w:color w:val="000000"/>
                <w:sz w:val="24"/>
              </w:rPr>
              <w:t>−</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LMRoman12" w:hAnsi="LMRoman12" w:eastAsia="LMRoman12"/>
                <w:color w:val="000000"/>
                <w:sz w:val="24"/>
              </w:rPr>
              <w:t>˜</w:t>
            </w:r>
            <w:r>
              <w:rPr>
                <w:spacing w:val="-10"/>
                <w:rFonts w:ascii="NewTXMI" w:hAnsi="NewTXMI" w:eastAsia="NewTXMI"/>
                <w:i/>
                <w:color w:val="000000"/>
                <w:sz w:val="24"/>
              </w:rPr>
              <w:t>𝑣</w:t>
            </w:r>
          </w:p>
        </w:tc>
        <w:tc>
          <w:tcPr>
            <w:tcW w:type="dxa" w:w="1860"/>
            <w:vMerge w:val="restart"/>
            <w:tcBorders/>
            <w:tcMar>
              <w:left w:w="0" w:type="dxa"/>
              <w:right w:w="0" w:type="dxa"/>
            </w:tcMar>
          </w:tcPr>
          <w:p>
            <w:pPr>
              <w:autoSpaceDN w:val="0"/>
              <w:autoSpaceDE w:val="0"/>
              <w:widowControl/>
              <w:spacing w:line="258" w:lineRule="exact" w:before="60" w:after="0"/>
              <w:ind w:left="78" w:right="0" w:firstLine="0"/>
              <w:jc w:val="left"/>
            </w:pPr>
            <w:r>
              <w:rPr>
                <w:spacing w:val="-10"/>
                <w:rFonts w:ascii="CMBX12" w:hAnsi="CMBX12" w:eastAsia="CMBX12"/>
                <w:b/>
                <w:color w:val="000000"/>
                <w:sz w:val="24"/>
              </w:rPr>
              <w:t>W</w:t>
            </w:r>
            <w:r>
              <w:rPr>
                <w:spacing w:val="-10"/>
                <w:rFonts w:ascii="NewTXMI" w:hAnsi="NewTXMI" w:eastAsia="NewTXMI"/>
                <w:i/>
                <w:color w:val="000000"/>
                <w:sz w:val="24"/>
              </w:rPr>
              <w:t>,</w:t>
            </w:r>
            <w:r>
              <w:rPr>
                <w:spacing w:val="-10"/>
                <w:rFonts w:ascii="CMBX12" w:hAnsi="CMBX12" w:eastAsia="CMBX12"/>
                <w:b/>
                <w:color w:val="000000"/>
                <w:sz w:val="24"/>
              </w:rPr>
              <w:t xml:space="preserve"> W</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2240"/>
            <w:vMerge w:val="restart"/>
            <w:tcBorders/>
            <w:tcMar>
              <w:left w:w="0" w:type="dxa"/>
              <w:right w:w="0" w:type="dxa"/>
            </w:tcMar>
          </w:tcPr>
          <w:p>
            <w:pPr>
              <w:autoSpaceDN w:val="0"/>
              <w:autoSpaceDE w:val="0"/>
              <w:widowControl/>
              <w:spacing w:line="218" w:lineRule="exact" w:before="406" w:after="0"/>
              <w:ind w:left="0" w:right="716" w:firstLine="0"/>
              <w:jc w:val="right"/>
            </w:pPr>
            <w:r>
              <w:rPr>
                <w:spacing w:val="-10"/>
                <w:rFonts w:ascii="Times New Roman" w:hAnsi="Times New Roman" w:eastAsia="Times New Roman"/>
                <w:color w:val="000000"/>
                <w:sz w:val="24"/>
              </w:rPr>
              <w:t>(5-45)</w:t>
            </w:r>
          </w:p>
        </w:tc>
      </w:tr>
      <w:tr>
        <w:trPr>
          <w:trHeight w:hRule="exact" w:val="356"/>
        </w:trPr>
        <w:tc>
          <w:tcPr>
            <w:tcW w:type="dxa" w:w="3540"/>
            <w:tcBorders/>
            <w:tcMar>
              <w:left w:w="0" w:type="dxa"/>
              <w:right w:w="0" w:type="dxa"/>
            </w:tcMar>
          </w:tcPr>
          <w:p>
            <w:pPr>
              <w:autoSpaceDN w:val="0"/>
              <w:autoSpaceDE w:val="0"/>
              <w:widowControl/>
              <w:spacing w:line="190" w:lineRule="exact" w:before="0" w:after="0"/>
              <w:ind w:left="0" w:right="166" w:firstLine="0"/>
              <w:jc w:val="right"/>
            </w:pPr>
            <w:r>
              <w:rPr>
                <w:spacing w:val="-10"/>
                <w:w w:val="97.41222593519423"/>
                <w:rFonts w:ascii="CMBX8" w:hAnsi="CMBX8" w:eastAsia="CMBX8"/>
                <w:b/>
                <w:color w:val="000000"/>
                <w:sz w:val="18"/>
              </w:rPr>
              <w:t>W</w:t>
            </w:r>
            <w:r>
              <w:rPr>
                <w:spacing w:val="-10"/>
                <w:w w:val="101.15846487192006"/>
                <w:rFonts w:ascii="NewTXMI7" w:hAnsi="NewTXMI7" w:eastAsia="NewTXMI7"/>
                <w:i/>
                <w:color w:val="000000"/>
                <w:sz w:val="13"/>
              </w:rPr>
              <w:t xml:space="preserve"> 𝑗</w:t>
            </w:r>
            <w:r>
              <w:rPr>
                <w:spacing w:val="-10"/>
                <w:w w:val="97.41222593519423"/>
                <w:rFonts w:ascii="txsys" w:hAnsi="txsys" w:eastAsia="txsys"/>
                <w:color w:val="000000"/>
                <w:sz w:val="18"/>
              </w:rPr>
              <w:t>∈</w:t>
            </w:r>
            <w:r>
              <w:rPr>
                <w:spacing w:val="-10"/>
                <w:w w:val="97.41222593519423"/>
                <w:rFonts w:ascii="txsym" w:hAnsi="txsym" w:eastAsia="txsym"/>
                <w:color w:val="000000"/>
                <w:sz w:val="18"/>
              </w:rPr>
              <w:t>H</w:t>
            </w:r>
            <w:r>
              <w:rPr>
                <w:spacing w:val="-10"/>
                <w:w w:val="101.15846487192006"/>
                <w:rFonts w:ascii="NewTXMI7" w:hAnsi="NewTXMI7" w:eastAsia="NewTXMI7"/>
                <w:i/>
                <w:color w:val="000000"/>
                <w:sz w:val="13"/>
              </w:rPr>
              <w:t>𝑁</w:t>
            </w:r>
            <w:r>
              <w:rPr>
                <w:spacing w:val="-10"/>
                <w:w w:val="97.41222593519423"/>
                <w:rFonts w:ascii="NewTXMI" w:hAnsi="NewTXMI" w:eastAsia="NewTXMI"/>
                <w:i/>
                <w:color w:val="000000"/>
                <w:sz w:val="18"/>
              </w:rPr>
              <w:t>,𝜌</w:t>
            </w:r>
          </w:p>
        </w:tc>
        <w:tc>
          <w:tcPr>
            <w:tcW w:type="dxa" w:w="2856"/>
            <w:vMerge/>
            <w:tcBorders/>
            <w:tcMar>
              <w:left w:w="0" w:type="dxa"/>
              <w:right w:w="0" w:type="dxa"/>
            </w:tcMar>
          </w:tcP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4270" w:val="left"/>
        </w:tabs>
        <w:autoSpaceDE w:val="0"/>
        <w:widowControl/>
        <w:spacing w:line="166" w:lineRule="exact" w:before="34" w:after="0"/>
        <w:ind w:left="3752"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C43: C38-C42</w:t>
      </w:r>
    </w:p>
    <w:p>
      <w:pPr>
        <w:autoSpaceDN w:val="0"/>
        <w:autoSpaceDE w:val="0"/>
        <w:widowControl/>
        <w:spacing w:line="398" w:lineRule="exact" w:before="86" w:after="0"/>
        <w:ind w:left="1460" w:right="1460" w:firstLine="0"/>
        <w:jc w:val="both"/>
      </w:pPr>
      <w:r>
        <w:rPr>
          <w:spacing w:val="-10"/>
          <w:rFonts w:ascii="Times New Roman" w:hAnsi="Times New Roman" w:eastAsia="Times New Roman"/>
          <w:color w:val="000000"/>
          <w:sz w:val="24"/>
        </w:rPr>
        <w:t>The optimal matrix</w:t>
      </w:r>
      <w:r>
        <w:rPr>
          <w:spacing w:val="-10"/>
          <w:rFonts w:ascii="CMBX12" w:hAnsi="CMBX12" w:eastAsia="CMBX12"/>
          <w:b/>
          <w:color w:val="000000"/>
          <w:sz w:val="24"/>
        </w:rPr>
        <w:t xml:space="preserve"> W</w:t>
      </w:r>
      <w:r>
        <w:rPr>
          <w:spacing w:val="-10"/>
          <w:rFonts w:ascii="Times New Roman" w:hAnsi="Times New Roman" w:eastAsia="Times New Roman"/>
          <w:color w:val="000000"/>
          <w:sz w:val="24"/>
        </w:rPr>
        <w:t xml:space="preserve"> derived from solving the optimization problem</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 typically does </w:t>
      </w:r>
      <w:r>
        <w:br/>
      </w:r>
      <w:r>
        <w:rPr>
          <w:spacing w:val="-10"/>
          <w:rFonts w:ascii="Times New Roman" w:hAnsi="Times New Roman" w:eastAsia="Times New Roman"/>
          <w:color w:val="000000"/>
          <w:sz w:val="24"/>
        </w:rPr>
        <w:t xml:space="preserve">not satisfy the rank-one constraint. To address this, a Gaussian randomization approach </w:t>
      </w:r>
      <w:r>
        <w:br/>
      </w:r>
      <w:r>
        <w:rPr>
          <w:spacing w:val="-10"/>
          <w:rFonts w:ascii="Times New Roman" w:hAnsi="Times New Roman" w:eastAsia="Times New Roman"/>
          <w:color w:val="000000"/>
          <w:sz w:val="24"/>
        </w:rPr>
        <w:t>is applied, as described in</w:t>
      </w:r>
      <w:r>
        <w:rPr>
          <w:spacing w:val="-10"/>
          <w:rFonts w:ascii="Times New Roman" w:hAnsi="Times New Roman" w:eastAsia="Times New Roman"/>
          <w:b/>
          <w:color w:val="000000"/>
          <w:sz w:val="24"/>
        </w:rPr>
        <w:t xml:space="preserve"> Algorithm 5-1</w:t>
      </w:r>
      <w:r>
        <w:rPr>
          <w:spacing w:val="-10"/>
          <w:rFonts w:ascii="Times New Roman" w:hAnsi="Times New Roman" w:eastAsia="Times New Roman"/>
          <w:color w:val="000000"/>
          <w:sz w:val="24"/>
        </w:rPr>
        <w:t>, which ensures a rank one solution that can be</w:t>
      </w:r>
    </w:p>
    <w:p>
      <w:pPr>
        <w:autoSpaceDN w:val="0"/>
        <w:autoSpaceDE w:val="0"/>
        <w:widowControl/>
        <w:spacing w:line="216" w:lineRule="exact" w:before="182" w:after="0"/>
        <w:ind w:left="1460" w:right="0" w:firstLine="0"/>
        <w:jc w:val="left"/>
      </w:pPr>
      <w:r>
        <w:rPr>
          <w:spacing w:val="-10"/>
          <w:rFonts w:ascii="Times New Roman" w:hAnsi="Times New Roman" w:eastAsia="Times New Roman"/>
          <w:color w:val="000000"/>
          <w:sz w:val="24"/>
        </w:rPr>
        <w:t>efficiently solved using standard solvers such as CVX.</w:t>
      </w:r>
    </w:p>
    <w:p>
      <w:pPr>
        <w:autoSpaceDN w:val="0"/>
        <w:tabs>
          <w:tab w:pos="1940" w:val="left"/>
        </w:tabs>
        <w:autoSpaceDE w:val="0"/>
        <w:widowControl/>
        <w:spacing w:line="410" w:lineRule="exact" w:before="0" w:after="0"/>
        <w:ind w:left="1460" w:right="1440" w:firstLine="0"/>
        <w:jc w:val="left"/>
      </w:pPr>
      <w:r>
        <w:tab/>
      </w:r>
      <w:r>
        <w:rPr>
          <w:spacing w:val="-10"/>
          <w:rFonts w:ascii="Times New Roman" w:hAnsi="Times New Roman" w:eastAsia="Times New Roman"/>
          <w:b/>
          <w:color w:val="000000"/>
          <w:sz w:val="24"/>
        </w:rPr>
        <w:t>(3)</w:t>
      </w:r>
      <w:r>
        <w:rPr>
          <w:spacing w:val="-10"/>
          <w:rFonts w:ascii="Times New Roman" w:hAnsi="Times New Roman" w:eastAsia="Times New Roman"/>
          <w:color w:val="000000"/>
          <w:sz w:val="24"/>
        </w:rPr>
        <w:t xml:space="preserve"> To find the phase shift that maximizes the achievable throughput of secondary </w:t>
      </w:r>
      <w:r>
        <w:br/>
      </w:r>
      <w:r>
        <w:rPr>
          <w:spacing w:val="-10"/>
          <w:rFonts w:ascii="Times New Roman" w:hAnsi="Times New Roman" w:eastAsia="Times New Roman"/>
          <w:color w:val="000000"/>
          <w:sz w:val="24"/>
        </w:rPr>
        <w:t>users, for a given value of</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 the optimization problem</w:t>
      </w:r>
    </w:p>
    <w:p>
      <w:pPr>
        <w:autoSpaceDN w:val="0"/>
        <w:autoSpaceDE w:val="0"/>
        <w:widowControl/>
        <w:spacing w:line="118" w:lineRule="exact" w:before="284" w:after="64"/>
        <w:ind w:left="0" w:right="5832"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2140" w:type="dxa"/>
      </w:tblPr>
      <w:tblGrid>
        <w:gridCol w:w="3240" w:type="dxa"/>
        <w:gridCol w:w="340" w:type="dxa"/>
        <w:gridCol w:w="2000" w:type="dxa"/>
        <w:gridCol w:w="2960" w:type="dxa"/>
      </w:tblGrid>
      <w:tr>
        <w:trPr>
          <w:trHeight w:hRule="exact" w:val="262"/>
        </w:trPr>
        <w:tc>
          <w:tcPr>
            <w:tcW w:type="dxa" w:w="3240"/>
            <w:tcBorders/>
            <w:tcMar>
              <w:left w:w="0" w:type="dxa"/>
              <w:right w:w="0" w:type="dxa"/>
            </w:tcMar>
          </w:tcPr>
          <w:p>
            <w:pPr>
              <w:autoSpaceDN w:val="0"/>
              <w:autoSpaceDE w:val="0"/>
              <w:widowControl/>
              <w:spacing w:line="202" w:lineRule="exact" w:before="60" w:after="0"/>
              <w:ind w:left="0" w:right="24"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LMRoman12" w:hAnsi="LMRoman12" w:eastAsia="LMRoman12"/>
                <w:color w:val="000000"/>
                <w:sz w:val="24"/>
              </w:rPr>
              <w:t xml:space="preserve"> : max</w:t>
            </w:r>
          </w:p>
        </w:tc>
        <w:tc>
          <w:tcPr>
            <w:tcW w:type="dxa" w:w="340"/>
            <w:vMerge w:val="restart"/>
            <w:tcBorders/>
            <w:tcMar>
              <w:left w:w="0" w:type="dxa"/>
              <w:right w:w="0" w:type="dxa"/>
            </w:tcMar>
          </w:tcPr>
          <w:p>
            <w:pPr>
              <w:autoSpaceDN w:val="0"/>
              <w:autoSpaceDE w:val="0"/>
              <w:widowControl/>
              <w:spacing w:line="154" w:lineRule="exact" w:before="380"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2000"/>
            <w:vMerge w:val="restart"/>
            <w:tcBorders/>
            <w:tcMar>
              <w:left w:w="0" w:type="dxa"/>
              <w:right w:w="0" w:type="dxa"/>
            </w:tcMar>
          </w:tcPr>
          <w:p>
            <w:pPr>
              <w:autoSpaceDN w:val="0"/>
              <w:autoSpaceDE w:val="0"/>
              <w:widowControl/>
              <w:spacing w:line="196" w:lineRule="exact" w:before="68" w:after="0"/>
              <w:ind w:left="46" w:right="0" w:firstLine="0"/>
              <w:jc w:val="left"/>
            </w:pP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p>
        </w:tc>
        <w:tc>
          <w:tcPr>
            <w:tcW w:type="dxa" w:w="2960"/>
            <w:vMerge w:val="restart"/>
            <w:tcBorders/>
            <w:tcMar>
              <w:left w:w="0" w:type="dxa"/>
              <w:right w:w="0" w:type="dxa"/>
            </w:tcMar>
          </w:tcPr>
          <w:p>
            <w:pPr>
              <w:autoSpaceDN w:val="0"/>
              <w:autoSpaceDE w:val="0"/>
              <w:widowControl/>
              <w:spacing w:line="218" w:lineRule="exact" w:before="310" w:after="0"/>
              <w:ind w:left="0" w:right="716" w:firstLine="0"/>
              <w:jc w:val="right"/>
            </w:pPr>
            <w:r>
              <w:rPr>
                <w:spacing w:val="-10"/>
                <w:rFonts w:ascii="Times New Roman" w:hAnsi="Times New Roman" w:eastAsia="Times New Roman"/>
                <w:color w:val="000000"/>
                <w:sz w:val="24"/>
              </w:rPr>
              <w:t>(5-46)</w:t>
            </w:r>
          </w:p>
        </w:tc>
      </w:tr>
      <w:tr>
        <w:trPr>
          <w:trHeight w:hRule="exact" w:val="332"/>
        </w:trPr>
        <w:tc>
          <w:tcPr>
            <w:tcW w:type="dxa" w:w="3240"/>
            <w:tcBorders/>
            <w:tcMar>
              <w:left w:w="0" w:type="dxa"/>
              <w:right w:w="0" w:type="dxa"/>
            </w:tcMar>
          </w:tcPr>
          <w:p>
            <w:pPr>
              <w:autoSpaceDN w:val="0"/>
              <w:autoSpaceDE w:val="0"/>
              <w:widowControl/>
              <w:spacing w:line="158" w:lineRule="exact" w:before="2" w:after="0"/>
              <w:ind w:left="0" w:right="94" w:firstLine="0"/>
              <w:jc w:val="right"/>
            </w:pPr>
            <w:r>
              <w:rPr>
                <w:spacing w:val="-10"/>
                <w:w w:val="97.41222593519423"/>
                <w:rFonts w:ascii="CMBX8" w:hAnsi="CMBX8" w:eastAsia="CMBX8"/>
                <w:b/>
                <w:color w:val="000000"/>
                <w:sz w:val="18"/>
              </w:rPr>
              <w:t>Φ</w:t>
            </w:r>
            <w:r>
              <w:rPr>
                <w:spacing w:val="-10"/>
                <w:w w:val="97.41222593519423"/>
                <w:rFonts w:ascii="NewTXMI" w:hAnsi="NewTXMI" w:eastAsia="NewTXMI"/>
                <w:i/>
                <w:color w:val="000000"/>
                <w:sz w:val="18"/>
              </w:rPr>
              <w:t>,𝜌</w:t>
            </w:r>
          </w:p>
        </w:tc>
        <w:tc>
          <w:tcPr>
            <w:tcW w:type="dxa" w:w="2856"/>
            <w:vMerge/>
            <w:tcBorders/>
            <w:tcMar>
              <w:left w:w="0" w:type="dxa"/>
              <w:right w:w="0" w:type="dxa"/>
            </w:tcMar>
          </w:tcP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4816" w:val="left"/>
        </w:tabs>
        <w:autoSpaceDE w:val="0"/>
        <w:widowControl/>
        <w:spacing w:line="200" w:lineRule="exact" w:before="102" w:after="346"/>
        <w:ind w:left="4298"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C44: C30</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C33</w:t>
      </w:r>
      <w:r>
        <w:rPr>
          <w:spacing w:val="-10"/>
          <w:rFonts w:ascii="NewTXMI" w:hAnsi="NewTXMI" w:eastAsia="NewTXMI"/>
          <w:i/>
          <w:color w:val="000000"/>
          <w:sz w:val="24"/>
        </w:rPr>
        <w:t>,</w:t>
      </w:r>
      <w:r>
        <w:rPr>
          <w:spacing w:val="-10"/>
          <w:rFonts w:ascii="Times New Roman" w:hAnsi="Times New Roman" w:eastAsia="Times New Roman"/>
          <w:color w:val="000000"/>
          <w:sz w:val="24"/>
        </w:rPr>
        <w:t xml:space="preserve"> and 36</w:t>
      </w:r>
    </w:p>
    <w:p>
      <w:pPr>
        <w:sectPr>
          <w:pgSz w:w="11906" w:h="16838"/>
          <w:pgMar w:top="240" w:right="240" w:bottom="110" w:left="240" w:header="720" w:footer="720" w:gutter="0"/>
          <w:cols/>
          <w:docGrid w:linePitch="360"/>
        </w:sectPr>
      </w:pPr>
    </w:p>
    <w:p>
      <w:pPr>
        <w:autoSpaceDN w:val="0"/>
        <w:tabs>
          <w:tab w:pos="4276" w:val="left"/>
        </w:tabs>
        <w:autoSpaceDE w:val="0"/>
        <w:widowControl/>
        <w:spacing w:line="170" w:lineRule="exact" w:before="0" w:after="0"/>
        <w:ind w:left="1460" w:right="0" w:firstLine="0"/>
        <w:jc w:val="left"/>
      </w:pPr>
      <w:r>
        <w:rPr>
          <w:spacing w:val="-10"/>
          <w:rFonts w:ascii="Times New Roman" w:hAnsi="Times New Roman" w:eastAsia="Times New Roman"/>
          <w:color w:val="000000"/>
          <w:sz w:val="24"/>
        </w:rPr>
        <w:t>We first define</w:t>
      </w:r>
      <w:r>
        <w:rPr>
          <w:spacing w:val="-10"/>
          <w:rFonts w:ascii="CMBX12" w:hAnsi="CMBX12" w:eastAsia="CMBX12"/>
          <w:b/>
          <w:color w:val="000000"/>
          <w:sz w:val="24"/>
        </w:rPr>
        <w:t xml:space="preserve"> Φ</w:t>
      </w:r>
      <w:r>
        <w:rPr>
          <w:spacing w:val="-10"/>
          <w:rFonts w:ascii="Times New Roman" w:hAnsi="Times New Roman" w:eastAsia="Times New Roman"/>
          <w:color w:val="000000"/>
          <w:sz w:val="24"/>
        </w:rPr>
        <w:t xml:space="preserve"> as</w:t>
      </w:r>
      <w:r>
        <w:rPr>
          <w:spacing w:val="-10"/>
          <w:rFonts w:ascii="CMBX12" w:hAnsi="CMBX12" w:eastAsia="CMBX12"/>
          <w:b/>
          <w:color w:val="000000"/>
          <w:sz w:val="24"/>
        </w:rPr>
        <w:t xml:space="preserve"> Φ</w:t>
      </w:r>
      <w:r>
        <w:rPr>
          <w:spacing w:val="-10"/>
          <w:rFonts w:ascii="txmiaX" w:hAnsi="txmiaX" w:eastAsia="txmiaX"/>
          <w:color w:val="000000"/>
          <w:sz w:val="24"/>
        </w:rPr>
        <w:t xml:space="preserve"> =</w:t>
      </w:r>
      <w:r>
        <w:tab/>
      </w:r>
      <w:r>
        <w:rPr>
          <w:spacing w:val="-10"/>
          <w:rFonts w:ascii="NewTXMI" w:hAnsi="NewTXMI" w:eastAsia="NewTXMI"/>
          <w:i/>
          <w:color w:val="000000"/>
          <w:sz w:val="24"/>
        </w:rPr>
        <w:t>𝛼</w:t>
      </w:r>
      <w:r>
        <w:rPr>
          <w:spacing w:val="-10"/>
          <w:w w:val="97.41222593519423"/>
          <w:rFonts w:ascii="LMRoman9" w:hAnsi="LMRoman9" w:eastAsia="LMRoman9"/>
          <w:color w:val="000000"/>
          <w:sz w:val="18"/>
        </w:rPr>
        <w:t>1</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LMRoman7" w:hAnsi="LMRoman7" w:eastAsia="LMRoman7"/>
          <w:color w:val="000000"/>
          <w:sz w:val="13"/>
        </w:rPr>
        <w:t>1</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𝑚</w:t>
      </w:r>
      <w:r>
        <w:rPr>
          <w:spacing w:val="-10"/>
          <w:rFonts w:ascii="NewTXMI" w:hAnsi="NewTXMI" w:eastAsia="NewTXMI"/>
          <w:i/>
          <w:color w:val="000000"/>
          <w:sz w:val="24"/>
        </w:rPr>
        <w:t>𝑒</w:t>
      </w:r>
      <w:r>
        <w:rPr>
          <w:spacing w:val="-10"/>
          <w:w w:val="97.41222593519423"/>
          <w:rFonts w:ascii="NewTXMI" w:hAnsi="NewTXMI" w:eastAsia="NewTXMI"/>
          <w:i/>
          <w:color w:val="000000"/>
          <w:sz w:val="18"/>
        </w:rPr>
        <w:t>𝑖𝜙</w:t>
      </w:r>
      <w:r>
        <w:rPr>
          <w:spacing w:val="-10"/>
          <w:w w:val="101.15846487192006"/>
          <w:rFonts w:ascii="NewTXMI7" w:hAnsi="NewTXMI7" w:eastAsia="NewTXMI7"/>
          <w:i/>
          <w:color w:val="000000"/>
          <w:sz w:val="13"/>
        </w:rPr>
        <w:t>𝑚</w:t>
      </w:r>
      <w:r>
        <w:rPr>
          <w:spacing w:val="-10"/>
          <w:rFonts w:ascii="NewTXMI" w:hAnsi="NewTXMI" w:eastAsia="NewTXMI"/>
          <w:i/>
          <w:color w:val="000000"/>
          <w:sz w:val="24"/>
        </w:rPr>
        <w:t>,</w:t>
      </w:r>
      <w:r>
        <w:rPr>
          <w:spacing w:val="-10"/>
          <w:rFonts w:ascii="txsys" w:hAnsi="txsys" w:eastAsia="txsys"/>
          <w:color w:val="000000"/>
          <w:sz w:val="24"/>
        </w:rPr>
        <w:t xml:space="preserve"> · · ·</w:t>
      </w:r>
      <w:r>
        <w:rPr>
          <w:spacing w:val="-10"/>
          <w:rFonts w:ascii="NewTXMI" w:hAnsi="NewTXMI" w:eastAsia="NewTXMI"/>
          <w:i/>
          <w:color w:val="000000"/>
          <w:sz w:val="24"/>
        </w:rPr>
        <w:t xml:space="preserve"> , 𝛼</w:t>
      </w:r>
      <w:r>
        <w:rPr>
          <w:spacing w:val="-10"/>
          <w:w w:val="97.41222593519423"/>
          <w:rFonts w:ascii="NewTXMI" w:hAnsi="NewTXMI" w:eastAsia="NewTXMI"/>
          <w:i/>
          <w:color w:val="000000"/>
          <w:sz w:val="18"/>
        </w:rPr>
        <w:t>𝑀</w:t>
      </w:r>
      <w:r>
        <w:rPr>
          <w:spacing w:val="-10"/>
          <w:rFonts w:ascii="NewTXMI" w:hAnsi="NewTXMI" w:eastAsia="NewTXMI"/>
          <w:i/>
          <w:color w:val="000000"/>
          <w:sz w:val="24"/>
        </w:rPr>
        <w:t>𝑒</w:t>
      </w:r>
      <w:r>
        <w:rPr>
          <w:spacing w:val="-10"/>
          <w:w w:val="97.41222593519423"/>
          <w:rFonts w:ascii="NewTXMI" w:hAnsi="NewTXMI" w:eastAsia="NewTXMI"/>
          <w:i/>
          <w:color w:val="000000"/>
          <w:sz w:val="18"/>
        </w:rPr>
        <w:t>𝑗𝜙</w:t>
      </w:r>
      <w:r>
        <w:rPr>
          <w:spacing w:val="-10"/>
          <w:w w:val="101.15846487192006"/>
          <w:rFonts w:ascii="NewTXMI7" w:hAnsi="NewTXMI7" w:eastAsia="NewTXMI7"/>
          <w:i/>
          <w:color w:val="000000"/>
          <w:sz w:val="13"/>
        </w:rPr>
        <w:t>𝑀</w:t>
      </w:r>
      <w:r>
        <w:rPr>
          <w:spacing w:val="-10"/>
          <w:w w:val="97.41222593519423"/>
          <w:rFonts w:ascii="NewTXMI" w:hAnsi="NewTXMI" w:eastAsia="NewTXMI"/>
          <w:i/>
          <w:color w:val="000000"/>
          <w:sz w:val="18"/>
        </w:rPr>
        <w:t>𝐻</w:t>
      </w:r>
      <w:r>
        <w:rPr>
          <w:spacing w:val="-10"/>
          <w:rFonts w:ascii="Times New Roman" w:hAnsi="Times New Roman" w:eastAsia="Times New Roman"/>
          <w:color w:val="000000"/>
          <w:sz w:val="24"/>
        </w:rPr>
        <w:t>, rewrite the quadratic</w:t>
      </w:r>
    </w:p>
    <w:p>
      <w:pPr>
        <w:autoSpaceDN w:val="0"/>
        <w:autoSpaceDE w:val="0"/>
        <w:widowControl/>
        <w:spacing w:line="116" w:lineRule="exact" w:before="48" w:after="4"/>
        <w:ind w:left="0" w:right="6960" w:firstLine="0"/>
        <w:jc w:val="right"/>
      </w:pPr>
      <w:r>
        <w:rPr>
          <w:spacing w:val="-10"/>
          <w:w w:val="97.41222593519423"/>
          <w:rFonts w:ascii="LMRoman9" w:hAnsi="LMRoman9" w:eastAsia="LMRoman9"/>
          <w:color w:val="000000"/>
          <w:sz w:val="18"/>
        </w:rPr>
        <w:t>2</w:t>
      </w:r>
    </w:p>
    <w:tbl>
      <w:tblPr>
        <w:tblW w:type="auto" w:w="0"/>
        <w:tblLayout w:type="fixed"/>
        <w:tblLook w:firstColumn="1" w:firstRow="1" w:lastColumn="0" w:lastRow="0" w:noHBand="0" w:noVBand="1" w:val="04A0"/>
        <w:tblInd w:w="720" w:type="dxa"/>
      </w:tblPr>
      <w:tblGrid>
        <w:gridCol w:w="1380" w:type="dxa"/>
        <w:gridCol w:w="1840" w:type="dxa"/>
        <w:gridCol w:w="460" w:type="dxa"/>
        <w:gridCol w:w="4860" w:type="dxa"/>
      </w:tblGrid>
      <w:tr>
        <w:trPr>
          <w:trHeight w:hRule="exact" w:val="382"/>
        </w:trPr>
        <w:tc>
          <w:tcPr>
            <w:tcW w:type="dxa" w:w="1380"/>
            <w:tcBorders/>
            <w:tcMar>
              <w:left w:w="0" w:type="dxa"/>
              <w:right w:w="0" w:type="dxa"/>
            </w:tcMar>
          </w:tcPr>
          <w:p>
            <w:pPr>
              <w:autoSpaceDN w:val="0"/>
              <w:autoSpaceDE w:val="0"/>
              <w:widowControl/>
              <w:spacing w:line="146" w:lineRule="exact" w:before="64" w:after="0"/>
              <w:ind w:left="0" w:right="108" w:firstLine="0"/>
              <w:jc w:val="right"/>
            </w:pPr>
            <w:r>
              <w:rPr>
                <w:spacing w:val="-10"/>
                <w:rFonts w:ascii="Times New Roman" w:hAnsi="Times New Roman" w:eastAsia="Times New Roman"/>
                <w:color w:val="000000"/>
                <w:sz w:val="24"/>
              </w:rPr>
              <w:t>terms</w:t>
            </w:r>
          </w:p>
        </w:tc>
        <w:tc>
          <w:tcPr>
            <w:tcW w:type="dxa" w:w="1840"/>
            <w:tcBorders/>
            <w:tcMar>
              <w:left w:w="0" w:type="dxa"/>
              <w:right w:w="0" w:type="dxa"/>
            </w:tcMar>
          </w:tcPr>
          <w:p>
            <w:pPr>
              <w:autoSpaceDN w:val="0"/>
              <w:autoSpaceDE w:val="0"/>
              <w:widowControl/>
              <w:spacing w:line="254" w:lineRule="exact" w:before="0"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ΦG</w:t>
            </w:r>
          </w:p>
        </w:tc>
        <w:tc>
          <w:tcPr>
            <w:tcW w:type="dxa" w:w="460"/>
            <w:tcBorders/>
            <w:tcMar>
              <w:left w:w="0" w:type="dxa"/>
              <w:right w:w="0" w:type="dxa"/>
            </w:tcMar>
          </w:tcPr>
          <w:p>
            <w:pPr>
              <w:autoSpaceDN w:val="0"/>
              <w:autoSpaceDE w:val="0"/>
              <w:widowControl/>
              <w:spacing w:line="180" w:lineRule="exact" w:before="100"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4860"/>
            <w:tcBorders/>
            <w:tcMar>
              <w:left w:w="0" w:type="dxa"/>
              <w:right w:w="0" w:type="dxa"/>
            </w:tcMar>
          </w:tcPr>
          <w:p>
            <w:pPr>
              <w:autoSpaceDN w:val="0"/>
              <w:autoSpaceDE w:val="0"/>
              <w:widowControl/>
              <w:spacing w:line="218" w:lineRule="exact" w:before="40" w:after="0"/>
              <w:ind w:left="136" w:right="0" w:firstLine="0"/>
              <w:jc w:val="left"/>
            </w:pPr>
            <w:r>
              <w:rPr>
                <w:spacing w:val="-10"/>
                <w:rFonts w:ascii="Times New Roman" w:hAnsi="Times New Roman" w:eastAsia="Times New Roman"/>
                <w:color w:val="000000"/>
                <w:sz w:val="24"/>
              </w:rPr>
              <w:t>in the objective function as</w:t>
            </w:r>
          </w:p>
        </w:tc>
      </w:tr>
    </w:tbl>
    <w:p>
      <w:pPr>
        <w:autoSpaceDN w:val="0"/>
        <w:autoSpaceDE w:val="0"/>
        <w:widowControl/>
        <w:spacing w:line="172" w:lineRule="exact" w:before="0" w:after="0"/>
        <w:ind w:left="0" w:right="0"/>
      </w:pPr>
    </w:p>
    <w:tbl>
      <w:tblPr>
        <w:tblW w:type="auto" w:w="0"/>
        <w:tblLayout w:type="fixed"/>
        <w:tblLook w:firstColumn="1" w:firstRow="1" w:lastColumn="0" w:lastRow="0" w:noHBand="0" w:noVBand="1" w:val="04A0"/>
        <w:tblInd w:w="1220" w:type="dxa"/>
      </w:tblPr>
      <w:tblGrid>
        <w:gridCol w:w="2940" w:type="dxa"/>
        <w:gridCol w:w="400" w:type="dxa"/>
        <w:gridCol w:w="160" w:type="dxa"/>
        <w:gridCol w:w="260" w:type="dxa"/>
        <w:gridCol w:w="1180" w:type="dxa"/>
        <w:gridCol w:w="740" w:type="dxa"/>
        <w:gridCol w:w="1940" w:type="dxa"/>
        <w:gridCol w:w="1840" w:type="dxa"/>
      </w:tblGrid>
      <w:tr>
        <w:trPr>
          <w:trHeight w:hRule="exact" w:val="550"/>
        </w:trPr>
        <w:tc>
          <w:tcPr>
            <w:tcW w:type="dxa" w:w="2940"/>
            <w:tcBorders/>
            <w:tcMar>
              <w:left w:w="0" w:type="dxa"/>
              <w:right w:w="0" w:type="dxa"/>
            </w:tcMar>
          </w:tcPr>
          <w:p>
            <w:pPr>
              <w:autoSpaceDN w:val="0"/>
              <w:autoSpaceDE w:val="0"/>
              <w:widowControl/>
              <w:spacing w:line="316" w:lineRule="exact" w:before="120" w:after="0"/>
              <w:ind w:left="0" w:right="56" w:firstLine="0"/>
              <w:jc w:val="right"/>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sys" w:hAnsi="txsys" w:eastAsia="txsys"/>
                <w:color w:val="000000"/>
                <w:sz w:val="24"/>
              </w:rPr>
              <w:t>+</w:t>
            </w:r>
            <w:r>
              <w:rPr>
                <w:spacing w:val="-10"/>
                <w:rFonts w:ascii="CMBX12" w:hAnsi="CMBX12" w:eastAsia="CMBX12"/>
                <w:b/>
                <w:color w:val="000000"/>
                <w:sz w:val="24"/>
              </w:rPr>
              <w:t xml:space="preserve"> 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ΦG</w:t>
            </w:r>
          </w:p>
        </w:tc>
        <w:tc>
          <w:tcPr>
            <w:tcW w:type="dxa" w:w="400"/>
            <w:tcBorders/>
            <w:tcMar>
              <w:left w:w="0" w:type="dxa"/>
              <w:right w:w="0" w:type="dxa"/>
            </w:tcMar>
          </w:tcPr>
          <w:p>
            <w:pPr>
              <w:autoSpaceDN w:val="0"/>
              <w:autoSpaceDE w:val="0"/>
              <w:widowControl/>
              <w:spacing w:line="178" w:lineRule="exact" w:before="282" w:after="0"/>
              <w:ind w:left="0" w:right="0" w:firstLine="0"/>
              <w:jc w:val="center"/>
            </w:pP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160"/>
            <w:tcBorders/>
            <w:tcMar>
              <w:left w:w="0" w:type="dxa"/>
              <w:right w:w="0" w:type="dxa"/>
            </w:tcMar>
          </w:tcPr>
          <w:p>
            <w:pPr>
              <w:autoSpaceDN w:val="0"/>
              <w:autoSpaceDE w:val="0"/>
              <w:widowControl/>
              <w:spacing w:line="118" w:lineRule="exact" w:before="60" w:after="0"/>
              <w:ind w:left="0" w:right="0" w:firstLine="0"/>
              <w:jc w:val="center"/>
            </w:pPr>
            <w:r>
              <w:rPr>
                <w:spacing w:val="-10"/>
                <w:w w:val="97.41222593519423"/>
                <w:rFonts w:ascii="LMRoman9" w:hAnsi="LMRoman9" w:eastAsia="LMRoman9"/>
                <w:color w:val="000000"/>
                <w:sz w:val="18"/>
              </w:rPr>
              <w:t>2</w:t>
            </w:r>
          </w:p>
        </w:tc>
        <w:tc>
          <w:tcPr>
            <w:tcW w:type="dxa" w:w="260"/>
            <w:tcBorders/>
            <w:tcMar>
              <w:left w:w="0" w:type="dxa"/>
              <w:right w:w="0" w:type="dxa"/>
            </w:tcMar>
          </w:tcPr>
          <w:p>
            <w:pPr>
              <w:autoSpaceDN w:val="0"/>
              <w:autoSpaceDE w:val="0"/>
              <w:widowControl/>
              <w:spacing w:line="62" w:lineRule="exact" w:before="296" w:after="0"/>
              <w:ind w:left="0" w:right="0" w:firstLine="0"/>
              <w:jc w:val="center"/>
            </w:pPr>
            <w:r>
              <w:rPr>
                <w:spacing w:val="-10"/>
                <w:rFonts w:ascii="txmiaX" w:hAnsi="txmiaX" w:eastAsia="txmiaX"/>
                <w:color w:val="000000"/>
                <w:sz w:val="24"/>
              </w:rPr>
              <w:t>=</w:t>
            </w:r>
          </w:p>
        </w:tc>
        <w:tc>
          <w:tcPr>
            <w:tcW w:type="dxa" w:w="1180"/>
            <w:tcBorders/>
            <w:tcMar>
              <w:left w:w="0" w:type="dxa"/>
              <w:right w:w="0" w:type="dxa"/>
            </w:tcMar>
          </w:tcPr>
          <w:p>
            <w:pPr>
              <w:autoSpaceDN w:val="0"/>
              <w:autoSpaceDE w:val="0"/>
              <w:widowControl/>
              <w:spacing w:line="286" w:lineRule="exact" w:before="174" w:after="0"/>
              <w:ind w:left="0" w:right="0" w:firstLine="0"/>
              <w:jc w:val="center"/>
            </w:pPr>
            <w:r>
              <w:rPr>
                <w:spacing w:val="-10"/>
                <w:rFonts w:ascii="CMBX12" w:hAnsi="CMBX12" w:eastAsia="CMBX12"/>
                <w:b/>
                <w:color w:val="000000"/>
                <w:sz w:val="24"/>
              </w:rPr>
              <w:t>Ψ</w:t>
            </w:r>
            <w:r>
              <w:rPr>
                <w:spacing w:val="-10"/>
                <w:w w:val="97.41222593519423"/>
                <w:rFonts w:ascii="NewTXMI" w:hAnsi="NewTXMI" w:eastAsia="NewTXMI"/>
                <w:i/>
                <w:color w:val="000000"/>
                <w:sz w:val="18"/>
              </w:rPr>
              <w:t>𝐻</w:t>
            </w:r>
            <w:r>
              <w:rPr>
                <w:spacing w:val="-10"/>
                <w:rFonts w:ascii="CMBX12" w:hAnsi="CMBX12" w:eastAsia="CMBX12"/>
                <w:b/>
                <w:color w:val="000000"/>
                <w:sz w:val="24"/>
              </w:rPr>
              <w:t>G</w:t>
            </w:r>
            <w:r>
              <w:rPr>
                <w:spacing w:val="-10"/>
                <w:w w:val="97.41222593519423"/>
                <w:rFonts w:ascii="NewTXMI" w:hAnsi="NewTXMI" w:eastAsia="NewTXMI"/>
                <w:i/>
                <w:color w:val="000000"/>
                <w:sz w:val="18"/>
              </w:rPr>
              <w:t>𝑎,𝑗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p>
        </w:tc>
        <w:tc>
          <w:tcPr>
            <w:tcW w:type="dxa" w:w="740"/>
            <w:tcBorders/>
            <w:tcMar>
              <w:left w:w="0" w:type="dxa"/>
              <w:right w:w="0" w:type="dxa"/>
            </w:tcMar>
          </w:tcPr>
          <w:p>
            <w:pPr>
              <w:autoSpaceDN w:val="0"/>
              <w:autoSpaceDE w:val="0"/>
              <w:widowControl/>
              <w:spacing w:line="262" w:lineRule="exact" w:before="126" w:after="0"/>
              <w:ind w:left="0" w:right="0" w:firstLine="0"/>
              <w:jc w:val="center"/>
            </w:pPr>
            <w:r>
              <w:rPr>
                <w:spacing w:val="-10"/>
                <w:w w:val="97.41222593519423"/>
                <w:rFonts w:ascii="LMRoman9" w:hAnsi="LMRoman9" w:eastAsia="LMRoman9"/>
                <w:color w:val="000000"/>
                <w:sz w:val="18"/>
              </w:rPr>
              <w:t>2</w:t>
            </w:r>
            <w:r>
              <w:rPr>
                <w:spacing w:val="-10"/>
                <w:rFonts w:ascii="txmiaX" w:hAnsi="txmiaX" w:eastAsia="txmiaX"/>
                <w:color w:val="000000"/>
                <w:sz w:val="24"/>
              </w:rPr>
              <w:t xml:space="preserve"> =</w:t>
            </w:r>
            <w:r>
              <w:rPr>
                <w:spacing w:val="-10"/>
                <w:rFonts w:ascii="LMRoman12" w:hAnsi="LMRoman12" w:eastAsia="LMRoman12"/>
                <w:color w:val="000000"/>
                <w:sz w:val="24"/>
              </w:rPr>
              <w:t xml:space="preserve"> Tr</w:t>
            </w:r>
          </w:p>
        </w:tc>
        <w:tc>
          <w:tcPr>
            <w:tcW w:type="dxa" w:w="1940"/>
            <w:tcBorders/>
            <w:tcMar>
              <w:left w:w="0" w:type="dxa"/>
              <w:right w:w="0" w:type="dxa"/>
            </w:tcMar>
          </w:tcPr>
          <w:p>
            <w:pPr>
              <w:autoSpaceDN w:val="0"/>
              <w:autoSpaceDE w:val="0"/>
              <w:widowControl/>
              <w:spacing w:line="286" w:lineRule="exact" w:before="174" w:after="0"/>
              <w:ind w:left="76" w:right="0" w:firstLine="0"/>
              <w:jc w:val="left"/>
            </w:pPr>
            <w:r>
              <w:rPr>
                <w:spacing w:val="-10"/>
                <w:rFonts w:ascii="CMBX12" w:hAnsi="CMBX12" w:eastAsia="CMBX12"/>
                <w:b/>
                <w:color w:val="000000"/>
                <w:sz w:val="24"/>
              </w:rPr>
              <w:t>ΨG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1840"/>
            <w:tcBorders/>
            <w:tcMar>
              <w:left w:w="0" w:type="dxa"/>
              <w:right w:w="0" w:type="dxa"/>
            </w:tcMar>
          </w:tcPr>
          <w:p>
            <w:pPr>
              <w:autoSpaceDN w:val="0"/>
              <w:autoSpaceDE w:val="0"/>
              <w:widowControl/>
              <w:spacing w:line="216" w:lineRule="exact" w:before="222" w:after="0"/>
              <w:ind w:left="0" w:right="716" w:firstLine="0"/>
              <w:jc w:val="right"/>
            </w:pPr>
            <w:r>
              <w:rPr>
                <w:spacing w:val="-10"/>
                <w:rFonts w:ascii="Times New Roman" w:hAnsi="Times New Roman" w:eastAsia="Times New Roman"/>
                <w:color w:val="000000"/>
                <w:sz w:val="24"/>
              </w:rPr>
              <w:t>(5-47)</w:t>
            </w:r>
          </w:p>
        </w:tc>
      </w:tr>
    </w:tbl>
    <w:p>
      <w:pPr>
        <w:autoSpaceDN w:val="0"/>
        <w:autoSpaceDE w:val="0"/>
        <w:widowControl/>
        <w:spacing w:line="190" w:lineRule="exact" w:before="0" w:after="0"/>
        <w:ind w:left="0" w:right="0"/>
      </w:pPr>
    </w:p>
    <w:tbl>
      <w:tblPr>
        <w:tblW w:type="auto" w:w="0"/>
        <w:tblLayout w:type="fixed"/>
        <w:tblLook w:firstColumn="1" w:firstRow="1" w:lastColumn="0" w:lastRow="0" w:noHBand="0" w:noVBand="1" w:val="04A0"/>
        <w:tblInd w:w="720" w:type="dxa"/>
      </w:tblPr>
      <w:tblGrid>
        <w:gridCol w:w="1840" w:type="dxa"/>
        <w:gridCol w:w="560" w:type="dxa"/>
        <w:gridCol w:w="6340" w:type="dxa"/>
      </w:tblGrid>
      <w:tr>
        <w:trPr>
          <w:trHeight w:hRule="exact" w:val="392"/>
        </w:trPr>
        <w:tc>
          <w:tcPr>
            <w:tcW w:type="dxa" w:w="1840"/>
            <w:tcBorders/>
            <w:tcMar>
              <w:left w:w="0" w:type="dxa"/>
              <w:right w:w="0" w:type="dxa"/>
            </w:tcMar>
          </w:tcPr>
          <w:p>
            <w:pPr>
              <w:autoSpaceDN w:val="0"/>
              <w:autoSpaceDE w:val="0"/>
              <w:widowControl/>
              <w:spacing w:line="216" w:lineRule="exact" w:before="148" w:after="0"/>
              <w:ind w:left="0" w:right="78" w:firstLine="0"/>
              <w:jc w:val="righ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𝜓</w:t>
            </w:r>
            <w:r>
              <w:rPr>
                <w:spacing w:val="-10"/>
                <w:rFonts w:ascii="txmiaX" w:hAnsi="txmiaX" w:eastAsia="txmiaX"/>
                <w:color w:val="000000"/>
                <w:sz w:val="24"/>
              </w:rPr>
              <w:t>=</w:t>
            </w:r>
          </w:p>
        </w:tc>
        <w:tc>
          <w:tcPr>
            <w:tcW w:type="dxa" w:w="560"/>
            <w:tcBorders/>
            <w:tcMar>
              <w:left w:w="0" w:type="dxa"/>
              <w:right w:w="0" w:type="dxa"/>
            </w:tcMar>
          </w:tcPr>
          <w:p>
            <w:pPr>
              <w:autoSpaceDN w:val="0"/>
              <w:autoSpaceDE w:val="0"/>
              <w:widowControl/>
              <w:spacing w:line="200" w:lineRule="exact" w:before="114" w:after="0"/>
              <w:ind w:left="0" w:right="0" w:firstLine="0"/>
              <w:jc w:val="center"/>
            </w:pPr>
            <w:r>
              <w:rPr>
                <w:spacing w:val="-10"/>
                <w:rFonts w:ascii="CMBX12" w:hAnsi="CMBX12" w:eastAsia="CMBX12"/>
                <w:b/>
                <w:color w:val="000000"/>
                <w:sz w:val="24"/>
              </w:rPr>
              <w:t>Φ</w:t>
            </w:r>
            <w:r>
              <w:rPr>
                <w:spacing w:val="-10"/>
                <w:w w:val="97.41222593519423"/>
                <w:rFonts w:ascii="NewTXMI" w:hAnsi="NewTXMI" w:eastAsia="NewTXMI"/>
                <w:i/>
                <w:color w:val="000000"/>
                <w:sz w:val="18"/>
              </w:rPr>
              <w:t>𝑇</w:t>
            </w:r>
            <w:r>
              <w:rPr>
                <w:spacing w:val="-10"/>
                <w:rFonts w:ascii="LMRoman12" w:hAnsi="LMRoman12" w:eastAsia="LMRoman12"/>
                <w:color w:val="000000"/>
                <w:sz w:val="24"/>
              </w:rPr>
              <w:t>1</w:t>
            </w:r>
          </w:p>
        </w:tc>
        <w:tc>
          <w:tcPr>
            <w:tcW w:type="dxa" w:w="6340"/>
            <w:tcBorders/>
            <w:tcMar>
              <w:left w:w="0" w:type="dxa"/>
              <w:right w:w="0" w:type="dxa"/>
            </w:tcMar>
          </w:tcPr>
          <w:p>
            <w:pPr>
              <w:autoSpaceDN w:val="0"/>
              <w:autoSpaceDE w:val="0"/>
              <w:widowControl/>
              <w:spacing w:line="304" w:lineRule="exact" w:before="60" w:after="0"/>
              <w:ind w:left="64" w:right="0" w:firstLine="0"/>
              <w:jc w:val="left"/>
            </w:pPr>
            <w:r>
              <w:rPr>
                <w:spacing w:val="-10"/>
                <w:w w:val="97.41222593519423"/>
                <w:rFonts w:ascii="NewTXMI" w:hAnsi="NewTXMI" w:eastAsia="NewTXMI"/>
                <w:i/>
                <w:color w:val="000000"/>
                <w:sz w:val="18"/>
              </w:rPr>
              <w:t>𝑇</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rFonts w:ascii="txmiaX" w:hAnsi="txmiaX" w:eastAsia="txmiaX"/>
                <w:color w:val="000000"/>
                <w:sz w:val="24"/>
              </w:rPr>
              <w:t xml:space="preserve"> =</w:t>
            </w:r>
            <w:r>
              <w:rPr>
                <w:spacing w:val="-10"/>
                <w:rFonts w:ascii="NewTXMI" w:hAnsi="NewTXMI" w:eastAsia="NewTXMI"/>
                <w:i/>
                <w:color w:val="000000"/>
                <w:sz w:val="24"/>
              </w:rPr>
              <w:t xml:space="preserve"> 𝜓𝜓</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and</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20" w:type="dxa"/>
      </w:tblPr>
      <w:tblGrid>
        <w:gridCol w:w="1600" w:type="dxa"/>
        <w:gridCol w:w="680" w:type="dxa"/>
        <w:gridCol w:w="680" w:type="dxa"/>
        <w:gridCol w:w="360" w:type="dxa"/>
        <w:gridCol w:w="180" w:type="dxa"/>
        <w:gridCol w:w="560" w:type="dxa"/>
        <w:gridCol w:w="240" w:type="dxa"/>
        <w:gridCol w:w="5660" w:type="dxa"/>
      </w:tblGrid>
      <w:tr>
        <w:trPr>
          <w:trHeight w:hRule="exact" w:val="600"/>
        </w:trPr>
        <w:tc>
          <w:tcPr>
            <w:tcW w:type="dxa" w:w="1600"/>
            <w:tcBorders/>
            <w:tcMar>
              <w:left w:w="0" w:type="dxa"/>
              <w:right w:w="0" w:type="dxa"/>
            </w:tcMar>
          </w:tcPr>
          <w:p>
            <w:pPr>
              <w:autoSpaceDN w:val="0"/>
              <w:autoSpaceDE w:val="0"/>
              <w:widowControl/>
              <w:spacing w:line="240" w:lineRule="exact" w:before="258" w:after="0"/>
              <w:ind w:left="0" w:right="152" w:firstLine="0"/>
              <w:jc w:val="right"/>
            </w:pP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680"/>
            <w:tcBorders/>
            <w:tcMar>
              <w:left w:w="0" w:type="dxa"/>
              <w:right w:w="0" w:type="dxa"/>
            </w:tcMar>
          </w:tcPr>
          <w:p>
            <w:pPr>
              <w:autoSpaceDN w:val="0"/>
              <w:autoSpaceDE w:val="0"/>
              <w:widowControl/>
              <w:spacing w:line="214" w:lineRule="exact" w:before="260" w:after="0"/>
              <w:ind w:left="0" w:right="68" w:firstLine="0"/>
              <w:jc w:val="right"/>
            </w:pPr>
            <w:r>
              <w:rPr>
                <w:spacing w:val="-10"/>
                <w:rFonts w:ascii="LMRoman12" w:hAnsi="LMRoman12" w:eastAsia="LMRoman12"/>
                <w:color w:val="000000"/>
                <w:sz w:val="24"/>
              </w:rPr>
              <w:t>diag</w:t>
            </w:r>
          </w:p>
        </w:tc>
        <w:tc>
          <w:tcPr>
            <w:tcW w:type="dxa" w:w="680"/>
            <w:tcBorders/>
            <w:tcMar>
              <w:left w:w="0" w:type="dxa"/>
              <w:right w:w="0" w:type="dxa"/>
            </w:tcMar>
          </w:tcPr>
          <w:p>
            <w:pPr>
              <w:autoSpaceDN w:val="0"/>
              <w:autoSpaceDE w:val="0"/>
              <w:widowControl/>
              <w:spacing w:line="316" w:lineRule="exact" w:before="158"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𝑎,</w:t>
            </w:r>
            <w:r>
              <w:rPr>
                <w:spacing w:val="-10"/>
                <w:w w:val="97.41222593519423"/>
                <w:rFonts w:ascii="LMRoman9" w:hAnsi="LMRoman9" w:eastAsia="LMRoman9"/>
                <w:color w:val="000000"/>
                <w:sz w:val="18"/>
              </w:rPr>
              <w:t xml:space="preserve"> s</w:t>
            </w:r>
            <w:r>
              <w:rPr>
                <w:spacing w:val="-10"/>
                <w:w w:val="97.41222593519423"/>
                <w:rFonts w:ascii="NewTXMI" w:hAnsi="NewTXMI" w:eastAsia="NewTXMI"/>
                <w:i/>
                <w:color w:val="000000"/>
                <w:sz w:val="18"/>
              </w:rPr>
              <w:t>,𝑗</w:t>
            </w:r>
          </w:p>
        </w:tc>
        <w:tc>
          <w:tcPr>
            <w:tcW w:type="dxa" w:w="360"/>
            <w:tcBorders/>
            <w:tcMar>
              <w:left w:w="0" w:type="dxa"/>
              <w:right w:w="0" w:type="dxa"/>
            </w:tcMar>
          </w:tcPr>
          <w:p>
            <w:pPr>
              <w:autoSpaceDN w:val="0"/>
              <w:autoSpaceDE w:val="0"/>
              <w:widowControl/>
              <w:spacing w:line="170" w:lineRule="exact" w:before="258" w:after="0"/>
              <w:ind w:left="0" w:right="0" w:firstLine="0"/>
              <w:jc w:val="center"/>
            </w:pPr>
            <w:r>
              <w:rPr>
                <w:spacing w:val="-10"/>
                <w:rFonts w:ascii="CMBX12" w:hAnsi="CMBX12" w:eastAsia="CMBX12"/>
                <w:b/>
                <w:color w:val="000000"/>
                <w:sz w:val="24"/>
              </w:rPr>
              <w:t>G</w:t>
            </w:r>
          </w:p>
        </w:tc>
        <w:tc>
          <w:tcPr>
            <w:tcW w:type="dxa" w:w="180"/>
            <w:tcBorders/>
            <w:tcMar>
              <w:left w:w="0" w:type="dxa"/>
              <w:right w:w="0" w:type="dxa"/>
            </w:tcMar>
          </w:tcPr>
          <w:p>
            <w:pPr>
              <w:autoSpaceDN w:val="0"/>
              <w:autoSpaceDE w:val="0"/>
              <w:widowControl/>
              <w:spacing w:line="116" w:lineRule="exact" w:before="100" w:after="0"/>
              <w:ind w:left="0" w:right="0" w:firstLine="0"/>
              <w:jc w:val="center"/>
            </w:pPr>
            <w:r>
              <w:rPr>
                <w:spacing w:val="-10"/>
                <w:w w:val="97.41222593519423"/>
                <w:rFonts w:ascii="NewTXMI" w:hAnsi="NewTXMI" w:eastAsia="NewTXMI"/>
                <w:i/>
                <w:color w:val="000000"/>
                <w:sz w:val="18"/>
              </w:rPr>
              <w:t>𝑇</w:t>
            </w:r>
          </w:p>
        </w:tc>
        <w:tc>
          <w:tcPr>
            <w:tcW w:type="dxa" w:w="560"/>
            <w:tcBorders/>
            <w:tcMar>
              <w:left w:w="0" w:type="dxa"/>
              <w:right w:w="0" w:type="dxa"/>
            </w:tcMar>
          </w:tcPr>
          <w:p>
            <w:pPr>
              <w:autoSpaceDN w:val="0"/>
              <w:autoSpaceDE w:val="0"/>
              <w:widowControl/>
              <w:spacing w:line="316" w:lineRule="exact" w:before="158" w:after="0"/>
              <w:ind w:left="0" w:right="0" w:firstLine="0"/>
              <w:jc w:val="center"/>
            </w:pP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NewTXMI" w:hAnsi="NewTXMI" w:eastAsia="NewTXMI"/>
                <w:i/>
                <w:color w:val="000000"/>
                <w:sz w:val="18"/>
              </w:rPr>
              <w:t>𝑐,</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240"/>
            <w:tcBorders/>
            <w:tcMar>
              <w:left w:w="0" w:type="dxa"/>
              <w:right w:w="0" w:type="dxa"/>
            </w:tcMar>
          </w:tcPr>
          <w:p>
            <w:pPr>
              <w:autoSpaceDN w:val="0"/>
              <w:autoSpaceDE w:val="0"/>
              <w:widowControl/>
              <w:spacing w:line="114" w:lineRule="exact" w:before="28" w:after="0"/>
              <w:ind w:left="0" w:right="0" w:firstLine="0"/>
              <w:jc w:val="center"/>
            </w:pPr>
            <w:r>
              <w:rPr>
                <w:spacing w:val="-10"/>
                <w:w w:val="97.41222593519423"/>
                <w:rFonts w:ascii="NewTXMI" w:hAnsi="NewTXMI" w:eastAsia="NewTXMI"/>
                <w:i/>
                <w:color w:val="000000"/>
                <w:sz w:val="18"/>
              </w:rPr>
              <w:t>𝑇</w:t>
            </w:r>
          </w:p>
        </w:tc>
        <w:tc>
          <w:tcPr>
            <w:tcW w:type="dxa" w:w="5660"/>
            <w:tcBorders/>
            <w:tcMar>
              <w:left w:w="0" w:type="dxa"/>
              <w:right w:w="0" w:type="dxa"/>
            </w:tcMar>
          </w:tcPr>
          <w:p>
            <w:pPr>
              <w:autoSpaceDN w:val="0"/>
              <w:autoSpaceDE w:val="0"/>
              <w:widowControl/>
              <w:spacing w:line="262" w:lineRule="exact" w:before="212" w:after="0"/>
              <w:ind w:left="84" w:right="0" w:firstLine="0"/>
              <w:jc w:val="left"/>
            </w:pPr>
            <w:r>
              <w:rPr>
                <w:spacing w:val="-10"/>
                <w:rFonts w:ascii="txsys" w:hAnsi="txsys" w:eastAsia="txsys"/>
                <w:color w:val="000000"/>
                <w:sz w:val="24"/>
              </w:rPr>
              <w:t>∈</w:t>
            </w:r>
            <w:r>
              <w:rPr>
                <w:spacing w:val="-10"/>
                <w:rFonts w:ascii="txsym" w:hAnsi="txsym" w:eastAsia="txsym"/>
                <w:color w:val="000000"/>
                <w:sz w:val="24"/>
              </w:rPr>
              <w:t>C</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𝑀</w:t>
            </w:r>
            <w:r>
              <w:rPr>
                <w:spacing w:val="-10"/>
                <w:w w:val="97.41222593519423"/>
                <w:rFonts w:ascii="txsys" w:hAnsi="txsys" w:eastAsia="txsys"/>
                <w:color w:val="000000"/>
                <w:sz w:val="18"/>
              </w:rPr>
              <w:t>+</w:t>
            </w: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𝑁</w:t>
            </w:r>
            <w:r>
              <w:rPr>
                <w:spacing w:val="-10"/>
                <w:rFonts w:ascii="Times New Roman" w:hAnsi="Times New Roman" w:eastAsia="Times New Roman"/>
                <w:color w:val="000000"/>
                <w:sz w:val="24"/>
              </w:rPr>
              <w:t>. Then the received SINR at the</w:t>
            </w:r>
            <w:r>
              <w:rPr>
                <w:spacing w:val="-10"/>
                <w:rFonts w:ascii="NewTXMI" w:hAnsi="NewTXMI" w:eastAsia="NewTXMI"/>
                <w:i/>
                <w:color w:val="000000"/>
                <w:sz w:val="24"/>
              </w:rPr>
              <w:t xml:space="preserve"> 𝑗</w:t>
            </w:r>
            <w:r>
              <w:rPr>
                <w:spacing w:val="-10"/>
                <w:rFonts w:ascii="Times New Roman" w:hAnsi="Times New Roman" w:eastAsia="Times New Roman"/>
                <w:color w:val="000000"/>
                <w:sz w:val="24"/>
              </w:rPr>
              <w:t>-th</w:t>
            </w:r>
          </w:p>
        </w:tc>
      </w:tr>
    </w:tbl>
    <w:p>
      <w:pPr>
        <w:autoSpaceDN w:val="0"/>
        <w:autoSpaceDE w:val="0"/>
        <w:widowControl/>
        <w:spacing w:line="218" w:lineRule="exact" w:before="58" w:after="274"/>
        <w:ind w:left="1460" w:right="0" w:firstLine="0"/>
        <w:jc w:val="left"/>
      </w:pPr>
      <w:r>
        <w:rPr>
          <w:spacing w:val="-10"/>
          <w:rFonts w:ascii="Times New Roman" w:hAnsi="Times New Roman" w:eastAsia="Times New Roman"/>
          <w:color w:val="000000"/>
          <w:sz w:val="24"/>
        </w:rPr>
        <w:t>SU-RX in each case can be respectively rewritten</w:t>
      </w:r>
    </w:p>
    <w:tbl>
      <w:tblPr>
        <w:tblW w:type="auto" w:w="0"/>
        <w:tblLayout w:type="fixed"/>
        <w:tblLook w:firstColumn="1" w:firstRow="1" w:lastColumn="0" w:lastRow="0" w:noHBand="0" w:noVBand="1" w:val="04A0"/>
        <w:tblInd w:w="1760" w:type="dxa"/>
      </w:tblPr>
      <w:tblGrid>
        <w:gridCol w:w="3020" w:type="dxa"/>
        <w:gridCol w:w="800" w:type="dxa"/>
        <w:gridCol w:w="1620" w:type="dxa"/>
        <w:gridCol w:w="1400" w:type="dxa"/>
        <w:gridCol w:w="2080" w:type="dxa"/>
      </w:tblGrid>
      <w:tr>
        <w:trPr>
          <w:trHeight w:hRule="exact" w:val="474"/>
        </w:trPr>
        <w:tc>
          <w:tcPr>
            <w:tcW w:type="dxa" w:w="3020"/>
            <w:vMerge w:val="restart"/>
            <w:tcBorders/>
            <w:tcMar>
              <w:left w:w="0" w:type="dxa"/>
              <w:right w:w="0" w:type="dxa"/>
            </w:tcMar>
          </w:tcPr>
          <w:p>
            <w:pPr>
              <w:autoSpaceDN w:val="0"/>
              <w:autoSpaceDE w:val="0"/>
              <w:widowControl/>
              <w:spacing w:line="240" w:lineRule="exact" w:before="358" w:after="0"/>
              <w:ind w:left="0" w:right="126" w:firstLine="0"/>
              <w:jc w:val="right"/>
            </w:pPr>
            <w:r>
              <w:rPr>
                <w:spacing w:val="-10"/>
                <w:rFonts w:ascii="CMBX12" w:hAnsi="CMBX12" w:eastAsia="CMBX12"/>
                <w:b/>
                <w:color w:val="000000"/>
                <w:sz w:val="24"/>
              </w:rPr>
              <w:t>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r>
              <w:rPr>
                <w:spacing w:val="-10"/>
                <w:rFonts w:ascii="txmiaX" w:hAnsi="txmiaX" w:eastAsia="txmiaX"/>
                <w:color w:val="000000"/>
                <w:sz w:val="24"/>
              </w:rPr>
              <w:t>=</w:t>
            </w:r>
          </w:p>
        </w:tc>
        <w:tc>
          <w:tcPr>
            <w:tcW w:type="dxa" w:w="800"/>
            <w:tcBorders/>
            <w:tcMar>
              <w:left w:w="0" w:type="dxa"/>
              <w:right w:w="0" w:type="dxa"/>
            </w:tcMar>
          </w:tcPr>
          <w:p>
            <w:pPr>
              <w:autoSpaceDN w:val="0"/>
              <w:autoSpaceDE w:val="0"/>
              <w:widowControl/>
              <w:spacing w:line="162" w:lineRule="exact" w:before="100" w:after="0"/>
              <w:ind w:left="0" w:right="18" w:firstLine="0"/>
              <w:jc w:val="right"/>
            </w:pPr>
            <w:r>
              <w:rPr>
                <w:spacing w:val="-10"/>
                <w:rFonts w:ascii="LMRoman12" w:hAnsi="LMRoman12" w:eastAsia="LMRoman12"/>
                <w:color w:val="000000"/>
                <w:sz w:val="24"/>
              </w:rPr>
              <w:t>Tr</w:t>
            </w:r>
          </w:p>
        </w:tc>
        <w:tc>
          <w:tcPr>
            <w:tcW w:type="dxa" w:w="1620"/>
            <w:tcBorders/>
            <w:tcMar>
              <w:left w:w="0" w:type="dxa"/>
              <w:right w:w="0" w:type="dxa"/>
            </w:tcMar>
          </w:tcPr>
          <w:p>
            <w:pPr>
              <w:autoSpaceDN w:val="0"/>
              <w:autoSpaceDE w:val="0"/>
              <w:widowControl/>
              <w:spacing w:line="316" w:lineRule="exact" w:before="18" w:after="0"/>
              <w:ind w:left="0" w:right="0" w:firstLine="0"/>
              <w:jc w:val="center"/>
            </w:pPr>
            <w:r>
              <w:rPr>
                <w:spacing w:val="-10"/>
                <w:rFonts w:ascii="CMBX12" w:hAnsi="CMBX12" w:eastAsia="CMBX12"/>
                <w:b/>
                <w:color w:val="000000"/>
                <w:sz w:val="24"/>
              </w:rPr>
              <w:t>ΨG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1400"/>
            <w:vMerge w:val="restart"/>
            <w:tcBorders/>
            <w:tcMar>
              <w:left w:w="0" w:type="dxa"/>
              <w:right w:w="0" w:type="dxa"/>
            </w:tcMar>
          </w:tcPr>
          <w:p>
            <w:pPr>
              <w:autoSpaceDN w:val="0"/>
              <w:autoSpaceDE w:val="0"/>
              <w:widowControl/>
              <w:spacing w:line="202" w:lineRule="exact" w:before="588" w:after="0"/>
              <w:ind w:left="64"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766" w:firstLine="0"/>
              <w:jc w:val="right"/>
            </w:pPr>
            <w:r>
              <w:rPr>
                <w:spacing w:val="-10"/>
                <w:w w:val="97.41222593519423"/>
                <w:rFonts w:ascii="NewTXMI" w:hAnsi="NewTXMI" w:eastAsia="NewTXMI"/>
                <w:i/>
                <w:color w:val="000000"/>
                <w:sz w:val="18"/>
              </w:rPr>
              <w:t>𝑎,𝑗</w:t>
            </w:r>
          </w:p>
        </w:tc>
        <w:tc>
          <w:tcPr>
            <w:tcW w:type="dxa" w:w="2080"/>
            <w:vMerge w:val="restart"/>
            <w:tcBorders/>
            <w:tcMar>
              <w:left w:w="0" w:type="dxa"/>
              <w:right w:w="0" w:type="dxa"/>
            </w:tcMar>
          </w:tcPr>
          <w:p>
            <w:pPr>
              <w:autoSpaceDN w:val="0"/>
              <w:autoSpaceDE w:val="0"/>
              <w:widowControl/>
              <w:spacing w:line="216" w:lineRule="exact" w:before="360" w:after="0"/>
              <w:ind w:left="0" w:right="0" w:firstLine="0"/>
              <w:jc w:val="center"/>
            </w:pPr>
            <w:r>
              <w:rPr>
                <w:spacing w:val="-10"/>
                <w:rFonts w:ascii="Times New Roman" w:hAnsi="Times New Roman" w:eastAsia="Times New Roman"/>
                <w:color w:val="000000"/>
                <w:sz w:val="24"/>
              </w:rPr>
              <w:t>(5-48)</w:t>
            </w:r>
          </w:p>
        </w:tc>
      </w:tr>
      <w:tr>
        <w:trPr>
          <w:trHeight w:hRule="exact" w:val="490"/>
        </w:trPr>
        <w:tc>
          <w:tcPr>
            <w:tcW w:type="dxa" w:w="2285"/>
            <w:vMerge/>
            <w:tcBorders/>
            <w:tcMar>
              <w:left w:w="0" w:type="dxa"/>
              <w:right w:w="0" w:type="dxa"/>
            </w:tcMar>
          </w:tcPr>
          <w:p/>
        </w:tc>
        <w:tc>
          <w:tcPr>
            <w:tcW w:type="dxa" w:w="800"/>
            <w:tcBorders/>
            <w:tcMar>
              <w:left w:w="0" w:type="dxa"/>
              <w:right w:w="0" w:type="dxa"/>
            </w:tcMar>
          </w:tcPr>
          <w:p>
            <w:pPr>
              <w:autoSpaceDN w:val="0"/>
              <w:autoSpaceDE w:val="0"/>
              <w:widowControl/>
              <w:spacing w:line="274" w:lineRule="exact" w:before="152" w:after="0"/>
              <w:ind w:left="0" w:right="0" w:firstLine="0"/>
              <w:jc w:val="center"/>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r>
              <w:rPr>
                <w:spacing w:val="-10"/>
                <w:rFonts w:ascii="LMRoman12" w:hAnsi="LMRoman12" w:eastAsia="LMRoman12"/>
                <w:color w:val="000000"/>
                <w:sz w:val="24"/>
              </w:rPr>
              <w:t>Tr</w:t>
            </w:r>
          </w:p>
        </w:tc>
        <w:tc>
          <w:tcPr>
            <w:tcW w:type="dxa" w:w="1620"/>
            <w:tcBorders/>
            <w:tcMar>
              <w:left w:w="0" w:type="dxa"/>
              <w:right w:w="0" w:type="dxa"/>
            </w:tcMar>
          </w:tcPr>
          <w:p>
            <w:pPr>
              <w:autoSpaceDN w:val="0"/>
              <w:autoSpaceDE w:val="0"/>
              <w:widowControl/>
              <w:spacing w:line="314" w:lineRule="exact" w:before="72" w:after="0"/>
              <w:ind w:left="0" w:right="0" w:firstLine="0"/>
              <w:jc w:val="center"/>
            </w:pPr>
            <w:r>
              <w:rPr>
                <w:spacing w:val="-10"/>
                <w:rFonts w:ascii="CMBX12" w:hAnsi="CMBX12" w:eastAsia="CMBX12"/>
                <w:b/>
                <w:color w:val="000000"/>
                <w:sz w:val="24"/>
              </w:rPr>
              <w:t>ΨG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2285"/>
            <w:vMerge/>
            <w:tcBorders/>
            <w:tcMar>
              <w:left w:w="0" w:type="dxa"/>
              <w:right w:w="0" w:type="dxa"/>
            </w:tcMar>
          </w:tcPr>
          <w:p/>
        </w:tc>
        <w:tc>
          <w:tcPr>
            <w:tcW w:type="dxa" w:w="2285"/>
            <w:vMerge/>
            <w:tcBorders/>
            <w:tcMar>
              <w:left w:w="0" w:type="dxa"/>
              <w:right w:w="0" w:type="dxa"/>
            </w:tcMar>
          </w:tcPr>
          <w:p/>
        </w:tc>
      </w:tr>
    </w:tbl>
    <w:p>
      <w:pPr>
        <w:autoSpaceDN w:val="0"/>
        <w:autoSpaceDE w:val="0"/>
        <w:widowControl/>
        <w:spacing w:line="218" w:lineRule="exact" w:before="238" w:after="0"/>
        <w:ind w:left="1460" w:right="0" w:firstLine="0"/>
        <w:jc w:val="left"/>
      </w:pPr>
      <w:r>
        <w:rPr>
          <w:spacing w:val="-10"/>
          <w:rFonts w:ascii="Times New Roman" w:hAnsi="Times New Roman" w:eastAsia="Times New Roman"/>
          <w:color w:val="000000"/>
          <w:sz w:val="24"/>
        </w:rPr>
        <w:t>Thus, the corresponding optimization problem is given by</w:t>
      </w:r>
    </w:p>
    <w:p>
      <w:pPr>
        <w:autoSpaceDN w:val="0"/>
        <w:autoSpaceDE w:val="0"/>
        <w:widowControl/>
        <w:spacing w:line="118" w:lineRule="exact" w:before="56" w:after="62"/>
        <w:ind w:left="0" w:right="6378" w:firstLine="0"/>
        <w:jc w:val="right"/>
      </w:pP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780" w:type="dxa"/>
      </w:tblPr>
      <w:tblGrid>
        <w:gridCol w:w="3060" w:type="dxa"/>
        <w:gridCol w:w="340" w:type="dxa"/>
        <w:gridCol w:w="480" w:type="dxa"/>
        <w:gridCol w:w="3540" w:type="dxa"/>
      </w:tblGrid>
      <w:tr>
        <w:trPr>
          <w:trHeight w:hRule="exact" w:val="596"/>
        </w:trPr>
        <w:tc>
          <w:tcPr>
            <w:tcW w:type="dxa" w:w="3060"/>
            <w:tcBorders/>
            <w:tcMar>
              <w:left w:w="0" w:type="dxa"/>
              <w:right w:w="0" w:type="dxa"/>
            </w:tcMar>
          </w:tcPr>
          <w:p>
            <w:pPr>
              <w:autoSpaceDN w:val="0"/>
              <w:autoSpaceDE w:val="0"/>
              <w:widowControl/>
              <w:spacing w:line="202" w:lineRule="exact" w:before="62" w:after="0"/>
              <w:ind w:left="0" w:right="260"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:max</w:t>
            </w:r>
          </w:p>
          <w:p>
            <w:pPr>
              <w:autoSpaceDN w:val="0"/>
              <w:autoSpaceDE w:val="0"/>
              <w:widowControl/>
              <w:spacing w:line="302" w:lineRule="exact" w:before="0" w:after="0"/>
              <w:ind w:left="0" w:right="36" w:firstLine="0"/>
              <w:jc w:val="right"/>
            </w:pPr>
            <w:r>
              <w:rPr>
                <w:spacing w:val="-10"/>
                <w:w w:val="97.41222593519423"/>
                <w:rFonts w:ascii="CMBX8" w:hAnsi="CMBX8" w:eastAsia="CMBX8"/>
                <w:b/>
                <w:color w:val="000000"/>
                <w:sz w:val="18"/>
              </w:rPr>
              <w:t>Ψ</w:t>
            </w:r>
            <w:r>
              <w:rPr>
                <w:spacing w:val="-10"/>
                <w:w w:val="97.41222593519423"/>
                <w:rFonts w:ascii="NewTXMI" w:hAnsi="NewTXMI" w:eastAsia="NewTXMI"/>
                <w:i/>
                <w:color w:val="000000"/>
                <w:sz w:val="18"/>
              </w:rPr>
              <w:t>,𝜌</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p>
        </w:tc>
        <w:tc>
          <w:tcPr>
            <w:tcW w:type="dxa" w:w="340"/>
            <w:tcBorders/>
            <w:tcMar>
              <w:left w:w="0" w:type="dxa"/>
              <w:right w:w="0" w:type="dxa"/>
            </w:tcMar>
          </w:tcPr>
          <w:p>
            <w:pPr>
              <w:autoSpaceDN w:val="0"/>
              <w:autoSpaceDE w:val="0"/>
              <w:widowControl/>
              <w:spacing w:line="154" w:lineRule="exact" w:before="382"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480"/>
            <w:tcBorders/>
            <w:tcMar>
              <w:left w:w="0" w:type="dxa"/>
              <w:right w:w="0" w:type="dxa"/>
            </w:tcMar>
          </w:tcPr>
          <w:p>
            <w:pPr>
              <w:autoSpaceDN w:val="0"/>
              <w:autoSpaceDE w:val="0"/>
              <w:widowControl/>
              <w:spacing w:line="222" w:lineRule="exact" w:before="60"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3540"/>
            <w:tcBorders/>
            <w:tcMar>
              <w:left w:w="0" w:type="dxa"/>
              <w:right w:w="0" w:type="dxa"/>
            </w:tcMar>
          </w:tcPr>
          <w:p>
            <w:pPr>
              <w:autoSpaceDN w:val="0"/>
              <w:autoSpaceDE w:val="0"/>
              <w:widowControl/>
              <w:spacing w:line="238" w:lineRule="exact" w:before="60" w:after="0"/>
              <w:ind w:left="88" w:right="0" w:firstLine="0"/>
              <w:jc w:val="left"/>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CMBX12" w:hAnsi="CMBX12" w:eastAsia="CMBX12"/>
                <w:b/>
                <w:color w:val="000000"/>
                <w:sz w:val="24"/>
              </w:rPr>
              <w:t xml:space="preserve"> 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p>
        </w:tc>
      </w:tr>
    </w:tbl>
    <w:p>
      <w:pPr>
        <w:autoSpaceDN w:val="0"/>
        <w:tabs>
          <w:tab w:pos="4144" w:val="left"/>
        </w:tabs>
        <w:autoSpaceDE w:val="0"/>
        <w:widowControl/>
        <w:spacing w:line="166" w:lineRule="exact" w:before="140" w:after="194"/>
        <w:ind w:left="3626"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C45: C36</w:t>
      </w:r>
    </w:p>
    <w:tbl>
      <w:tblPr>
        <w:tblW w:type="auto" w:w="0"/>
        <w:tblLayout w:type="fixed"/>
        <w:tblLook w:firstColumn="1" w:firstRow="1" w:lastColumn="0" w:lastRow="0" w:noHBand="0" w:noVBand="1" w:val="04A0"/>
        <w:tblInd w:w="2060" w:type="dxa"/>
      </w:tblPr>
      <w:tblGrid>
        <w:gridCol w:w="3360" w:type="dxa"/>
        <w:gridCol w:w="1400" w:type="dxa"/>
        <w:gridCol w:w="1760" w:type="dxa"/>
        <w:gridCol w:w="2100" w:type="dxa"/>
      </w:tblGrid>
      <w:tr>
        <w:trPr>
          <w:trHeight w:hRule="exact" w:val="394"/>
        </w:trPr>
        <w:tc>
          <w:tcPr>
            <w:tcW w:type="dxa" w:w="3360"/>
            <w:tcBorders/>
            <w:tcMar>
              <w:left w:w="0" w:type="dxa"/>
              <w:right w:w="0" w:type="dxa"/>
            </w:tcMar>
          </w:tcPr>
          <w:p>
            <w:pPr>
              <w:autoSpaceDN w:val="0"/>
              <w:autoSpaceDE w:val="0"/>
              <w:widowControl/>
              <w:spacing w:line="220" w:lineRule="exact" w:before="96" w:after="0"/>
              <w:ind w:left="0" w:right="68" w:firstLine="0"/>
              <w:jc w:val="right"/>
            </w:pPr>
            <w:r>
              <w:rPr>
                <w:spacing w:val="-10"/>
                <w:rFonts w:ascii="Times New Roman" w:hAnsi="Times New Roman" w:eastAsia="Times New Roman"/>
                <w:color w:val="000000"/>
                <w:sz w:val="24"/>
              </w:rPr>
              <w:t>C46:</w:t>
            </w:r>
            <w:r>
              <w:rPr>
                <w:spacing w:val="-10"/>
                <w:rFonts w:ascii="NewTXMI" w:hAnsi="NewTXMI" w:eastAsia="NewTXMI"/>
                <w:i/>
                <w:color w:val="000000"/>
                <w:sz w:val="24"/>
              </w:rPr>
              <w:t xml:space="preserve"> 𝑎</w:t>
            </w:r>
            <w:r>
              <w:rPr>
                <w:spacing w:val="-10"/>
                <w:w w:val="97.41222593519423"/>
                <w:rFonts w:ascii="LMRoman9" w:hAnsi="LMRoman9" w:eastAsia="LMRoman9"/>
                <w:color w:val="000000"/>
                <w:sz w:val="18"/>
              </w:rPr>
              <w:t>2</w:t>
            </w:r>
            <w:r>
              <w:rPr>
                <w:spacing w:val="-10"/>
                <w:rFonts w:ascii="LMRoman12" w:hAnsi="LMRoman12" w:eastAsia="LMRoman12"/>
                <w:color w:val="000000"/>
                <w:sz w:val="24"/>
              </w:rPr>
              <w:t xml:space="preserve"> log</w:t>
            </w:r>
            <w:r>
              <w:rPr>
                <w:spacing w:val="-10"/>
                <w:w w:val="97.41222593519423"/>
                <w:rFonts w:ascii="LMRoman9" w:hAnsi="LMRoman9" w:eastAsia="LMRoman9"/>
                <w:color w:val="000000"/>
                <w:sz w:val="18"/>
              </w:rPr>
              <w:t>2</w:t>
            </w:r>
          </w:p>
        </w:tc>
        <w:tc>
          <w:tcPr>
            <w:tcW w:type="dxa" w:w="1400"/>
            <w:tcBorders/>
            <w:tcMar>
              <w:left w:w="0" w:type="dxa"/>
              <w:right w:w="0" w:type="dxa"/>
            </w:tcMar>
          </w:tcPr>
          <w:p>
            <w:pPr>
              <w:autoSpaceDN w:val="0"/>
              <w:autoSpaceDE w:val="0"/>
              <w:widowControl/>
              <w:spacing w:line="240" w:lineRule="exact" w:before="94" w:after="0"/>
              <w:ind w:left="0" w:right="0" w:firstLine="0"/>
              <w:jc w:val="center"/>
            </w:pPr>
            <w:r>
              <w:rPr>
                <w:spacing w:val="-10"/>
                <w:rFonts w:ascii="LMRoman12" w:hAnsi="LMRoman12" w:eastAsia="LMRoman12"/>
                <w:color w:val="000000"/>
                <w:sz w:val="24"/>
              </w:rPr>
              <w:t>1</w:t>
            </w:r>
            <w:r>
              <w:rPr>
                <w:spacing w:val="-10"/>
                <w:rFonts w:ascii="txsys" w:hAnsi="txsys" w:eastAsia="txsys"/>
                <w:color w:val="000000"/>
                <w:sz w:val="24"/>
              </w:rPr>
              <w:t xml:space="preserve"> +</w:t>
            </w:r>
            <w:r>
              <w:rPr>
                <w:spacing w:val="-10"/>
                <w:rFonts w:ascii="CMBX12" w:hAnsi="CMBX12" w:eastAsia="CMBX12"/>
                <w:b/>
                <w:color w:val="000000"/>
                <w:sz w:val="24"/>
              </w:rPr>
              <w:t xml:space="preserve"> SINR</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,𝑗</w:t>
            </w:r>
          </w:p>
        </w:tc>
        <w:tc>
          <w:tcPr>
            <w:tcW w:type="dxa" w:w="1760"/>
            <w:tcBorders/>
            <w:tcMar>
              <w:left w:w="0" w:type="dxa"/>
              <w:right w:w="0" w:type="dxa"/>
            </w:tcMar>
          </w:tcPr>
          <w:p>
            <w:pPr>
              <w:autoSpaceDN w:val="0"/>
              <w:autoSpaceDE w:val="0"/>
              <w:widowControl/>
              <w:spacing w:line="250" w:lineRule="exact" w:before="60" w:after="0"/>
              <w:ind w:left="106" w:right="0" w:firstLine="0"/>
              <w:jc w:val="left"/>
            </w:pPr>
            <w:r>
              <w:rPr>
                <w:spacing w:val="-10"/>
                <w:rFonts w:ascii="txsys" w:hAnsi="txsys" w:eastAsia="txsys"/>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𝑅</w:t>
            </w:r>
            <w:r>
              <w:rPr>
                <w:spacing w:val="-10"/>
                <w:w w:val="97.41222593519423"/>
                <w:rFonts w:ascii="NewTXMI" w:hAnsi="NewTXMI" w:eastAsia="NewTXMI"/>
                <w:i/>
                <w:color w:val="000000"/>
                <w:sz w:val="18"/>
              </w:rPr>
              <w:t>𝑠𝑢</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𝑗</w:t>
            </w:r>
          </w:p>
        </w:tc>
        <w:tc>
          <w:tcPr>
            <w:tcW w:type="dxa" w:w="2100"/>
            <w:tcBorders/>
            <w:tcMar>
              <w:left w:w="0" w:type="dxa"/>
              <w:right w:w="0" w:type="dxa"/>
            </w:tcMar>
          </w:tcPr>
          <w:p>
            <w:pPr>
              <w:autoSpaceDN w:val="0"/>
              <w:autoSpaceDE w:val="0"/>
              <w:widowControl/>
              <w:spacing w:line="216" w:lineRule="exact" w:before="114" w:after="0"/>
              <w:ind w:left="0" w:right="0" w:firstLine="0"/>
              <w:jc w:val="center"/>
            </w:pPr>
            <w:r>
              <w:rPr>
                <w:spacing w:val="-10"/>
                <w:rFonts w:ascii="Times New Roman" w:hAnsi="Times New Roman" w:eastAsia="Times New Roman"/>
                <w:color w:val="000000"/>
                <w:sz w:val="24"/>
              </w:rPr>
              <w:t>(5-49)</w:t>
            </w:r>
          </w:p>
        </w:tc>
      </w:tr>
    </w:tbl>
    <w:p>
      <w:pPr>
        <w:autoSpaceDN w:val="0"/>
        <w:autoSpaceDE w:val="0"/>
        <w:widowControl/>
        <w:spacing w:line="230" w:lineRule="exact" w:before="156" w:after="0"/>
        <w:ind w:left="0" w:right="5198" w:firstLine="0"/>
        <w:jc w:val="right"/>
      </w:pPr>
      <w:r>
        <w:rPr>
          <w:spacing w:val="-10"/>
          <w:rFonts w:ascii="Times New Roman" w:hAnsi="Times New Roman" w:eastAsia="Times New Roman"/>
          <w:color w:val="000000"/>
          <w:sz w:val="24"/>
        </w:rPr>
        <w:t>C46:</w:t>
      </w:r>
      <w:r>
        <w:rPr>
          <w:spacing w:val="-10"/>
          <w:rFonts w:ascii="txsys" w:hAnsi="txsys" w:eastAsia="txsys"/>
          <w:color w:val="000000"/>
          <w:sz w:val="24"/>
        </w:rPr>
        <w:t xml:space="preserve"> [</w:t>
      </w:r>
      <w:r>
        <w:rPr>
          <w:spacing w:val="-10"/>
          <w:rFonts w:ascii="CMBX12" w:hAnsi="CMBX12" w:eastAsia="CMBX12"/>
          <w:b/>
          <w:color w:val="000000"/>
          <w:sz w:val="24"/>
        </w:rPr>
        <w:t>Ψ</w:t>
      </w:r>
      <w:r>
        <w:rPr>
          <w:spacing w:val="-10"/>
          <w:rFonts w:ascii="txsys" w:hAnsi="txsys" w:eastAsia="txsys"/>
          <w:color w:val="000000"/>
          <w:sz w:val="24"/>
        </w:rPr>
        <w:t>]</w:t>
      </w:r>
      <w:r>
        <w:rPr>
          <w:spacing w:val="-10"/>
          <w:w w:val="97.41222593519423"/>
          <w:rFonts w:ascii="NewTXMI" w:hAnsi="NewTXMI" w:eastAsia="NewTXMI"/>
          <w:i/>
          <w:color w:val="000000"/>
          <w:sz w:val="18"/>
        </w:rPr>
        <w:t>𝑚,𝑚</w:t>
      </w:r>
      <w:r>
        <w:rPr>
          <w:spacing w:val="-10"/>
          <w:rFonts w:ascii="txsys" w:hAnsi="txsys" w:eastAsia="txsys"/>
          <w:color w:val="000000"/>
          <w:sz w:val="24"/>
        </w:rPr>
        <w:t>≤</w:t>
      </w:r>
      <w:r>
        <w:rPr>
          <w:spacing w:val="-10"/>
          <w:rFonts w:ascii="LMRoman12" w:hAnsi="LMRoman12" w:eastAsia="LMRoman12"/>
          <w:color w:val="000000"/>
          <w:sz w:val="24"/>
        </w:rPr>
        <w:t>1</w:t>
      </w:r>
      <w:r>
        <w:rPr>
          <w:spacing w:val="-10"/>
          <w:rFonts w:ascii="NewTXMI" w:hAnsi="NewTXMI" w:eastAsia="NewTXMI"/>
          <w:i/>
          <w:color w:val="000000"/>
          <w:sz w:val="24"/>
        </w:rPr>
        <w:t>,</w:t>
      </w:r>
      <w:r>
        <w:rPr>
          <w:spacing w:val="-10"/>
          <w:rFonts w:ascii="txsys" w:hAnsi="txsys" w:eastAsia="txsys"/>
          <w:color w:val="000000"/>
          <w:sz w:val="24"/>
        </w:rPr>
        <w:t xml:space="preserve"> ∀</w:t>
      </w:r>
      <w:r>
        <w:rPr>
          <w:spacing w:val="-10"/>
          <w:rFonts w:ascii="NewTXMI" w:hAnsi="NewTXMI" w:eastAsia="NewTXMI"/>
          <w:i/>
          <w:color w:val="000000"/>
          <w:sz w:val="24"/>
        </w:rPr>
        <w:t>𝑚</w:t>
      </w:r>
    </w:p>
    <w:p>
      <w:pPr>
        <w:autoSpaceDN w:val="0"/>
        <w:autoSpaceDE w:val="0"/>
        <w:widowControl/>
        <w:spacing w:line="178" w:lineRule="exact" w:before="234" w:after="0"/>
        <w:ind w:left="0" w:right="6110" w:firstLine="0"/>
        <w:jc w:val="right"/>
      </w:pPr>
      <w:r>
        <w:rPr>
          <w:spacing w:val="-10"/>
          <w:rFonts w:ascii="Times New Roman" w:hAnsi="Times New Roman" w:eastAsia="Times New Roman"/>
          <w:color w:val="000000"/>
          <w:sz w:val="24"/>
        </w:rPr>
        <w:t>C48:</w:t>
      </w:r>
      <w:r>
        <w:rPr>
          <w:spacing w:val="-10"/>
          <w:rFonts w:ascii="CMBX12" w:hAnsi="CMBX12" w:eastAsia="CMBX12"/>
          <w:b/>
          <w:color w:val="000000"/>
          <w:sz w:val="24"/>
        </w:rPr>
        <w:t xml:space="preserve"> Ψ</w:t>
      </w:r>
      <w:r>
        <w:rPr>
          <w:spacing w:val="-10"/>
          <w:rFonts w:ascii="txsys" w:hAnsi="txsys" w:eastAsia="txsys"/>
          <w:color w:val="000000"/>
          <w:sz w:val="24"/>
        </w:rPr>
        <w:t xml:space="preserve"> ⪰</w:t>
      </w:r>
      <w:r>
        <w:rPr>
          <w:spacing w:val="-10"/>
          <w:rFonts w:ascii="CMBX12" w:hAnsi="CMBX12" w:eastAsia="CMBX12"/>
          <w:b/>
          <w:color w:val="000000"/>
          <w:sz w:val="24"/>
        </w:rPr>
        <w:t>0</w:t>
      </w:r>
    </w:p>
    <w:p>
      <w:pPr>
        <w:autoSpaceDN w:val="0"/>
        <w:autoSpaceDE w:val="0"/>
        <w:widowControl/>
        <w:spacing w:line="220" w:lineRule="exact" w:before="272" w:after="0"/>
        <w:ind w:left="0" w:right="5430" w:firstLine="0"/>
        <w:jc w:val="right"/>
      </w:pPr>
      <w:r>
        <w:rPr>
          <w:spacing w:val="-10"/>
          <w:rFonts w:ascii="Times New Roman" w:hAnsi="Times New Roman" w:eastAsia="Times New Roman"/>
          <w:color w:val="000000"/>
          <w:sz w:val="24"/>
        </w:rPr>
        <w:t>C49:</w:t>
      </w:r>
      <w:r>
        <w:rPr>
          <w:spacing w:val="-10"/>
          <w:rFonts w:ascii="LMRoman12" w:hAnsi="LMRoman12" w:eastAsia="LMRoman12"/>
          <w:color w:val="000000"/>
          <w:sz w:val="24"/>
        </w:rPr>
        <w:t xml:space="preserve"> rank</w:t>
      </w:r>
      <w:r>
        <w:rPr>
          <w:spacing w:val="-10"/>
          <w:rFonts w:ascii="txsys" w:hAnsi="txsys" w:eastAsia="txsys"/>
          <w:color w:val="000000"/>
          <w:sz w:val="24"/>
        </w:rPr>
        <w:t>(</w:t>
      </w:r>
      <w:r>
        <w:rPr>
          <w:spacing w:val="-10"/>
          <w:rFonts w:ascii="CMBX12" w:hAnsi="CMBX12" w:eastAsia="CMBX12"/>
          <w:b/>
          <w:color w:val="000000"/>
          <w:sz w:val="24"/>
        </w:rPr>
        <w:t>Ψ</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p>
    <w:p>
      <w:pPr>
        <w:autoSpaceDN w:val="0"/>
        <w:autoSpaceDE w:val="0"/>
        <w:widowControl/>
        <w:spacing w:line="218" w:lineRule="exact" w:before="330" w:after="0"/>
        <w:ind w:left="0" w:right="0" w:firstLine="0"/>
        <w:jc w:val="center"/>
      </w:pPr>
      <w:r>
        <w:rPr>
          <w:spacing w:val="-10"/>
          <w:rFonts w:ascii="Times New Roman" w:hAnsi="Times New Roman" w:eastAsia="Times New Roman"/>
          <w:color w:val="000000"/>
          <w:sz w:val="24"/>
        </w:rPr>
        <w:t>To address the non-convexity of the objective function, we apply SCA as proposed in</w:t>
      </w:r>
    </w:p>
    <w:p>
      <w:pPr>
        <w:autoSpaceDN w:val="0"/>
        <w:autoSpaceDE w:val="0"/>
        <w:widowControl/>
        <w:spacing w:line="124" w:lineRule="exact" w:before="444" w:after="0"/>
        <w:ind w:left="0" w:right="0" w:firstLine="0"/>
        <w:jc w:val="center"/>
      </w:pPr>
      <w:r>
        <w:rPr>
          <w:spacing w:val="-10"/>
          <w:rFonts w:ascii="Times New Roman" w:hAnsi="Times New Roman" w:eastAsia="Times New Roman"/>
          <w:color w:val="000000"/>
          <w:sz w:val="18"/>
        </w:rPr>
        <w:t>94</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2390140</wp:posOffset>
            </wp:positionH>
            <wp:positionV relativeFrom="page">
              <wp:posOffset>7649209</wp:posOffset>
            </wp:positionV>
            <wp:extent cx="204343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8"/>
                    <a:stretch>
                      <a:fillRect/>
                    </a:stretch>
                  </pic:blipFill>
                  <pic:spPr>
                    <a:xfrm>
                      <a:off x="0" y="0"/>
                      <a:ext cx="2043430"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w:t>
      </w:r>
      <w:hyperlink r:id="rId268" w:history="1">
        <w:r>
          <w:rPr>
            <w:rStyle w:val="Hyperlink"/>
            <w:rFonts w:ascii="Times New Roman" w:hAnsi="Times New Roman" w:eastAsia="Times New Roman" w:cs="Times New Roman"/>
            <w:sz w:val="23.910400390625"/>
            <w:color w:val="000000"/>
            <w:spacing w:val="-10"/>
          </w:rPr>
          <w:t>131</w:t>
        </w:r>
      </w:hyperlink>
      <w:r>
        <w:rPr>
          <w:spacing w:val="-10"/>
          <w:rFonts w:ascii="Times New Roman" w:hAnsi="Times New Roman" w:eastAsia="Times New Roman"/>
          <w:color w:val="000000"/>
          <w:sz w:val="24"/>
        </w:rPr>
        <w:t>]. Initially, we define</w:t>
      </w:r>
      <w:r>
        <w:rPr>
          <w:spacing w:val="-10"/>
          <w:rFonts w:ascii="NewTXMI" w:hAnsi="NewTXMI" w:eastAsia="NewTXMI"/>
          <w:i/>
          <w:color w:val="000000"/>
          <w:sz w:val="24"/>
        </w:rPr>
        <w:t xml:space="preserve"> 𝑓</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𝑔</w:t>
      </w:r>
      <w:r>
        <w:rPr>
          <w:spacing w:val="-10"/>
          <w:rFonts w:ascii="Times New Roman" w:hAnsi="Times New Roman" w:eastAsia="Times New Roman"/>
          <w:color w:val="000000"/>
          <w:sz w:val="24"/>
        </w:rPr>
        <w:t>as</w:t>
      </w:r>
    </w:p>
    <w:p>
      <w:pPr>
        <w:autoSpaceDN w:val="0"/>
        <w:tabs>
          <w:tab w:pos="5070" w:val="left"/>
        </w:tabs>
        <w:autoSpaceDE w:val="0"/>
        <w:widowControl/>
        <w:spacing w:line="118" w:lineRule="exact" w:before="282" w:after="36"/>
        <w:ind w:left="4156"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720" w:type="dxa"/>
      </w:tblPr>
      <w:tblGrid>
        <w:gridCol w:w="2460" w:type="dxa"/>
        <w:gridCol w:w="860" w:type="dxa"/>
        <w:gridCol w:w="580" w:type="dxa"/>
        <w:gridCol w:w="1540" w:type="dxa"/>
        <w:gridCol w:w="1440" w:type="dxa"/>
        <w:gridCol w:w="2080" w:type="dxa"/>
      </w:tblGrid>
      <w:tr>
        <w:trPr>
          <w:trHeight w:hRule="exact" w:val="384"/>
        </w:trPr>
        <w:tc>
          <w:tcPr>
            <w:tcW w:type="dxa" w:w="2460"/>
            <w:tcBorders/>
            <w:tcMar>
              <w:left w:w="0" w:type="dxa"/>
              <w:right w:w="0" w:type="dxa"/>
            </w:tcMar>
          </w:tcPr>
          <w:p>
            <w:pPr>
              <w:autoSpaceDN w:val="0"/>
              <w:autoSpaceDE w:val="0"/>
              <w:widowControl/>
              <w:spacing w:line="210" w:lineRule="exact" w:before="92" w:after="0"/>
              <w:ind w:left="0" w:right="180" w:firstLine="0"/>
              <w:jc w:val="right"/>
            </w:pPr>
            <w:r>
              <w:rPr>
                <w:spacing w:val="-10"/>
                <w:rFonts w:ascii="NewTXMI" w:hAnsi="NewTXMI" w:eastAsia="NewTXMI"/>
                <w:i/>
                <w:color w:val="000000"/>
                <w:sz w:val="24"/>
              </w:rPr>
              <w:t>𝑓</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860"/>
            <w:tcBorders/>
            <w:tcMar>
              <w:left w:w="0" w:type="dxa"/>
              <w:right w:w="0" w:type="dxa"/>
            </w:tcMar>
          </w:tcPr>
          <w:p>
            <w:pPr>
              <w:autoSpaceDN w:val="0"/>
              <w:autoSpaceDE w:val="0"/>
              <w:widowControl/>
              <w:spacing w:line="220" w:lineRule="exact" w:before="88"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80"/>
            <w:tcBorders/>
            <w:tcMar>
              <w:left w:w="0" w:type="dxa"/>
              <w:right w:w="0" w:type="dxa"/>
            </w:tcMar>
          </w:tcPr>
          <w:p>
            <w:pPr>
              <w:autoSpaceDN w:val="0"/>
              <w:autoSpaceDE w:val="0"/>
              <w:widowControl/>
              <w:spacing w:line="162" w:lineRule="exact" w:before="92" w:after="0"/>
              <w:ind w:left="0" w:right="68" w:firstLine="0"/>
              <w:jc w:val="right"/>
            </w:pPr>
            <w:r>
              <w:rPr>
                <w:spacing w:val="-10"/>
                <w:rFonts w:ascii="LMRoman12" w:hAnsi="LMRoman12" w:eastAsia="LMRoman12"/>
                <w:color w:val="000000"/>
                <w:sz w:val="24"/>
              </w:rPr>
              <w:t>Tr</w:t>
            </w:r>
          </w:p>
        </w:tc>
        <w:tc>
          <w:tcPr>
            <w:tcW w:type="dxa" w:w="1540"/>
            <w:tcBorders/>
            <w:tcMar>
              <w:left w:w="0" w:type="dxa"/>
              <w:right w:w="0" w:type="dxa"/>
            </w:tcMar>
          </w:tcPr>
          <w:p>
            <w:pPr>
              <w:autoSpaceDN w:val="0"/>
              <w:autoSpaceDE w:val="0"/>
              <w:widowControl/>
              <w:spacing w:line="286" w:lineRule="exact" w:before="40" w:after="0"/>
              <w:ind w:left="0" w:right="0" w:firstLine="0"/>
              <w:jc w:val="center"/>
            </w:pPr>
            <w:r>
              <w:rPr>
                <w:spacing w:val="-10"/>
                <w:rFonts w:ascii="CMBX12" w:hAnsi="CMBX12" w:eastAsia="CMBX12"/>
                <w:b/>
                <w:color w:val="000000"/>
                <w:sz w:val="24"/>
              </w:rPr>
              <w:t>ΨG</w:t>
            </w:r>
            <w:r>
              <w:rPr>
                <w:spacing w:val="-10"/>
                <w:w w:val="97.41222593519423"/>
                <w:rFonts w:ascii="LMRoman9" w:hAnsi="LMRoman9" w:eastAsia="LMRoman9"/>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1440"/>
            <w:tcBorders/>
            <w:tcMar>
              <w:left w:w="0" w:type="dxa"/>
              <w:right w:w="0" w:type="dxa"/>
            </w:tcMar>
          </w:tcPr>
          <w:p>
            <w:pPr>
              <w:autoSpaceDN w:val="0"/>
              <w:autoSpaceDE w:val="0"/>
              <w:widowControl/>
              <w:spacing w:line="218" w:lineRule="exact" w:before="38" w:after="0"/>
              <w:ind w:left="140"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50" w:lineRule="exact" w:before="0" w:after="0"/>
              <w:ind w:left="0" w:right="730" w:firstLine="0"/>
              <w:jc w:val="right"/>
            </w:pPr>
            <w:r>
              <w:rPr>
                <w:spacing w:val="-10"/>
                <w:w w:val="97.41222593519423"/>
                <w:rFonts w:ascii="NewTXMI" w:hAnsi="NewTXMI" w:eastAsia="NewTXMI"/>
                <w:i/>
                <w:color w:val="000000"/>
                <w:sz w:val="18"/>
              </w:rPr>
              <w:t>𝑎,𝑗</w:t>
            </w:r>
          </w:p>
        </w:tc>
        <w:tc>
          <w:tcPr>
            <w:tcW w:type="dxa" w:w="2080"/>
            <w:tcBorders/>
            <w:tcMar>
              <w:left w:w="0" w:type="dxa"/>
              <w:right w:w="0" w:type="dxa"/>
            </w:tcMar>
          </w:tcPr>
          <w:p>
            <w:pPr>
              <w:autoSpaceDN w:val="0"/>
              <w:autoSpaceDE w:val="0"/>
              <w:widowControl/>
              <w:spacing w:line="216" w:lineRule="exact" w:before="88" w:after="0"/>
              <w:ind w:left="0" w:right="0" w:firstLine="0"/>
              <w:jc w:val="center"/>
            </w:pPr>
            <w:r>
              <w:rPr>
                <w:spacing w:val="-10"/>
                <w:rFonts w:ascii="Times New Roman" w:hAnsi="Times New Roman" w:eastAsia="Times New Roman"/>
                <w:color w:val="000000"/>
                <w:sz w:val="24"/>
              </w:rPr>
              <w:t>(5-50)</w:t>
            </w:r>
          </w:p>
        </w:tc>
      </w:tr>
    </w:tbl>
    <w:p>
      <w:pPr>
        <w:autoSpaceDN w:val="0"/>
        <w:tabs>
          <w:tab w:pos="4990" w:val="left"/>
        </w:tabs>
        <w:autoSpaceDE w:val="0"/>
        <w:widowControl/>
        <w:spacing w:line="152" w:lineRule="exact" w:before="26" w:after="0"/>
        <w:ind w:left="4076"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p>
      <w:pPr>
        <w:autoSpaceDN w:val="0"/>
        <w:tabs>
          <w:tab w:pos="5046" w:val="left"/>
        </w:tabs>
        <w:autoSpaceDE w:val="0"/>
        <w:widowControl/>
        <w:spacing w:line="118" w:lineRule="exact" w:before="356" w:after="36"/>
        <w:ind w:left="4140"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1700" w:type="dxa"/>
      </w:tblPr>
      <w:tblGrid>
        <w:gridCol w:w="2480" w:type="dxa"/>
        <w:gridCol w:w="840" w:type="dxa"/>
        <w:gridCol w:w="580" w:type="dxa"/>
        <w:gridCol w:w="1560" w:type="dxa"/>
        <w:gridCol w:w="1460" w:type="dxa"/>
        <w:gridCol w:w="2060" w:type="dxa"/>
      </w:tblGrid>
      <w:tr>
        <w:trPr>
          <w:trHeight w:hRule="exact" w:val="382"/>
        </w:trPr>
        <w:tc>
          <w:tcPr>
            <w:tcW w:type="dxa" w:w="2480"/>
            <w:tcBorders/>
            <w:tcMar>
              <w:left w:w="0" w:type="dxa"/>
              <w:right w:w="0" w:type="dxa"/>
            </w:tcMar>
          </w:tcPr>
          <w:p>
            <w:pPr>
              <w:autoSpaceDN w:val="0"/>
              <w:autoSpaceDE w:val="0"/>
              <w:widowControl/>
              <w:spacing w:line="156" w:lineRule="exact" w:before="146" w:after="0"/>
              <w:ind w:left="0" w:right="196" w:firstLine="0"/>
              <w:jc w:val="right"/>
            </w:pPr>
            <w:r>
              <w:rPr>
                <w:spacing w:val="-10"/>
                <w:rFonts w:ascii="NewTXMI" w:hAnsi="NewTXMI" w:eastAsia="NewTXMI"/>
                <w:i/>
                <w:color w:val="000000"/>
                <w:sz w:val="24"/>
              </w:rPr>
              <w:t>𝑔</w:t>
            </w:r>
            <w:r>
              <w:rPr>
                <w:spacing w:val="-10"/>
                <w:rFonts w:ascii="txmiaX" w:hAnsi="txmiaX" w:eastAsia="txmiaX"/>
                <w:color w:val="000000"/>
                <w:sz w:val="24"/>
              </w:rPr>
              <w:t>=</w:t>
            </w:r>
            <w:r>
              <w:rPr>
                <w:spacing w:val="-10"/>
                <w:rFonts w:ascii="txsys" w:hAnsi="txsys" w:eastAsia="txsys"/>
                <w:color w:val="000000"/>
                <w:sz w:val="24"/>
              </w:rPr>
              <w:t xml:space="preserve"> −</w:t>
            </w:r>
          </w:p>
        </w:tc>
        <w:tc>
          <w:tcPr>
            <w:tcW w:type="dxa" w:w="840"/>
            <w:tcBorders/>
            <w:tcMar>
              <w:left w:w="0" w:type="dxa"/>
              <w:right w:w="0" w:type="dxa"/>
            </w:tcMar>
          </w:tcPr>
          <w:p>
            <w:pPr>
              <w:autoSpaceDN w:val="0"/>
              <w:autoSpaceDE w:val="0"/>
              <w:widowControl/>
              <w:spacing w:line="222" w:lineRule="exact" w:before="86"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80"/>
            <w:tcBorders/>
            <w:tcMar>
              <w:left w:w="0" w:type="dxa"/>
              <w:right w:w="0" w:type="dxa"/>
            </w:tcMar>
          </w:tcPr>
          <w:p>
            <w:pPr>
              <w:autoSpaceDN w:val="0"/>
              <w:autoSpaceDE w:val="0"/>
              <w:widowControl/>
              <w:spacing w:line="162" w:lineRule="exact" w:before="90" w:after="0"/>
              <w:ind w:left="0" w:right="74" w:firstLine="0"/>
              <w:jc w:val="right"/>
            </w:pPr>
            <w:r>
              <w:rPr>
                <w:spacing w:val="-10"/>
                <w:rFonts w:ascii="LMRoman12" w:hAnsi="LMRoman12" w:eastAsia="LMRoman12"/>
                <w:color w:val="000000"/>
                <w:sz w:val="24"/>
              </w:rPr>
              <w:t>Tr</w:t>
            </w:r>
          </w:p>
        </w:tc>
        <w:tc>
          <w:tcPr>
            <w:tcW w:type="dxa" w:w="1560"/>
            <w:tcBorders/>
            <w:tcMar>
              <w:left w:w="0" w:type="dxa"/>
              <w:right w:w="0" w:type="dxa"/>
            </w:tcMar>
          </w:tcPr>
          <w:p>
            <w:pPr>
              <w:autoSpaceDN w:val="0"/>
              <w:autoSpaceDE w:val="0"/>
              <w:widowControl/>
              <w:spacing w:line="284" w:lineRule="exact" w:before="40" w:after="0"/>
              <w:ind w:left="0" w:right="0" w:firstLine="0"/>
              <w:jc w:val="center"/>
            </w:pPr>
            <w:r>
              <w:rPr>
                <w:spacing w:val="-10"/>
                <w:rFonts w:ascii="CMBX12" w:hAnsi="CMBX12" w:eastAsia="CMBX12"/>
                <w:b/>
                <w:color w:val="000000"/>
                <w:sz w:val="24"/>
              </w:rPr>
              <w:t>ΨG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1460"/>
            <w:tcBorders/>
            <w:tcMar>
              <w:left w:w="0" w:type="dxa"/>
              <w:right w:w="0" w:type="dxa"/>
            </w:tcMar>
          </w:tcPr>
          <w:p>
            <w:pPr>
              <w:autoSpaceDN w:val="0"/>
              <w:autoSpaceDE w:val="0"/>
              <w:widowControl/>
              <w:spacing w:line="220" w:lineRule="exact" w:before="36" w:after="0"/>
              <w:ind w:left="142"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746" w:firstLine="0"/>
              <w:jc w:val="right"/>
            </w:pPr>
            <w:r>
              <w:rPr>
                <w:spacing w:val="-10"/>
                <w:w w:val="97.41222593519423"/>
                <w:rFonts w:ascii="NewTXMI" w:hAnsi="NewTXMI" w:eastAsia="NewTXMI"/>
                <w:i/>
                <w:color w:val="000000"/>
                <w:sz w:val="18"/>
              </w:rPr>
              <w:t>𝑎,𝑗</w:t>
            </w:r>
          </w:p>
        </w:tc>
        <w:tc>
          <w:tcPr>
            <w:tcW w:type="dxa" w:w="2060"/>
            <w:tcBorders/>
            <w:tcMar>
              <w:left w:w="0" w:type="dxa"/>
              <w:right w:w="0" w:type="dxa"/>
            </w:tcMar>
          </w:tcPr>
          <w:p>
            <w:pPr>
              <w:autoSpaceDN w:val="0"/>
              <w:autoSpaceDE w:val="0"/>
              <w:widowControl/>
              <w:spacing w:line="218" w:lineRule="exact" w:before="86" w:after="0"/>
              <w:ind w:left="0" w:right="0" w:firstLine="0"/>
              <w:jc w:val="center"/>
            </w:pPr>
            <w:r>
              <w:rPr>
                <w:spacing w:val="-10"/>
                <w:rFonts w:ascii="Times New Roman" w:hAnsi="Times New Roman" w:eastAsia="Times New Roman"/>
                <w:color w:val="000000"/>
                <w:sz w:val="24"/>
              </w:rPr>
              <w:t>(5-51)</w:t>
            </w:r>
          </w:p>
        </w:tc>
      </w:tr>
    </w:tbl>
    <w:p>
      <w:pPr>
        <w:autoSpaceDN w:val="0"/>
        <w:tabs>
          <w:tab w:pos="4958" w:val="left"/>
        </w:tabs>
        <w:autoSpaceDE w:val="0"/>
        <w:widowControl/>
        <w:spacing w:line="160" w:lineRule="exact" w:before="20" w:after="0"/>
        <w:ind w:left="4060"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p>
      <w:pPr>
        <w:autoSpaceDN w:val="0"/>
        <w:autoSpaceDE w:val="0"/>
        <w:widowControl/>
        <w:spacing w:line="218" w:lineRule="exact" w:before="190" w:after="0"/>
        <w:ind w:left="1460" w:right="0" w:firstLine="0"/>
        <w:jc w:val="left"/>
      </w:pPr>
      <w:r>
        <w:rPr>
          <w:spacing w:val="-10"/>
          <w:rFonts w:ascii="Times New Roman" w:hAnsi="Times New Roman" w:eastAsia="Times New Roman"/>
          <w:color w:val="000000"/>
          <w:sz w:val="24"/>
        </w:rPr>
        <w:t>Consequently, the formulation becomes</w:t>
      </w:r>
    </w:p>
    <w:p>
      <w:pPr>
        <w:autoSpaceDN w:val="0"/>
        <w:tabs>
          <w:tab w:pos="9368" w:val="left"/>
        </w:tabs>
        <w:autoSpaceDE w:val="0"/>
        <w:widowControl/>
        <w:spacing w:line="368" w:lineRule="exact" w:before="414" w:after="0"/>
        <w:ind w:left="5054" w:right="0" w:firstLine="0"/>
        <w:jc w:val="left"/>
      </w:pPr>
      <w:r>
        <w:rPr>
          <w:spacing w:val="-10"/>
          <w:w w:val="97.41222593519423"/>
          <w:rFonts w:ascii="CMBX8" w:hAnsi="CMBX8" w:eastAsia="CMBX8"/>
          <w:b/>
          <w:color w:val="000000"/>
          <w:sz w:val="18"/>
        </w:rPr>
        <w:t>Ψ</w:t>
      </w:r>
      <w:r>
        <w:rPr>
          <w:spacing w:val="-10"/>
          <w:w w:val="97.41222593519423"/>
          <w:rFonts w:ascii="NewTXMI" w:hAnsi="NewTXMI" w:eastAsia="NewTXMI"/>
          <w:i/>
          <w:color w:val="000000"/>
          <w:sz w:val="18"/>
        </w:rPr>
        <w:t>,𝜌</w:t>
      </w:r>
      <w:r>
        <w:rPr>
          <w:spacing w:val="-10"/>
          <w:rFonts w:ascii="NewTXMI" w:hAnsi="NewTXMI" w:eastAsia="NewTXMI"/>
          <w:i/>
          <w:color w:val="000000"/>
          <w:sz w:val="24"/>
        </w:rPr>
        <w:t>𝑎</w:t>
      </w:r>
      <w:r>
        <w:rPr>
          <w:spacing w:val="-10"/>
          <w:w w:val="97.41222593519423"/>
          <w:rFonts w:ascii="LMRoman9" w:hAnsi="LMRoman9" w:eastAsia="LMRoman9"/>
          <w:color w:val="000000"/>
          <w:sz w:val="18"/>
        </w:rPr>
        <w:t>2</w:t>
      </w:r>
      <w:r>
        <w:rPr>
          <w:spacing w:val="-10"/>
          <w:rFonts w:ascii="txsys" w:hAnsi="txsys" w:eastAsia="txsys"/>
          <w:color w:val="000000"/>
          <w:sz w:val="24"/>
        </w:rPr>
        <w:t>(</w:t>
      </w:r>
      <w:r>
        <w:rPr>
          <w:spacing w:val="-10"/>
          <w:rFonts w:ascii="NewTXMI" w:hAnsi="NewTXMI" w:eastAsia="NewTXMI"/>
          <w:i/>
          <w:color w:val="000000"/>
          <w:sz w:val="24"/>
        </w:rPr>
        <w:t xml:space="preserve"> 𝑓</w:t>
      </w:r>
      <w:r>
        <w:rPr>
          <w:spacing w:val="-10"/>
          <w:rFonts w:ascii="txsys" w:hAnsi="txsys" w:eastAsia="txsys"/>
          <w:color w:val="000000"/>
          <w:sz w:val="24"/>
        </w:rPr>
        <w:t>−</w:t>
      </w:r>
      <w:r>
        <w:rPr>
          <w:spacing w:val="-10"/>
          <w:rFonts w:ascii="NewTXMI" w:hAnsi="NewTXMI" w:eastAsia="NewTXMI"/>
          <w:i/>
          <w:color w:val="000000"/>
          <w:sz w:val="24"/>
        </w:rPr>
        <w:t>𝑔</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(5-52)</w:t>
      </w:r>
    </w:p>
    <w:p>
      <w:pPr>
        <w:autoSpaceDN w:val="0"/>
        <w:autoSpaceDE w:val="0"/>
        <w:widowControl/>
        <w:spacing w:line="266" w:lineRule="exact" w:before="278" w:after="0"/>
        <w:ind w:left="0" w:right="0" w:firstLine="0"/>
        <w:jc w:val="center"/>
      </w:pPr>
      <w:r>
        <w:rPr>
          <w:spacing w:val="-10"/>
          <w:rFonts w:ascii="Times New Roman" w:hAnsi="Times New Roman" w:eastAsia="Times New Roman"/>
          <w:color w:val="000000"/>
          <w:sz w:val="24"/>
        </w:rPr>
        <w:t>At each iteration</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 the terms</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w:t>
      </w:r>
      <w:r>
        <w:rPr>
          <w:spacing w:val="-10"/>
          <w:rFonts w:ascii="NewTXMI" w:hAnsi="NewTXMI" w:eastAsia="NewTXMI"/>
          <w:i/>
          <w:color w:val="000000"/>
          <w:sz w:val="24"/>
        </w:rPr>
        <w:t>𝑔</w:t>
      </w:r>
      <w:r>
        <w:rPr>
          <w:spacing w:val="-10"/>
          <w:rFonts w:ascii="Times New Roman" w:hAnsi="Times New Roman" w:eastAsia="Times New Roman"/>
          <w:color w:val="000000"/>
          <w:sz w:val="24"/>
        </w:rPr>
        <w:t>are approximated by their first-order Taylor</w:t>
      </w:r>
    </w:p>
    <w:p>
      <w:pPr>
        <w:autoSpaceDN w:val="0"/>
        <w:autoSpaceDE w:val="0"/>
        <w:widowControl/>
        <w:spacing w:line="264" w:lineRule="exact" w:before="134" w:after="0"/>
        <w:ind w:left="0" w:right="0" w:firstLine="0"/>
        <w:jc w:val="center"/>
      </w:pPr>
      <w:r>
        <w:rPr>
          <w:spacing w:val="-10"/>
          <w:rFonts w:ascii="Times New Roman" w:hAnsi="Times New Roman" w:eastAsia="Times New Roman"/>
          <w:color w:val="000000"/>
          <w:sz w:val="24"/>
        </w:rPr>
        <w:t>expansions around the feasible point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which represents the point at the</w:t>
      </w:r>
      <w:r>
        <w:rPr>
          <w:spacing w:val="-10"/>
          <w:rFonts w:ascii="NewTXMI" w:hAnsi="NewTXMI" w:eastAsia="NewTXMI"/>
          <w:i/>
          <w:color w:val="000000"/>
          <w:sz w:val="24"/>
        </w:rPr>
        <w:t xml:space="preserve"> 𝑛</w:t>
      </w:r>
      <w:r>
        <w:rPr>
          <w:spacing w:val="-10"/>
          <w:rFonts w:ascii="Times New Roman" w:hAnsi="Times New Roman" w:eastAsia="Times New Roman"/>
          <w:color w:val="000000"/>
          <w:sz w:val="24"/>
        </w:rPr>
        <w:t>-th iteration</w:t>
      </w:r>
    </w:p>
    <w:p>
      <w:pPr>
        <w:autoSpaceDN w:val="0"/>
        <w:autoSpaceDE w:val="0"/>
        <w:widowControl/>
        <w:spacing w:line="218" w:lineRule="exact" w:before="180" w:after="134"/>
        <w:ind w:left="0" w:right="0" w:firstLine="0"/>
        <w:jc w:val="center"/>
      </w:pPr>
      <w:r>
        <w:rPr>
          <w:spacing w:val="-10"/>
          <w:rFonts w:ascii="Times New Roman" w:hAnsi="Times New Roman" w:eastAsia="Times New Roman"/>
          <w:color w:val="000000"/>
          <w:sz w:val="24"/>
        </w:rPr>
        <w:t>of the SCA algorithm. This linearization ensures that the non-convex problem is locally</w:t>
      </w:r>
    </w:p>
    <w:p>
      <w:pPr>
        <w:sectPr>
          <w:pgSz w:w="11906" w:h="16838"/>
          <w:pgMar w:top="240" w:right="240" w:bottom="110" w:left="240" w:header="720" w:footer="720" w:gutter="0"/>
          <w:cols/>
          <w:docGrid w:linePitch="360"/>
        </w:sectPr>
      </w:pPr>
    </w:p>
    <w:p>
      <w:pPr>
        <w:autoSpaceDN w:val="0"/>
        <w:tabs>
          <w:tab w:pos="5342" w:val="left"/>
        </w:tabs>
        <w:autoSpaceDE w:val="0"/>
        <w:widowControl/>
        <w:spacing w:line="332" w:lineRule="exact" w:before="0" w:after="252"/>
        <w:ind w:left="1460" w:right="1440" w:firstLine="0"/>
        <w:jc w:val="left"/>
      </w:pPr>
      <w:r>
        <w:rPr>
          <w:spacing w:val="-10"/>
          <w:rFonts w:ascii="Times New Roman" w:hAnsi="Times New Roman" w:eastAsia="Times New Roman"/>
          <w:color w:val="000000"/>
          <w:sz w:val="24"/>
        </w:rPr>
        <w:t xml:space="preserve">approximated by a convex surrogate. </w:t>
      </w:r>
      <w:r>
        <w:tab/>
      </w:r>
      <w:r>
        <w:rPr>
          <w:spacing w:val="-10"/>
          <w:rFonts w:ascii="Times New Roman" w:hAnsi="Times New Roman" w:eastAsia="Times New Roman"/>
          <w:color w:val="000000"/>
          <w:sz w:val="24"/>
        </w:rPr>
        <w:t>Consequently, for any feasible point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 xml:space="preserve">, the </w:t>
      </w:r>
      <w:r>
        <w:br/>
      </w:r>
      <w:r>
        <w:rPr>
          <w:spacing w:val="-10"/>
          <w:rFonts w:ascii="Times New Roman" w:hAnsi="Times New Roman" w:eastAsia="Times New Roman"/>
          <w:color w:val="000000"/>
          <w:sz w:val="24"/>
        </w:rPr>
        <w:t>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can be reformulated as</w:t>
      </w:r>
    </w:p>
    <w:tbl>
      <w:tblPr>
        <w:tblW w:type="auto" w:w="0"/>
        <w:tblLayout w:type="fixed"/>
        <w:tblLook w:firstColumn="1" w:firstRow="1" w:lastColumn="0" w:lastRow="0" w:noHBand="0" w:noVBand="1" w:val="04A0"/>
        <w:tblInd w:w="1820" w:type="dxa"/>
      </w:tblPr>
      <w:tblGrid>
        <w:gridCol w:w="2960" w:type="dxa"/>
        <w:gridCol w:w="440" w:type="dxa"/>
        <w:gridCol w:w="4340" w:type="dxa"/>
      </w:tblGrid>
      <w:tr>
        <w:trPr>
          <w:trHeight w:hRule="exact" w:val="312"/>
        </w:trPr>
        <w:tc>
          <w:tcPr>
            <w:tcW w:type="dxa" w:w="2960"/>
            <w:tcBorders/>
            <w:tcMar>
              <w:left w:w="0" w:type="dxa"/>
              <w:right w:w="0" w:type="dxa"/>
            </w:tcMar>
          </w:tcPr>
          <w:p>
            <w:pPr>
              <w:autoSpaceDN w:val="0"/>
              <w:autoSpaceDE w:val="0"/>
              <w:widowControl/>
              <w:spacing w:line="202" w:lineRule="exact" w:before="110" w:after="0"/>
              <w:ind w:left="0" w:right="108" w:firstLine="0"/>
              <w:jc w:val="right"/>
            </w:pPr>
            <w:r>
              <w:rPr>
                <w:spacing w:val="-10"/>
                <w:rFonts w:ascii="CMBX12" w:hAnsi="CMBX12" w:eastAsia="CMBX12"/>
                <w:b/>
                <w:color w:val="000000"/>
                <w:sz w:val="24"/>
              </w:rPr>
              <w:t>P</w:t>
            </w:r>
            <w:r>
              <w:rPr>
                <w:spacing w:val="-10"/>
                <w:w w:val="97.41222593519423"/>
                <w:rFonts w:ascii="LMRoman9" w:hAnsi="LMRoman9" w:eastAsia="LMRoman9"/>
                <w:color w:val="000000"/>
                <w:sz w:val="18"/>
              </w:rPr>
              <w:t>4</w:t>
            </w:r>
            <w:r>
              <w:rPr>
                <w:spacing w:val="-10"/>
                <w:w w:val="97.41222593519423"/>
                <w:rFonts w:ascii="LMRoman9" w:hAnsi="LMRoman9" w:eastAsia="LMRoman9"/>
                <w:color w:val="000000"/>
                <w:sz w:val="18"/>
              </w:rPr>
              <w:t>3</w:t>
            </w:r>
            <w:r>
              <w:rPr>
                <w:spacing w:val="-10"/>
                <w:rFonts w:ascii="LMRoman12" w:hAnsi="LMRoman12" w:eastAsia="LMRoman12"/>
                <w:color w:val="000000"/>
                <w:sz w:val="24"/>
              </w:rPr>
              <w:t xml:space="preserve"> :min</w:t>
            </w:r>
          </w:p>
        </w:tc>
        <w:tc>
          <w:tcPr>
            <w:tcW w:type="dxa" w:w="440"/>
            <w:vMerge w:val="restart"/>
            <w:tcBorders/>
            <w:tcMar>
              <w:left w:w="0" w:type="dxa"/>
              <w:right w:w="0" w:type="dxa"/>
            </w:tcMar>
          </w:tcPr>
          <w:p>
            <w:pPr>
              <w:autoSpaceDN w:val="0"/>
              <w:autoSpaceDE w:val="0"/>
              <w:widowControl/>
              <w:spacing w:line="140" w:lineRule="exact" w:before="180" w:after="0"/>
              <w:ind w:left="0" w:right="0" w:firstLine="0"/>
              <w:jc w:val="center"/>
            </w:pPr>
            <w:r>
              <w:rPr>
                <w:spacing w:val="-10"/>
                <w:rFonts w:ascii="NewTXMI" w:hAnsi="NewTXMI" w:eastAsia="NewTXMI"/>
                <w:i/>
                <w:color w:val="000000"/>
                <w:sz w:val="24"/>
              </w:rPr>
              <w:t>𝑎</w:t>
            </w:r>
            <w:r>
              <w:rPr>
                <w:spacing w:val="-10"/>
                <w:w w:val="97.41222593519423"/>
                <w:rFonts w:ascii="LMRoman9" w:hAnsi="LMRoman9" w:eastAsia="LMRoman9"/>
                <w:color w:val="000000"/>
                <w:sz w:val="18"/>
              </w:rPr>
              <w:t>2</w:t>
            </w:r>
          </w:p>
        </w:tc>
        <w:tc>
          <w:tcPr>
            <w:tcW w:type="dxa" w:w="4340"/>
            <w:vMerge w:val="restart"/>
            <w:tcBorders/>
            <w:tcMar>
              <w:left w:w="0" w:type="dxa"/>
              <w:right w:w="0" w:type="dxa"/>
            </w:tcMar>
          </w:tcPr>
          <w:p>
            <w:pPr>
              <w:autoSpaceDN w:val="0"/>
              <w:autoSpaceDE w:val="0"/>
              <w:widowControl/>
              <w:spacing w:line="274" w:lineRule="exact" w:before="60" w:after="0"/>
              <w:ind w:left="114" w:right="0" w:firstLine="0"/>
              <w:jc w:val="left"/>
            </w:pP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Ψ</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LMRoman12" w:hAnsi="LMRoman12" w:eastAsia="LMRoman12"/>
                <w:color w:val="000000"/>
                <w:sz w:val="24"/>
              </w:rPr>
              <w:t>˜</w:t>
            </w:r>
            <w:r>
              <w:rPr>
                <w:spacing w:val="-10"/>
                <w:rFonts w:ascii="NewTXMI" w:hAnsi="NewTXMI" w:eastAsia="NewTXMI"/>
                <w:i/>
                <w:color w:val="000000"/>
                <w:sz w:val="24"/>
              </w:rPr>
              <w:t>𝑔</w:t>
            </w:r>
            <w:r>
              <w:rPr>
                <w:spacing w:val="-10"/>
                <w:rFonts w:ascii="txsys" w:hAnsi="txsys" w:eastAsia="txsys"/>
                <w:color w:val="000000"/>
                <w:sz w:val="24"/>
              </w:rPr>
              <w:t>(</w:t>
            </w:r>
            <w:r>
              <w:rPr>
                <w:spacing w:val="-10"/>
                <w:rFonts w:ascii="CMBX12" w:hAnsi="CMBX12" w:eastAsia="CMBX12"/>
                <w:b/>
                <w:color w:val="000000"/>
                <w:sz w:val="24"/>
              </w:rPr>
              <w:t>Ψ</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p>
        </w:tc>
      </w:tr>
      <w:tr>
        <w:trPr>
          <w:trHeight w:hRule="exact" w:val="230"/>
        </w:trPr>
        <w:tc>
          <w:tcPr>
            <w:tcW w:type="dxa" w:w="2960"/>
            <w:tcBorders/>
            <w:tcMar>
              <w:left w:w="0" w:type="dxa"/>
              <w:right w:w="0" w:type="dxa"/>
            </w:tcMar>
          </w:tcPr>
          <w:p>
            <w:pPr>
              <w:autoSpaceDN w:val="0"/>
              <w:autoSpaceDE w:val="0"/>
              <w:widowControl/>
              <w:spacing w:line="18" w:lineRule="exact" w:before="0" w:after="0"/>
              <w:ind w:left="0" w:right="798" w:firstLine="0"/>
              <w:jc w:val="right"/>
            </w:pPr>
            <w:r>
              <w:rPr>
                <w:spacing w:val="-10"/>
                <w:w w:val="97.41222593519423"/>
                <w:rFonts w:ascii="NewTXMI" w:hAnsi="NewTXMI" w:eastAsia="NewTXMI"/>
                <w:i/>
                <w:color w:val="000000"/>
                <w:sz w:val="18"/>
              </w:rPr>
              <w:t>.</w:t>
            </w:r>
          </w:p>
          <w:p>
            <w:pPr>
              <w:autoSpaceDN w:val="0"/>
              <w:autoSpaceDE w:val="0"/>
              <w:widowControl/>
              <w:spacing w:line="156" w:lineRule="exact" w:before="4" w:after="0"/>
              <w:ind w:left="0" w:right="150" w:firstLine="0"/>
              <w:jc w:val="right"/>
            </w:pPr>
            <w:r>
              <w:rPr>
                <w:spacing w:val="-10"/>
                <w:w w:val="97.41222593519423"/>
                <w:rFonts w:ascii="CMBX8" w:hAnsi="CMBX8" w:eastAsia="CMBX8"/>
                <w:b/>
                <w:color w:val="000000"/>
                <w:sz w:val="18"/>
              </w:rPr>
              <w:t>Ψ</w:t>
            </w:r>
            <w:r>
              <w:rPr>
                <w:spacing w:val="-10"/>
                <w:w w:val="97.41222593519423"/>
                <w:rFonts w:ascii="NewTXMI" w:hAnsi="NewTXMI" w:eastAsia="NewTXMI"/>
                <w:i/>
                <w:color w:val="000000"/>
                <w:sz w:val="18"/>
              </w:rPr>
              <w:t>,𝜌</w:t>
            </w:r>
          </w:p>
        </w:tc>
        <w:tc>
          <w:tcPr>
            <w:tcW w:type="dxa" w:w="3809"/>
            <w:vMerge/>
            <w:tcBorders/>
            <w:tcMar>
              <w:left w:w="0" w:type="dxa"/>
              <w:right w:w="0" w:type="dxa"/>
            </w:tcMar>
          </w:tcPr>
          <w:p/>
        </w:tc>
        <w:tc>
          <w:tcPr>
            <w:tcW w:type="dxa" w:w="3809"/>
            <w:vMerge/>
            <w:tcBorders/>
            <w:tcMar>
              <w:left w:w="0" w:type="dxa"/>
              <w:right w:w="0" w:type="dxa"/>
            </w:tcMar>
          </w:tcPr>
          <w:p/>
        </w:tc>
      </w:tr>
    </w:tbl>
    <w:p>
      <w:pPr>
        <w:autoSpaceDN w:val="0"/>
        <w:tabs>
          <w:tab w:pos="9368" w:val="left"/>
        </w:tabs>
        <w:autoSpaceDE w:val="0"/>
        <w:widowControl/>
        <w:spacing w:line="294" w:lineRule="exact" w:before="6" w:after="0"/>
        <w:ind w:left="5216" w:right="0" w:firstLine="0"/>
        <w:jc w:val="left"/>
      </w:pPr>
      <w:r>
        <w:rPr>
          <w:spacing w:val="-10"/>
          <w:rFonts w:ascii="txsys" w:hAnsi="txsys" w:eastAsia="txsys"/>
          <w:color w:val="000000"/>
          <w:sz w:val="24"/>
        </w:rPr>
        <w:t>+</w:t>
      </w:r>
      <w:r>
        <w:rPr>
          <w:spacing w:val="-10"/>
          <w:rFonts w:ascii="NewTXMI" w:hAnsi="NewTXMI" w:eastAsia="NewTXMI"/>
          <w:i/>
          <w:color w:val="000000"/>
          <w:sz w:val="24"/>
        </w:rPr>
        <w:t>𝜒</w:t>
      </w:r>
      <w:r>
        <w:rPr>
          <w:spacing w:val="-10"/>
          <w:rFonts w:ascii="txsys" w:hAnsi="txsys" w:eastAsia="txsys"/>
          <w:color w:val="000000"/>
          <w:sz w:val="24"/>
        </w:rPr>
        <w:t>(∥</w:t>
      </w:r>
      <w:r>
        <w:rPr>
          <w:spacing w:val="-10"/>
          <w:rFonts w:ascii="CMBX12" w:hAnsi="CMBX12" w:eastAsia="CMBX12"/>
          <w:b/>
          <w:color w:val="000000"/>
          <w:sz w:val="24"/>
        </w:rPr>
        <w:t>Ψ</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CMBX12" w:hAnsi="CMBX12" w:eastAsia="CMBX12"/>
          <w:b/>
          <w:color w:val="000000"/>
          <w:sz w:val="24"/>
        </w:rPr>
        <w:t>Ψ</w:t>
      </w:r>
      <w:r>
        <w:rPr>
          <w:spacing w:val="-10"/>
          <w:rFonts w:ascii="txsys" w:hAnsi="txsys" w:eastAsia="txsys"/>
          <w:color w:val="000000"/>
          <w:sz w:val="24"/>
        </w:rPr>
        <w:t>∥</w:t>
      </w:r>
      <w:r>
        <w:rPr>
          <w:spacing w:val="-10"/>
          <w:w w:val="97.41222593519423"/>
          <w:rFonts w:ascii="LMRoman9" w:hAnsi="LMRoman9" w:eastAsia="LMRoman9"/>
          <w:color w:val="000000"/>
          <w:sz w:val="18"/>
        </w:rPr>
        <w:t>2</w:t>
      </w:r>
      <w:r>
        <w:rPr>
          <w:spacing w:val="-10"/>
          <w:rFonts w:ascii="txsys" w:hAnsi="txsys" w:eastAsia="txsys"/>
          <w:color w:val="000000"/>
          <w:sz w:val="24"/>
        </w:rPr>
        <w:t xml:space="preserve">)) </w:t>
      </w:r>
      <w:r>
        <w:tab/>
      </w:r>
      <w:r>
        <w:rPr>
          <w:spacing w:val="-10"/>
          <w:rFonts w:ascii="Times New Roman" w:hAnsi="Times New Roman" w:eastAsia="Times New Roman"/>
          <w:color w:val="000000"/>
          <w:sz w:val="24"/>
        </w:rPr>
        <w:t>(5-53)</w:t>
      </w:r>
    </w:p>
    <w:p>
      <w:pPr>
        <w:autoSpaceDN w:val="0"/>
        <w:tabs>
          <w:tab w:pos="4912" w:val="left"/>
        </w:tabs>
        <w:autoSpaceDE w:val="0"/>
        <w:widowControl/>
        <w:spacing w:line="166" w:lineRule="exact" w:before="226" w:after="0"/>
        <w:ind w:left="4394" w:right="0" w:firstLine="0"/>
        <w:jc w:val="left"/>
      </w:pPr>
      <w:r>
        <w:rPr>
          <w:spacing w:val="-10"/>
          <w:rFonts w:ascii="Times New Roman" w:hAnsi="Times New Roman" w:eastAsia="Times New Roman"/>
          <w:color w:val="000000"/>
          <w:sz w:val="24"/>
        </w:rPr>
        <w:t xml:space="preserve">s.t. </w:t>
      </w:r>
      <w:r>
        <w:tab/>
      </w:r>
      <w:r>
        <w:rPr>
          <w:spacing w:val="-10"/>
          <w:rFonts w:ascii="Times New Roman" w:hAnsi="Times New Roman" w:eastAsia="Times New Roman"/>
          <w:color w:val="000000"/>
          <w:sz w:val="24"/>
        </w:rPr>
        <w:t>C50: C45-C49</w:t>
      </w:r>
    </w:p>
    <w:p>
      <w:pPr>
        <w:autoSpaceDN w:val="0"/>
        <w:autoSpaceDE w:val="0"/>
        <w:widowControl/>
        <w:spacing w:line="264" w:lineRule="exact" w:before="370" w:after="304"/>
        <w:ind w:left="1460" w:right="0" w:firstLine="0"/>
        <w:jc w:val="left"/>
      </w:pPr>
      <w:r>
        <w:rPr>
          <w:spacing w:val="-10"/>
          <w:rFonts w:ascii="Times New Roman" w:hAnsi="Times New Roman" w:eastAsia="Times New Roman"/>
          <w:color w:val="000000"/>
          <w:sz w:val="24"/>
        </w:rPr>
        <w:t>where the linearizations of</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imes New Roman" w:hAnsi="Times New Roman" w:eastAsia="Times New Roman"/>
          <w:color w:val="000000"/>
          <w:sz w:val="24"/>
        </w:rPr>
        <w:t>and</w:t>
      </w:r>
      <w:r>
        <w:rPr>
          <w:spacing w:val="-10"/>
          <w:rFonts w:ascii="LMRoman12" w:hAnsi="LMRoman12" w:eastAsia="LMRoman12"/>
          <w:color w:val="000000"/>
          <w:sz w:val="24"/>
        </w:rPr>
        <w:t xml:space="preserve"> ˜</w:t>
      </w:r>
      <w:r>
        <w:rPr>
          <w:spacing w:val="-10"/>
          <w:rFonts w:ascii="NewTXMI" w:hAnsi="NewTXMI" w:eastAsia="NewTXMI"/>
          <w:i/>
          <w:color w:val="000000"/>
          <w:sz w:val="24"/>
        </w:rPr>
        <w:t>𝑔</w:t>
      </w:r>
      <w:r>
        <w:rPr>
          <w:spacing w:val="-10"/>
          <w:rFonts w:ascii="Times New Roman" w:hAnsi="Times New Roman" w:eastAsia="Times New Roman"/>
          <w:color w:val="000000"/>
          <w:sz w:val="24"/>
        </w:rPr>
        <w:t>are</w:t>
      </w:r>
    </w:p>
    <w:tbl>
      <w:tblPr>
        <w:tblW w:type="auto" w:w="0"/>
        <w:tblLayout w:type="fixed"/>
        <w:tblLook w:firstColumn="1" w:firstRow="1" w:lastColumn="0" w:lastRow="0" w:noHBand="0" w:noVBand="1" w:val="04A0"/>
        <w:tblInd w:w="1540" w:type="dxa"/>
      </w:tblPr>
      <w:tblGrid>
        <w:gridCol w:w="4240" w:type="dxa"/>
        <w:gridCol w:w="3020" w:type="dxa"/>
        <w:gridCol w:w="1880" w:type="dxa"/>
      </w:tblGrid>
      <w:tr>
        <w:trPr>
          <w:trHeight w:hRule="exact" w:val="396"/>
        </w:trPr>
        <w:tc>
          <w:tcPr>
            <w:tcW w:type="dxa" w:w="4240"/>
            <w:tcBorders/>
            <w:tcMar>
              <w:left w:w="0" w:type="dxa"/>
              <w:right w:w="0" w:type="dxa"/>
            </w:tcMar>
          </w:tcPr>
          <w:p>
            <w:pPr>
              <w:autoSpaceDN w:val="0"/>
              <w:autoSpaceDE w:val="0"/>
              <w:widowControl/>
              <w:spacing w:line="274" w:lineRule="exact" w:before="60" w:after="0"/>
              <w:ind w:left="0" w:right="64" w:firstLine="0"/>
              <w:jc w:val="right"/>
            </w:pP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Ψ</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 +</w:t>
            </w:r>
            <w:r>
              <w:rPr>
                <w:spacing w:val="-10"/>
                <w:rFonts w:ascii="Times New Roman" w:hAnsi="Times New Roman" w:eastAsia="Times New Roman"/>
                <w:color w:val="000000"/>
                <w:sz w:val="24"/>
              </w:rPr>
              <w:t xml:space="preserve"> Tr</w:t>
            </w:r>
          </w:p>
        </w:tc>
        <w:tc>
          <w:tcPr>
            <w:tcW w:type="dxa" w:w="3020"/>
            <w:tcBorders/>
            <w:tcMar>
              <w:left w:w="0" w:type="dxa"/>
              <w:right w:w="0" w:type="dxa"/>
            </w:tcMar>
          </w:tcPr>
          <w:p>
            <w:pPr>
              <w:autoSpaceDN w:val="0"/>
              <w:autoSpaceDE w:val="0"/>
              <w:widowControl/>
              <w:spacing w:line="274" w:lineRule="exact" w:before="60" w:after="0"/>
              <w:ind w:left="88" w:right="0" w:firstLine="0"/>
              <w:jc w:val="left"/>
            </w:pPr>
            <w:r>
              <w:rPr>
                <w:spacing w:val="-10"/>
                <w:rFonts w:ascii="txsys" w:hAnsi="txsys" w:eastAsia="txsys"/>
                <w:color w:val="000000"/>
                <w:sz w:val="24"/>
              </w:rPr>
              <w:t>∇</w:t>
            </w:r>
            <w:r>
              <w:rPr>
                <w:spacing w:val="-10"/>
                <w:w w:val="97.41222593519423"/>
                <w:rFonts w:ascii="CMBX8" w:hAnsi="CMBX8" w:eastAsia="CMBX8"/>
                <w:b/>
                <w:color w:val="000000"/>
                <w:sz w:val="18"/>
              </w:rPr>
              <w:t>Ψ</w:t>
            </w:r>
            <w:r>
              <w:rPr>
                <w:spacing w:val="-10"/>
                <w:rFonts w:ascii="LMRoman12" w:hAnsi="LMRoman12" w:eastAsia="LMRoman12"/>
                <w:color w:val="000000"/>
                <w:sz w:val="24"/>
              </w:rPr>
              <w:t>˜</w:t>
            </w:r>
            <w:r>
              <w:rPr>
                <w:spacing w:val="-10"/>
                <w:rFonts w:ascii="NewTXMI" w:hAnsi="NewTXMI" w:eastAsia="NewTXMI"/>
                <w:i/>
                <w:color w:val="000000"/>
                <w:sz w:val="24"/>
              </w:rPr>
              <w:t>𝑓</w:t>
            </w:r>
            <w:r>
              <w:rPr>
                <w:spacing w:val="-10"/>
                <w:rFonts w:ascii="txsys" w:hAnsi="txsys" w:eastAsia="txsys"/>
                <w:color w:val="000000"/>
                <w:sz w:val="24"/>
              </w:rPr>
              <w:t>(</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r>
              <w:rPr>
                <w:spacing w:val="-10"/>
                <w:w w:val="97.41222593519423"/>
                <w:rFonts w:ascii="NewTXMI" w:hAnsi="NewTXMI" w:eastAsia="NewTXMI"/>
                <w:i/>
                <w:color w:val="000000"/>
                <w:sz w:val="18"/>
              </w:rPr>
              <w:t>𝐻</w:t>
            </w:r>
            <w:r>
              <w:rPr>
                <w:spacing w:val="-10"/>
                <w:rFonts w:ascii="txsys" w:hAnsi="txsys" w:eastAsia="txsys"/>
                <w:color w:val="000000"/>
                <w:sz w:val="24"/>
              </w:rPr>
              <w:t>(</w:t>
            </w:r>
            <w:r>
              <w:rPr>
                <w:spacing w:val="-10"/>
                <w:rFonts w:ascii="CMBX12" w:hAnsi="CMBX12" w:eastAsia="CMBX12"/>
                <w:b/>
                <w:color w:val="000000"/>
                <w:sz w:val="24"/>
              </w:rPr>
              <w:t>Ψ</w:t>
            </w:r>
            <w:r>
              <w:rPr>
                <w:spacing w:val="-10"/>
                <w:rFonts w:ascii="txsys" w:hAnsi="txsys" w:eastAsia="txsys"/>
                <w:color w:val="000000"/>
                <w:sz w:val="24"/>
              </w:rPr>
              <w:t xml:space="preserve"> −</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r>
              <w:rPr>
                <w:spacing w:val="-10"/>
                <w:rFonts w:ascii="txsys" w:hAnsi="txsys" w:eastAsia="txsys"/>
                <w:color w:val="000000"/>
                <w:sz w:val="24"/>
              </w:rPr>
              <w:t>)</w:t>
            </w:r>
          </w:p>
        </w:tc>
        <w:tc>
          <w:tcPr>
            <w:tcW w:type="dxa" w:w="1880"/>
            <w:tcBorders/>
            <w:tcMar>
              <w:left w:w="0" w:type="dxa"/>
              <w:right w:w="0" w:type="dxa"/>
            </w:tcMar>
          </w:tcPr>
          <w:p>
            <w:pPr>
              <w:autoSpaceDN w:val="0"/>
              <w:autoSpaceDE w:val="0"/>
              <w:widowControl/>
              <w:spacing w:line="218" w:lineRule="exact" w:before="118" w:after="0"/>
              <w:ind w:left="0" w:right="716" w:firstLine="0"/>
              <w:jc w:val="right"/>
            </w:pPr>
            <w:r>
              <w:rPr>
                <w:spacing w:val="-10"/>
                <w:rFonts w:ascii="Times New Roman" w:hAnsi="Times New Roman" w:eastAsia="Times New Roman"/>
                <w:color w:val="000000"/>
                <w:sz w:val="24"/>
              </w:rPr>
              <w:t>(5-54)</w:t>
            </w:r>
          </w:p>
        </w:tc>
      </w:tr>
    </w:tbl>
    <w:p>
      <w:pPr>
        <w:autoSpaceDN w:val="0"/>
        <w:tabs>
          <w:tab w:pos="3296" w:val="left"/>
        </w:tabs>
        <w:autoSpaceDE w:val="0"/>
        <w:widowControl/>
        <w:spacing w:line="116" w:lineRule="exact" w:before="374" w:after="38"/>
        <w:ind w:left="2390" w:right="0" w:firstLine="0"/>
        <w:jc w:val="left"/>
      </w:pPr>
      <w:r>
        <w:rPr>
          <w:spacing w:val="-10"/>
          <w:w w:val="97.41222593519423"/>
          <w:rFonts w:ascii="NewTXMI" w:hAnsi="NewTXMI" w:eastAsia="NewTXMI"/>
          <w:i/>
          <w:color w:val="000000"/>
          <w:sz w:val="18"/>
        </w:rPr>
        <w:t>𝐽</w:t>
      </w:r>
      <w:r>
        <w:tab/>
      </w:r>
      <w:r>
        <w:rPr>
          <w:spacing w:val="-10"/>
          <w:w w:val="97.41222593519423"/>
          <w:rFonts w:ascii="NewTXMI" w:hAnsi="NewTXMI" w:eastAsia="NewTXMI"/>
          <w:i/>
          <w:color w:val="000000"/>
          <w:sz w:val="18"/>
        </w:rPr>
        <w:t>𝐽</w:t>
      </w:r>
    </w:p>
    <w:tbl>
      <w:tblPr>
        <w:tblW w:type="auto" w:w="0"/>
        <w:tblLayout w:type="fixed"/>
        <w:tblLook w:firstColumn="1" w:firstRow="1" w:lastColumn="0" w:lastRow="0" w:noHBand="0" w:noVBand="1" w:val="04A0"/>
        <w:tblInd w:w="820" w:type="dxa"/>
      </w:tblPr>
      <w:tblGrid>
        <w:gridCol w:w="1600" w:type="dxa"/>
        <w:gridCol w:w="840" w:type="dxa"/>
        <w:gridCol w:w="580" w:type="dxa"/>
        <w:gridCol w:w="1680" w:type="dxa"/>
        <w:gridCol w:w="3300" w:type="dxa"/>
      </w:tblGrid>
      <w:tr>
        <w:trPr>
          <w:trHeight w:hRule="exact" w:val="382"/>
        </w:trPr>
        <w:tc>
          <w:tcPr>
            <w:tcW w:type="dxa" w:w="1600"/>
            <w:tcBorders/>
            <w:tcMar>
              <w:left w:w="0" w:type="dxa"/>
              <w:right w:w="0" w:type="dxa"/>
            </w:tcMar>
          </w:tcPr>
          <w:p>
            <w:pPr>
              <w:autoSpaceDN w:val="0"/>
              <w:autoSpaceDE w:val="0"/>
              <w:widowControl/>
              <w:spacing w:line="186" w:lineRule="exact" w:before="116" w:after="0"/>
              <w:ind w:left="0" w:right="186" w:firstLine="0"/>
              <w:jc w:val="right"/>
            </w:pPr>
            <w:r>
              <w:rPr>
                <w:spacing w:val="-10"/>
                <w:rFonts w:ascii="NewTXMI" w:hAnsi="NewTXMI" w:eastAsia="NewTXMI"/>
                <w:i/>
                <w:color w:val="000000"/>
                <w:sz w:val="24"/>
              </w:rPr>
              <w:t>𝑔</w:t>
            </w:r>
            <w:r>
              <w:rPr>
                <w:spacing w:val="-10"/>
                <w:rFonts w:ascii="txsys" w:hAnsi="txsys" w:eastAsia="txsys"/>
                <w:color w:val="000000"/>
                <w:sz w:val="24"/>
              </w:rPr>
              <w:t>≥−</w:t>
            </w:r>
          </w:p>
        </w:tc>
        <w:tc>
          <w:tcPr>
            <w:tcW w:type="dxa" w:w="840"/>
            <w:tcBorders/>
            <w:tcMar>
              <w:left w:w="0" w:type="dxa"/>
              <w:right w:w="0" w:type="dxa"/>
            </w:tcMar>
          </w:tcPr>
          <w:p>
            <w:pPr>
              <w:autoSpaceDN w:val="0"/>
              <w:autoSpaceDE w:val="0"/>
              <w:widowControl/>
              <w:spacing w:line="222" w:lineRule="exact" w:before="86" w:after="0"/>
              <w:ind w:left="0" w:right="0" w:firstLine="0"/>
              <w:jc w:val="center"/>
            </w:pPr>
            <w:r>
              <w:rPr>
                <w:spacing w:val="-10"/>
                <w:rFonts w:ascii="LMRoman12" w:hAnsi="LMRoman12" w:eastAsia="LMRoman12"/>
                <w:color w:val="000000"/>
                <w:sz w:val="24"/>
              </w:rPr>
              <w:t>log</w:t>
            </w:r>
            <w:r>
              <w:rPr>
                <w:spacing w:val="-10"/>
                <w:w w:val="97.41222593519423"/>
                <w:rFonts w:ascii="LMRoman9" w:hAnsi="LMRoman9" w:eastAsia="LMRoman9"/>
                <w:color w:val="000000"/>
                <w:sz w:val="18"/>
              </w:rPr>
              <w:t>2</w:t>
            </w:r>
          </w:p>
        </w:tc>
        <w:tc>
          <w:tcPr>
            <w:tcW w:type="dxa" w:w="580"/>
            <w:tcBorders/>
            <w:tcMar>
              <w:left w:w="0" w:type="dxa"/>
              <w:right w:w="0" w:type="dxa"/>
            </w:tcMar>
          </w:tcPr>
          <w:p>
            <w:pPr>
              <w:autoSpaceDN w:val="0"/>
              <w:autoSpaceDE w:val="0"/>
              <w:widowControl/>
              <w:spacing w:line="162" w:lineRule="exact" w:before="90" w:after="0"/>
              <w:ind w:left="0" w:right="64" w:firstLine="0"/>
              <w:jc w:val="right"/>
            </w:pPr>
            <w:r>
              <w:rPr>
                <w:spacing w:val="-10"/>
                <w:rFonts w:ascii="LMRoman12" w:hAnsi="LMRoman12" w:eastAsia="LMRoman12"/>
                <w:color w:val="000000"/>
                <w:sz w:val="24"/>
              </w:rPr>
              <w:t>Tr</w:t>
            </w:r>
          </w:p>
        </w:tc>
        <w:tc>
          <w:tcPr>
            <w:tcW w:type="dxa" w:w="1680"/>
            <w:tcBorders/>
            <w:tcMar>
              <w:left w:w="0" w:type="dxa"/>
              <w:right w:w="0" w:type="dxa"/>
            </w:tcMar>
          </w:tcPr>
          <w:p>
            <w:pPr>
              <w:autoSpaceDN w:val="0"/>
              <w:autoSpaceDE w:val="0"/>
              <w:widowControl/>
              <w:spacing w:line="284" w:lineRule="exact" w:before="40" w:after="0"/>
              <w:ind w:left="0" w:right="0" w:firstLine="0"/>
              <w:jc w:val="center"/>
            </w:pPr>
            <w:r>
              <w:rPr>
                <w:spacing w:val="-10"/>
                <w:rFonts w:ascii="CMBX12" w:hAnsi="CMBX12" w:eastAsia="CMBX12"/>
                <w:b/>
                <w:color w:val="000000"/>
                <w:sz w:val="24"/>
              </w:rPr>
              <w:t>Ψ</w:t>
            </w:r>
            <w:r>
              <w:rPr>
                <w:spacing w:val="-10"/>
                <w:w w:val="97.41222593519423"/>
                <w:rFonts w:ascii="NewTXMI" w:hAnsi="NewTXMI" w:eastAsia="NewTXMI"/>
                <w:i/>
                <w:color w:val="000000"/>
                <w:sz w:val="18"/>
              </w:rPr>
              <w:t>𝑛</w:t>
            </w: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3300"/>
            <w:tcBorders/>
            <w:tcMar>
              <w:left w:w="0" w:type="dxa"/>
              <w:right w:w="0" w:type="dxa"/>
            </w:tcMar>
          </w:tcPr>
          <w:p>
            <w:pPr>
              <w:autoSpaceDN w:val="0"/>
              <w:autoSpaceDE w:val="0"/>
              <w:widowControl/>
              <w:spacing w:line="218" w:lineRule="exact" w:before="36" w:after="0"/>
              <w:ind w:left="134"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492" w:right="0" w:firstLine="0"/>
              <w:jc w:val="left"/>
            </w:pPr>
            <w:r>
              <w:rPr>
                <w:spacing w:val="-10"/>
                <w:w w:val="97.41222593519423"/>
                <w:rFonts w:ascii="NewTXMI" w:hAnsi="NewTXMI" w:eastAsia="NewTXMI"/>
                <w:i/>
                <w:color w:val="000000"/>
                <w:sz w:val="18"/>
              </w:rPr>
              <w:t>𝑎,𝑗</w:t>
            </w:r>
          </w:p>
        </w:tc>
      </w:tr>
    </w:tbl>
    <w:p>
      <w:pPr>
        <w:autoSpaceDN w:val="0"/>
        <w:tabs>
          <w:tab w:pos="3208" w:val="left"/>
        </w:tabs>
        <w:autoSpaceDE w:val="0"/>
        <w:widowControl/>
        <w:spacing w:line="160" w:lineRule="exact" w:before="20" w:after="0"/>
        <w:ind w:left="2310" w:right="0" w:firstLine="0"/>
        <w:jc w:val="left"/>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r>
        <w:tab/>
      </w: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p>
    <w:p>
      <w:pPr>
        <w:autoSpaceDN w:val="0"/>
        <w:autoSpaceDE w:val="0"/>
        <w:widowControl/>
        <w:spacing w:line="114" w:lineRule="exact" w:before="120" w:after="28"/>
        <w:ind w:left="0" w:right="4422" w:firstLine="0"/>
        <w:jc w:val="right"/>
      </w:pPr>
      <w:r>
        <w:rPr>
          <w:spacing w:val="-10"/>
          <w:w w:val="97.41222593519423"/>
          <w:rFonts w:ascii="NewTXMI" w:hAnsi="NewTXMI" w:eastAsia="NewTXMI"/>
          <w:i/>
          <w:color w:val="000000"/>
          <w:sz w:val="18"/>
        </w:rPr>
        <w:t>𝐻</w:t>
      </w:r>
    </w:p>
    <w:tbl>
      <w:tblPr>
        <w:tblW w:type="auto" w:w="0"/>
        <w:tblLayout w:type="fixed"/>
        <w:tblLook w:firstColumn="1" w:firstRow="1" w:lastColumn="0" w:lastRow="0" w:noHBand="0" w:noVBand="1" w:val="04A0"/>
        <w:tblInd w:w="920" w:type="dxa"/>
      </w:tblPr>
      <w:tblGrid>
        <w:gridCol w:w="1500" w:type="dxa"/>
        <w:gridCol w:w="700" w:type="dxa"/>
        <w:gridCol w:w="460" w:type="dxa"/>
        <w:gridCol w:w="760" w:type="dxa"/>
        <w:gridCol w:w="1700" w:type="dxa"/>
        <w:gridCol w:w="900" w:type="dxa"/>
        <w:gridCol w:w="1280" w:type="dxa"/>
        <w:gridCol w:w="580" w:type="dxa"/>
        <w:gridCol w:w="1720" w:type="dxa"/>
      </w:tblGrid>
      <w:tr>
        <w:trPr>
          <w:trHeight w:hRule="exact" w:val="414"/>
        </w:trPr>
        <w:tc>
          <w:tcPr>
            <w:tcW w:type="dxa" w:w="1500"/>
            <w:vMerge w:val="restart"/>
            <w:tcBorders/>
            <w:tcMar>
              <w:left w:w="0" w:type="dxa"/>
              <w:right w:w="0" w:type="dxa"/>
            </w:tcMar>
          </w:tcPr>
          <w:p>
            <w:pPr>
              <w:autoSpaceDN w:val="0"/>
              <w:autoSpaceDE w:val="0"/>
              <w:widowControl/>
              <w:spacing w:line="162" w:lineRule="exact" w:before="292" w:after="0"/>
              <w:ind w:left="0" w:right="124" w:firstLine="0"/>
              <w:jc w:val="right"/>
            </w:pPr>
            <w:r>
              <w:rPr>
                <w:spacing w:val="-10"/>
                <w:rFonts w:ascii="txsys" w:hAnsi="txsys" w:eastAsia="txsys"/>
                <w:color w:val="000000"/>
                <w:sz w:val="24"/>
              </w:rPr>
              <w:t>+</w:t>
            </w:r>
            <w:r>
              <w:rPr>
                <w:spacing w:val="-10"/>
                <w:rFonts w:ascii="LMRoman12" w:hAnsi="LMRoman12" w:eastAsia="LMRoman12"/>
                <w:color w:val="000000"/>
                <w:sz w:val="24"/>
              </w:rPr>
              <w:t xml:space="preserve"> Tr</w:t>
            </w:r>
          </w:p>
        </w:tc>
        <w:tc>
          <w:tcPr>
            <w:tcW w:type="dxa" w:w="700"/>
            <w:tcBorders/>
            <w:tcMar>
              <w:left w:w="0" w:type="dxa"/>
              <w:right w:w="0" w:type="dxa"/>
            </w:tcMar>
          </w:tcPr>
          <w:p>
            <w:pPr>
              <w:autoSpaceDN w:val="0"/>
              <w:autoSpaceDE w:val="0"/>
              <w:widowControl/>
              <w:spacing w:line="266" w:lineRule="exact" w:before="134" w:after="0"/>
              <w:ind w:left="0" w:right="0" w:firstLine="0"/>
              <w:jc w:val="center"/>
            </w:pPr>
            <w:r>
              <w:rPr>
                <w:spacing w:val="-10"/>
                <w:rFonts w:ascii="txsys" w:hAnsi="txsys" w:eastAsia="txsys"/>
                <w:color w:val="000000"/>
                <w:sz w:val="24"/>
              </w:rPr>
              <w:t>−</w:t>
            </w:r>
            <w:r>
              <w:rPr>
                <w:spacing w:val="-10"/>
                <w:rFonts w:ascii="LMRoman12" w:hAnsi="LMRoman12" w:eastAsia="LMRoman12"/>
                <w:color w:val="000000"/>
                <w:sz w:val="24"/>
                <w:u w:val="single"/>
              </w:rPr>
              <w:t>1</w:t>
            </w:r>
          </w:p>
        </w:tc>
        <w:tc>
          <w:tcPr>
            <w:tcW w:type="dxa" w:w="460"/>
            <w:tcBorders/>
            <w:tcMar>
              <w:left w:w="0" w:type="dxa"/>
              <w:right w:w="0" w:type="dxa"/>
            </w:tcMar>
          </w:tcPr>
          <w:p>
            <w:pPr>
              <w:autoSpaceDN w:val="0"/>
              <w:autoSpaceDE w:val="0"/>
              <w:widowControl/>
              <w:spacing w:line="118" w:lineRule="exact" w:before="48" w:after="0"/>
              <w:ind w:left="0" w:right="242" w:firstLine="0"/>
              <w:jc w:val="right"/>
            </w:pPr>
            <w:r>
              <w:rPr>
                <w:spacing w:val="-10"/>
                <w:w w:val="97.41222593519423"/>
                <w:rFonts w:ascii="NewTXMI" w:hAnsi="NewTXMI" w:eastAsia="NewTXMI"/>
                <w:i/>
                <w:color w:val="000000"/>
                <w:sz w:val="18"/>
              </w:rPr>
              <w:t>𝐽</w:t>
            </w:r>
          </w:p>
        </w:tc>
        <w:tc>
          <w:tcPr>
            <w:tcW w:type="dxa" w:w="760"/>
            <w:vMerge w:val="restart"/>
            <w:tcBorders/>
            <w:tcMar>
              <w:left w:w="0" w:type="dxa"/>
              <w:right w:w="0" w:type="dxa"/>
            </w:tcMar>
          </w:tcPr>
          <w:p>
            <w:pPr>
              <w:autoSpaceDN w:val="0"/>
              <w:autoSpaceDE w:val="0"/>
              <w:widowControl/>
              <w:spacing w:line="274" w:lineRule="exact" w:before="556" w:after="0"/>
              <w:ind w:left="0" w:right="0" w:firstLine="0"/>
              <w:jc w:val="center"/>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r>
              <w:rPr>
                <w:spacing w:val="-10"/>
                <w:rFonts w:ascii="LMRoman12" w:hAnsi="LMRoman12" w:eastAsia="LMRoman12"/>
                <w:color w:val="000000"/>
                <w:sz w:val="24"/>
              </w:rPr>
              <w:t>Tr</w:t>
            </w:r>
          </w:p>
        </w:tc>
        <w:tc>
          <w:tcPr>
            <w:tcW w:type="dxa" w:w="1700"/>
            <w:tcBorders/>
            <w:tcMar>
              <w:left w:w="0" w:type="dxa"/>
              <w:right w:w="0" w:type="dxa"/>
            </w:tcMar>
          </w:tcPr>
          <w:p>
            <w:pPr>
              <w:autoSpaceDN w:val="0"/>
              <w:autoSpaceDE w:val="0"/>
              <w:widowControl/>
              <w:spacing w:line="314" w:lineRule="exact" w:before="30" w:after="0"/>
              <w:ind w:left="0" w:right="0" w:firstLine="0"/>
              <w:jc w:val="center"/>
            </w:pPr>
            <w:r>
              <w:rPr>
                <w:spacing w:val="-10"/>
                <w:w w:val="97.41222593519423"/>
                <w:rFonts w:ascii="NewTXMI" w:hAnsi="NewTXMI" w:eastAsia="NewTXMI"/>
                <w:i/>
                <w:color w:val="000000"/>
                <w:sz w:val="18"/>
              </w:rPr>
              <w:t>𝑙</w:t>
            </w:r>
            <w:r>
              <w:rPr>
                <w:spacing w:val="-10"/>
                <w:w w:val="97.41222593519423"/>
                <w:rFonts w:ascii="txmiaX" w:hAnsi="txmiaX" w:eastAsia="txmiaX"/>
                <w:color w:val="000000"/>
                <w:sz w:val="18"/>
              </w:rPr>
              <w:t>≠</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p>
        </w:tc>
        <w:tc>
          <w:tcPr>
            <w:tcW w:type="dxa" w:w="900"/>
            <w:vMerge w:val="restart"/>
            <w:tcBorders/>
            <w:tcMar>
              <w:left w:w="0" w:type="dxa"/>
              <w:right w:w="0" w:type="dxa"/>
            </w:tcMar>
          </w:tcPr>
          <w:p>
            <w:pPr>
              <w:autoSpaceDN w:val="0"/>
              <w:autoSpaceDE w:val="0"/>
              <w:widowControl/>
              <w:spacing w:line="204" w:lineRule="exact" w:before="516" w:after="0"/>
              <w:ind w:left="104" w:right="0" w:firstLine="0"/>
              <w:jc w:val="left"/>
            </w:pPr>
            <w:r>
              <w:rPr>
                <w:spacing w:val="-10"/>
                <w:rFonts w:ascii="txsys" w:hAnsi="txsys" w:eastAsia="txsys"/>
                <w:color w:val="000000"/>
                <w:sz w:val="24"/>
              </w:rPr>
              <w:t>+</w:t>
            </w:r>
            <w:r>
              <w:rPr>
                <w:spacing w:val="-10"/>
                <w:rFonts w:ascii="NewTXMI" w:hAnsi="NewTXMI" w:eastAsia="NewTXMI"/>
                <w:i/>
                <w:color w:val="000000"/>
                <w:sz w:val="24"/>
              </w:rPr>
              <w:t xml:space="preserve"> 𝜎</w:t>
            </w:r>
            <w:r>
              <w:rPr>
                <w:spacing w:val="-10"/>
                <w:w w:val="97.41222593519423"/>
                <w:rFonts w:ascii="LMRoman9" w:hAnsi="LMRoman9" w:eastAsia="LMRoman9"/>
                <w:color w:val="000000"/>
                <w:sz w:val="18"/>
              </w:rPr>
              <w:t>2</w:t>
            </w:r>
          </w:p>
          <w:p>
            <w:pPr>
              <w:autoSpaceDN w:val="0"/>
              <w:autoSpaceDE w:val="0"/>
              <w:widowControl/>
              <w:spacing w:line="148" w:lineRule="exact" w:before="0" w:after="0"/>
              <w:ind w:left="0" w:right="226" w:firstLine="0"/>
              <w:jc w:val="right"/>
            </w:pPr>
            <w:r>
              <w:rPr>
                <w:spacing w:val="-10"/>
                <w:w w:val="97.41222593519423"/>
                <w:rFonts w:ascii="NewTXMI" w:hAnsi="NewTXMI" w:eastAsia="NewTXMI"/>
                <w:i/>
                <w:color w:val="000000"/>
                <w:sz w:val="18"/>
              </w:rPr>
              <w:t>𝑎,𝑗</w:t>
            </w:r>
          </w:p>
        </w:tc>
        <w:tc>
          <w:tcPr>
            <w:tcW w:type="dxa" w:w="1280"/>
            <w:vMerge w:val="restart"/>
            <w:tcBorders/>
            <w:tcMar>
              <w:left w:w="0" w:type="dxa"/>
              <w:right w:w="0" w:type="dxa"/>
            </w:tcMar>
          </w:tcPr>
          <w:p>
            <w:pPr>
              <w:autoSpaceDN w:val="0"/>
              <w:autoSpaceDE w:val="0"/>
              <w:widowControl/>
              <w:spacing w:line="224" w:lineRule="exact" w:before="230" w:after="0"/>
              <w:ind w:left="232" w:right="0" w:firstLine="0"/>
              <w:jc w:val="left"/>
            </w:pPr>
            <w:r>
              <w:rPr>
                <w:spacing w:val="-10"/>
                <w:rFonts w:ascii="CMBX12" w:hAnsi="CMBX12" w:eastAsia="CMBX12"/>
                <w:b/>
                <w:color w:val="000000"/>
                <w:sz w:val="24"/>
              </w:rPr>
              <w:t>Ψ</w:t>
            </w:r>
            <w:r>
              <w:rPr>
                <w:spacing w:val="-10"/>
                <w:rFonts w:ascii="txsys" w:hAnsi="txsys" w:eastAsia="txsys"/>
                <w:color w:val="000000"/>
                <w:sz w:val="24"/>
              </w:rPr>
              <w:t xml:space="preserve"> −</w:t>
            </w:r>
            <w:r>
              <w:rPr>
                <w:spacing w:val="-10"/>
                <w:rFonts w:ascii="CMBX12" w:hAnsi="CMBX12" w:eastAsia="CMBX12"/>
                <w:b/>
                <w:color w:val="000000"/>
                <w:sz w:val="24"/>
              </w:rPr>
              <w:t>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c>
          <w:tcPr>
            <w:tcW w:type="dxa" w:w="580"/>
            <w:vMerge w:val="restart"/>
            <w:tcBorders/>
            <w:tcMar>
              <w:left w:w="0" w:type="dxa"/>
              <w:right w:w="0" w:type="dxa"/>
            </w:tcMar>
          </w:tcPr>
          <w:p>
            <w:pPr>
              <w:autoSpaceDN w:val="0"/>
              <w:autoSpaceDE w:val="0"/>
              <w:widowControl/>
              <w:spacing w:line="220" w:lineRule="exact" w:before="284" w:after="0"/>
              <w:ind w:left="0" w:right="58" w:firstLine="0"/>
              <w:jc w:val="right"/>
            </w:pPr>
            <w:r>
              <w:rPr>
                <w:spacing w:val="-10"/>
                <w:rFonts w:ascii="txsym" w:hAnsi="txsym" w:eastAsia="txsym"/>
                <w:color w:val="000000"/>
                <w:sz w:val="24"/>
              </w:rPr>
              <w:t>≜</w:t>
            </w:r>
            <w:r>
              <w:rPr>
                <w:spacing w:val="-10"/>
                <w:rFonts w:ascii="LMRoman12" w:hAnsi="LMRoman12" w:eastAsia="LMRoman12"/>
                <w:color w:val="000000"/>
                <w:sz w:val="24"/>
              </w:rPr>
              <w:t>˜</w:t>
            </w:r>
            <w:r>
              <w:rPr>
                <w:spacing w:val="-10"/>
                <w:rFonts w:ascii="NewTXMI" w:hAnsi="NewTXMI" w:eastAsia="NewTXMI"/>
                <w:i/>
                <w:color w:val="000000"/>
                <w:sz w:val="24"/>
              </w:rPr>
              <w:t>𝑔</w:t>
            </w:r>
          </w:p>
        </w:tc>
        <w:tc>
          <w:tcPr>
            <w:tcW w:type="dxa" w:w="1720"/>
            <w:vMerge w:val="restart"/>
            <w:tcBorders/>
            <w:tcMar>
              <w:left w:w="0" w:type="dxa"/>
              <w:right w:w="0" w:type="dxa"/>
            </w:tcMar>
          </w:tcPr>
          <w:p>
            <w:pPr>
              <w:autoSpaceDN w:val="0"/>
              <w:autoSpaceDE w:val="0"/>
              <w:widowControl/>
              <w:spacing w:line="258" w:lineRule="exact" w:before="230" w:after="0"/>
              <w:ind w:left="84" w:right="0" w:firstLine="0"/>
              <w:jc w:val="left"/>
            </w:pPr>
            <w:r>
              <w:rPr>
                <w:spacing w:val="-10"/>
                <w:rFonts w:ascii="CMBX12" w:hAnsi="CMBX12" w:eastAsia="CMBX12"/>
                <w:b/>
                <w:color w:val="000000"/>
                <w:sz w:val="24"/>
              </w:rPr>
              <w:t>Ψ</w:t>
            </w:r>
            <w:r>
              <w:rPr>
                <w:spacing w:val="-10"/>
                <w:rFonts w:ascii="NewTXMI" w:hAnsi="NewTXMI" w:eastAsia="NewTXMI"/>
                <w:i/>
                <w:color w:val="000000"/>
                <w:sz w:val="24"/>
              </w:rPr>
              <w:t>,</w:t>
            </w:r>
            <w:r>
              <w:rPr>
                <w:spacing w:val="-10"/>
                <w:rFonts w:ascii="CMBX12" w:hAnsi="CMBX12" w:eastAsia="CMBX12"/>
                <w:b/>
                <w:color w:val="000000"/>
                <w:sz w:val="24"/>
              </w:rPr>
              <w:t xml:space="preserve"> Ψ</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𝑛</w:t>
            </w:r>
            <w:r>
              <w:rPr>
                <w:spacing w:val="-10"/>
                <w:w w:val="97.41222593519423"/>
                <w:rFonts w:ascii="txsys" w:hAnsi="txsys" w:eastAsia="txsys"/>
                <w:color w:val="000000"/>
                <w:sz w:val="18"/>
              </w:rPr>
              <w:t>)</w:t>
            </w:r>
          </w:p>
        </w:tc>
      </w:tr>
      <w:tr>
        <w:trPr>
          <w:trHeight w:hRule="exact" w:val="454"/>
        </w:trPr>
        <w:tc>
          <w:tcPr>
            <w:tcW w:type="dxa" w:w="1270"/>
            <w:vMerge/>
            <w:tcBorders/>
            <w:tcMar>
              <w:left w:w="0" w:type="dxa"/>
              <w:right w:w="0" w:type="dxa"/>
            </w:tcMar>
          </w:tcPr>
          <w:p/>
        </w:tc>
        <w:tc>
          <w:tcPr>
            <w:tcW w:type="dxa" w:w="700"/>
            <w:tcBorders/>
            <w:tcMar>
              <w:left w:w="0" w:type="dxa"/>
              <w:right w:w="0" w:type="dxa"/>
            </w:tcMar>
          </w:tcPr>
          <w:p>
            <w:pPr>
              <w:autoSpaceDN w:val="0"/>
              <w:autoSpaceDE w:val="0"/>
              <w:widowControl/>
              <w:spacing w:line="166" w:lineRule="exact" w:before="38" w:after="0"/>
              <w:ind w:left="0" w:right="40" w:firstLine="0"/>
              <w:jc w:val="right"/>
            </w:pPr>
            <w:r>
              <w:rPr>
                <w:spacing w:val="-10"/>
                <w:rFonts w:ascii="LMRoman12" w:hAnsi="LMRoman12" w:eastAsia="LMRoman12"/>
                <w:color w:val="000000"/>
                <w:sz w:val="24"/>
              </w:rPr>
              <w:t>ln 2</w:t>
            </w:r>
          </w:p>
        </w:tc>
        <w:tc>
          <w:tcPr>
            <w:tcW w:type="dxa" w:w="460"/>
            <w:tcBorders/>
            <w:tcMar>
              <w:left w:w="0" w:type="dxa"/>
              <w:right w:w="0" w:type="dxa"/>
            </w:tcMar>
          </w:tcPr>
          <w:p>
            <w:pPr>
              <w:autoSpaceDN w:val="0"/>
              <w:autoSpaceDE w:val="0"/>
              <w:widowControl/>
              <w:spacing w:line="154" w:lineRule="exact" w:before="196" w:after="0"/>
              <w:ind w:left="0" w:right="0" w:firstLine="0"/>
              <w:jc w:val="center"/>
            </w:pPr>
            <w:r>
              <w:rPr>
                <w:spacing w:val="-10"/>
                <w:w w:val="97.41222593519423"/>
                <w:rFonts w:ascii="NewTXMI" w:hAnsi="NewTXMI" w:eastAsia="NewTXMI"/>
                <w:i/>
                <w:color w:val="000000"/>
                <w:sz w:val="18"/>
              </w:rPr>
              <w:t>𝑗</w:t>
            </w:r>
            <w:r>
              <w:rPr>
                <w:spacing w:val="-10"/>
                <w:w w:val="97.41222593519423"/>
                <w:rFonts w:ascii="txmiaX" w:hAnsi="txmiaX" w:eastAsia="txmiaX"/>
                <w:color w:val="000000"/>
                <w:sz w:val="18"/>
              </w:rPr>
              <w:t>=</w:t>
            </w:r>
            <w:r>
              <w:rPr>
                <w:spacing w:val="-10"/>
                <w:w w:val="97.41222593519423"/>
                <w:rFonts w:ascii="LMRoman9" w:hAnsi="LMRoman9" w:eastAsia="LMRoman9"/>
                <w:color w:val="000000"/>
                <w:sz w:val="18"/>
              </w:rPr>
              <w:t>1</w:t>
            </w:r>
          </w:p>
        </w:tc>
        <w:tc>
          <w:tcPr>
            <w:tcW w:type="dxa" w:w="1270"/>
            <w:vMerge/>
            <w:tcBorders/>
            <w:tcMar>
              <w:left w:w="0" w:type="dxa"/>
              <w:right w:w="0" w:type="dxa"/>
            </w:tcMar>
          </w:tcPr>
          <w:p/>
        </w:tc>
        <w:tc>
          <w:tcPr>
            <w:tcW w:type="dxa" w:w="1700"/>
            <w:tcBorders/>
            <w:tcMar>
              <w:left w:w="0" w:type="dxa"/>
              <w:right w:w="0" w:type="dxa"/>
            </w:tcMar>
          </w:tcPr>
          <w:p>
            <w:pPr>
              <w:autoSpaceDN w:val="0"/>
              <w:autoSpaceDE w:val="0"/>
              <w:widowControl/>
              <w:spacing w:line="316" w:lineRule="exact" w:before="60" w:after="0"/>
              <w:ind w:left="0" w:right="0" w:firstLine="0"/>
              <w:jc w:val="center"/>
            </w:pPr>
            <w:r>
              <w:rPr>
                <w:spacing w:val="-10"/>
                <w:rFonts w:ascii="CMBX12" w:hAnsi="CMBX12" w:eastAsia="CMBX12"/>
                <w:b/>
                <w:color w:val="000000"/>
                <w:sz w:val="24"/>
              </w:rPr>
              <w:t>Ψ</w:t>
            </w:r>
            <w:r>
              <w:rPr>
                <w:spacing w:val="-10"/>
                <w:w w:val="97.41222593519423"/>
                <w:rFonts w:ascii="NewTXMI" w:hAnsi="NewTXMI" w:eastAsia="NewTXMI"/>
                <w:i/>
                <w:color w:val="000000"/>
                <w:sz w:val="18"/>
              </w:rPr>
              <w:t>𝑛</w:t>
            </w:r>
            <w:r>
              <w:rPr>
                <w:spacing w:val="-10"/>
                <w:rFonts w:ascii="CMBX12" w:hAnsi="CMBX12" w:eastAsia="CMBX12"/>
                <w:b/>
                <w:color w:val="000000"/>
                <w:sz w:val="24"/>
              </w:rPr>
              <w:t>G</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r>
              <w:rPr>
                <w:spacing w:val="-10"/>
                <w:rFonts w:ascii="CMBX12" w:hAnsi="CMBX12" w:eastAsia="CMBX12"/>
                <w:b/>
                <w:color w:val="000000"/>
                <w:sz w:val="24"/>
              </w:rPr>
              <w:t>W</w:t>
            </w:r>
            <w:r>
              <w:rPr>
                <w:spacing w:val="-10"/>
                <w:w w:val="97.41222593519423"/>
                <w:rFonts w:ascii="NewTXMI" w:hAnsi="NewTXMI" w:eastAsia="NewTXMI"/>
                <w:i/>
                <w:color w:val="000000"/>
                <w:sz w:val="18"/>
              </w:rPr>
              <w:t>𝑗</w:t>
            </w:r>
            <w:r>
              <w:rPr>
                <w:spacing w:val="-10"/>
                <w:rFonts w:ascii="CMBX12" w:hAnsi="CMBX12" w:eastAsia="CMBX12"/>
                <w:b/>
                <w:color w:val="000000"/>
                <w:sz w:val="24"/>
              </w:rPr>
              <w:t>G</w:t>
            </w:r>
            <w:r>
              <w:rPr>
                <w:spacing w:val="-10"/>
                <w:w w:val="97.41222593519423"/>
                <w:rFonts w:ascii="NewTXMI" w:hAnsi="NewTXMI" w:eastAsia="NewTXMI"/>
                <w:i/>
                <w:color w:val="000000"/>
                <w:sz w:val="18"/>
              </w:rPr>
              <w:t>𝐻</w:t>
            </w:r>
            <w:r>
              <w:rPr>
                <w:spacing w:val="-10"/>
                <w:w w:val="97.41222593519423"/>
                <w:rFonts w:ascii="CMBX8" w:hAnsi="CMBX8" w:eastAsia="CMBX8"/>
                <w:b/>
                <w:color w:val="000000"/>
                <w:sz w:val="18"/>
              </w:rPr>
              <w:t>s</w:t>
            </w:r>
            <w:r>
              <w:rPr>
                <w:spacing w:val="-10"/>
                <w:w w:val="97.41222593519423"/>
                <w:rFonts w:ascii="NewTXMI" w:hAnsi="NewTXMI" w:eastAsia="NewTXMI"/>
                <w:i/>
                <w:color w:val="000000"/>
                <w:sz w:val="18"/>
              </w:rPr>
              <w:t>,𝑗</w:t>
            </w: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c>
          <w:tcPr>
            <w:tcW w:type="dxa" w:w="1270"/>
            <w:vMerge/>
            <w:tcBorders/>
            <w:tcMar>
              <w:left w:w="0" w:type="dxa"/>
              <w:right w:w="0" w:type="dxa"/>
            </w:tcMar>
          </w:tcPr>
          <w:p/>
        </w:tc>
      </w:tr>
    </w:tbl>
    <w:p>
      <w:pPr>
        <w:autoSpaceDN w:val="0"/>
        <w:autoSpaceDE w:val="0"/>
        <w:widowControl/>
        <w:spacing w:line="350" w:lineRule="exact" w:before="0" w:after="0"/>
        <w:ind w:left="1460" w:right="1460" w:firstLine="7908"/>
        <w:jc w:val="both"/>
      </w:pPr>
      <w:r>
        <w:rPr>
          <w:spacing w:val="-10"/>
          <w:rFonts w:ascii="Times New Roman" w:hAnsi="Times New Roman" w:eastAsia="Times New Roman"/>
          <w:color w:val="000000"/>
          <w:sz w:val="24"/>
        </w:rPr>
        <w:t xml:space="preserve">(5-55) </w:t>
      </w:r>
      <w:r>
        <w:br/>
      </w:r>
      <w:r>
        <w:rPr>
          <w:spacing w:val="-10"/>
          <w:rFonts w:ascii="Times New Roman" w:hAnsi="Times New Roman" w:eastAsia="Times New Roman"/>
          <w:color w:val="000000"/>
          <w:sz w:val="24"/>
        </w:rPr>
        <w:t>Hence,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relaxes the rank-one constraint by introducing a nuclear norm penalty </w:t>
      </w:r>
      <w:r>
        <w:br/>
      </w:r>
      <w:r>
        <w:rPr>
          <w:spacing w:val="-10"/>
          <w:rFonts w:ascii="Times New Roman" w:hAnsi="Times New Roman" w:eastAsia="Times New Roman"/>
          <w:color w:val="000000"/>
          <w:sz w:val="24"/>
        </w:rPr>
        <w:t>term</w:t>
      </w:r>
      <w:r>
        <w:rPr>
          <w:spacing w:val="-10"/>
          <w:rFonts w:ascii="txsys" w:hAnsi="txsys" w:eastAsia="txsys"/>
          <w:color w:val="000000"/>
          <w:sz w:val="24"/>
        </w:rPr>
        <w:t xml:space="preserve"> ∥</w:t>
      </w:r>
      <w:r>
        <w:rPr>
          <w:spacing w:val="-10"/>
          <w:rFonts w:ascii="CMBX12" w:hAnsi="CMBX12" w:eastAsia="CMBX12"/>
          <w:b/>
          <w:color w:val="000000"/>
          <w:sz w:val="24"/>
        </w:rPr>
        <w:t>Ψ</w:t>
      </w:r>
      <w:r>
        <w:rPr>
          <w:spacing w:val="-10"/>
          <w:rFonts w:ascii="txsys" w:hAnsi="txsys" w:eastAsia="txsys"/>
          <w:color w:val="000000"/>
          <w:sz w:val="24"/>
        </w:rPr>
        <w:t>∥</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into the objective function, which effectively promotes a low-rank structure</w:t>
      </w:r>
    </w:p>
    <w:p>
      <w:pPr>
        <w:autoSpaceDN w:val="0"/>
        <w:tabs>
          <w:tab w:pos="2210"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in</w:t>
      </w:r>
      <w:r>
        <w:rPr>
          <w:spacing w:val="-10"/>
          <w:rFonts w:ascii="CMBX12" w:hAnsi="CMBX12" w:eastAsia="CMBX12"/>
          <w:b/>
          <w:color w:val="000000"/>
          <w:sz w:val="24"/>
        </w:rPr>
        <w:t xml:space="preserve"> Ψ</w:t>
      </w:r>
      <w:r>
        <w:rPr>
          <w:spacing w:val="-10"/>
          <w:rFonts w:ascii="Times New Roman" w:hAnsi="Times New Roman" w:eastAsia="Times New Roman"/>
          <w:color w:val="000000"/>
          <w:sz w:val="24"/>
        </w:rPr>
        <w:t xml:space="preserve">. </w:t>
      </w:r>
      <w:r>
        <w:tab/>
      </w:r>
      <w:r>
        <w:rPr>
          <w:spacing w:val="-10"/>
          <w:rFonts w:ascii="Times New Roman" w:hAnsi="Times New Roman" w:eastAsia="Times New Roman"/>
          <w:color w:val="000000"/>
          <w:sz w:val="24"/>
        </w:rPr>
        <w:t xml:space="preserve">This relaxation transforms the original non-convex formulation into a convex </w:t>
      </w:r>
      <w:r>
        <w:br/>
      </w:r>
      <w:r>
        <w:rPr>
          <w:spacing w:val="-10"/>
          <w:rFonts w:ascii="Times New Roman" w:hAnsi="Times New Roman" w:eastAsia="Times New Roman"/>
          <w:color w:val="000000"/>
          <w:sz w:val="24"/>
        </w:rPr>
        <w:t xml:space="preserve">optimization problem that can be efficiently solved using standard convex solvers such </w:t>
      </w:r>
      <w:r>
        <w:br/>
      </w:r>
      <w:r>
        <w:rPr>
          <w:spacing w:val="-10"/>
          <w:rFonts w:ascii="Times New Roman" w:hAnsi="Times New Roman" w:eastAsia="Times New Roman"/>
          <w:color w:val="000000"/>
          <w:sz w:val="24"/>
        </w:rPr>
        <w:t>as CVX [</w:t>
      </w:r>
      <w:hyperlink r:id="rId263" w:history="1">
        <w:r>
          <w:rPr>
            <w:rStyle w:val="Hyperlink"/>
            <w:rFonts w:ascii="Times New Roman" w:hAnsi="Times New Roman" w:eastAsia="Times New Roman" w:cs="Times New Roman"/>
            <w:sz w:val="23.910400390625"/>
            <w:color w:val="000000"/>
            <w:spacing w:val="-10"/>
          </w:rPr>
          <w:t>125</w:t>
        </w:r>
      </w:hyperlink>
      <w:r>
        <w:rPr>
          <w:spacing w:val="-10"/>
          <w:rFonts w:ascii="Times New Roman" w:hAnsi="Times New Roman" w:eastAsia="Times New Roman"/>
          <w:color w:val="000000"/>
          <w:sz w:val="24"/>
        </w:rPr>
        <w:t xml:space="preserve">]. By encouraging low-rank solutions through penalization, the proposed </w:t>
      </w:r>
      <w:r>
        <w:br/>
      </w:r>
      <w:r>
        <w:rPr>
          <w:spacing w:val="-10"/>
          <w:rFonts w:ascii="Times New Roman" w:hAnsi="Times New Roman" w:eastAsia="Times New Roman"/>
          <w:color w:val="000000"/>
          <w:sz w:val="24"/>
        </w:rPr>
        <w:t>formulation provides a tractable and robust approximation of the original rank-constrained</w:t>
      </w:r>
    </w:p>
    <w:p>
      <w:pPr>
        <w:autoSpaceDN w:val="0"/>
        <w:autoSpaceDE w:val="0"/>
        <w:widowControl/>
        <w:spacing w:line="124" w:lineRule="exact" w:before="438" w:after="0"/>
        <w:ind w:left="0" w:right="0" w:firstLine="0"/>
        <w:jc w:val="center"/>
      </w:pPr>
      <w:r>
        <w:rPr>
          <w:spacing w:val="-10"/>
          <w:rFonts w:ascii="Times New Roman" w:hAnsi="Times New Roman" w:eastAsia="Times New Roman"/>
          <w:color w:val="000000"/>
          <w:sz w:val="18"/>
        </w:rPr>
        <w:t>95</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1680210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1992630</wp:posOffset>
            </wp:positionV>
            <wp:extent cx="490347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4260850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6159500</wp:posOffset>
            </wp:positionV>
            <wp:extent cx="3606800" cy="29337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59"/>
                    <a:stretch>
                      <a:fillRect/>
                    </a:stretch>
                  </pic:blipFill>
                  <pic:spPr>
                    <a:xfrm>
                      <a:off x="0" y="0"/>
                      <a:ext cx="3606800" cy="29337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0" w:right="0" w:firstLine="0"/>
        <w:jc w:val="center"/>
      </w:pPr>
      <w:r>
        <w:rPr>
          <w:spacing w:val="-10"/>
          <w:rFonts w:ascii="Times New Roman" w:hAnsi="Times New Roman" w:eastAsia="Times New Roman"/>
          <w:color w:val="000000"/>
          <w:sz w:val="24"/>
        </w:rPr>
        <w:t>problem while preserving the rank-one property within a convex optimization framework,</w:t>
      </w:r>
    </w:p>
    <w:p>
      <w:pPr>
        <w:autoSpaceDN w:val="0"/>
        <w:autoSpaceDE w:val="0"/>
        <w:widowControl/>
        <w:spacing w:line="218" w:lineRule="exact" w:before="180" w:after="0"/>
        <w:ind w:left="1460" w:right="0" w:firstLine="0"/>
        <w:jc w:val="left"/>
      </w:pPr>
      <w:r>
        <w:rPr>
          <w:spacing w:val="-10"/>
          <w:rFonts w:ascii="Times New Roman" w:hAnsi="Times New Roman" w:eastAsia="Times New Roman"/>
          <w:color w:val="000000"/>
          <w:sz w:val="24"/>
        </w:rPr>
        <w:t>as summarized in</w:t>
      </w:r>
      <w:r>
        <w:rPr>
          <w:spacing w:val="-10"/>
          <w:rFonts w:ascii="Times New Roman" w:hAnsi="Times New Roman" w:eastAsia="Times New Roman"/>
          <w:b/>
          <w:color w:val="000000"/>
          <w:sz w:val="24"/>
        </w:rPr>
        <w:t xml:space="preserve"> Algorithm 5-2</w:t>
      </w:r>
      <w:r>
        <w:rPr>
          <w:spacing w:val="-10"/>
          <w:rFonts w:ascii="Times New Roman" w:hAnsi="Times New Roman" w:eastAsia="Times New Roman"/>
          <w:color w:val="000000"/>
          <w:sz w:val="24"/>
        </w:rPr>
        <w:t>.</w:t>
      </w:r>
    </w:p>
    <w:p>
      <w:pPr>
        <w:autoSpaceDN w:val="0"/>
        <w:autoSpaceDE w:val="0"/>
        <w:widowControl/>
        <w:spacing w:line="190" w:lineRule="exact" w:before="460" w:after="0"/>
        <w:ind w:left="1972" w:right="0" w:firstLine="0"/>
        <w:jc w:val="left"/>
      </w:pPr>
      <w:r>
        <w:rPr>
          <w:spacing w:val="-10"/>
          <w:rFonts w:ascii="Times New Roman" w:hAnsi="Times New Roman" w:eastAsia="Times New Roman"/>
          <w:b/>
          <w:color w:val="000000"/>
          <w:sz w:val="21"/>
        </w:rPr>
        <w:t>Algorithm 5-2:</w:t>
      </w:r>
      <w:r>
        <w:rPr>
          <w:spacing w:val="-10"/>
          <w:rFonts w:ascii="Times New Roman" w:hAnsi="Times New Roman" w:eastAsia="Times New Roman"/>
          <w:color w:val="000000"/>
          <w:sz w:val="21"/>
        </w:rPr>
        <w:t xml:space="preserve"> Rank-Constrained IRS Phase Shift Optimization via Penalized SCA</w:t>
      </w:r>
    </w:p>
    <w:p>
      <w:pPr>
        <w:autoSpaceDN w:val="0"/>
        <w:autoSpaceDE w:val="0"/>
        <w:widowControl/>
        <w:spacing w:line="228" w:lineRule="exact" w:before="240" w:after="0"/>
        <w:ind w:left="1972" w:right="0" w:firstLine="0"/>
        <w:jc w:val="left"/>
      </w:pPr>
      <w:r>
        <w:rPr>
          <w:spacing w:val="-10"/>
          <w:rFonts w:ascii="Times New Roman" w:hAnsi="Times New Roman" w:eastAsia="Times New Roman"/>
          <w:color w:val="000000"/>
          <w:sz w:val="21"/>
        </w:rPr>
        <w:t>1.</w:t>
      </w:r>
      <w:r>
        <w:rPr>
          <w:spacing w:val="-10"/>
          <w:rFonts w:ascii="Times New Roman" w:hAnsi="Times New Roman" w:eastAsia="Times New Roman"/>
          <w:b/>
          <w:color w:val="000000"/>
          <w:sz w:val="21"/>
        </w:rPr>
        <w:t xml:space="preserve"> Initialize:</w:t>
      </w:r>
      <w:r>
        <w:rPr>
          <w:spacing w:val="-10"/>
          <w:rFonts w:ascii="CMBX10" w:hAnsi="CMBX10" w:eastAsia="CMBX10"/>
          <w:b/>
          <w:color w:val="000000"/>
          <w:sz w:val="21"/>
        </w:rPr>
        <w:t xml:space="preserve"> Ψ</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𝜒&gt;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w:t>
      </w:r>
      <w:r>
        <w:rPr>
          <w:spacing w:val="-10"/>
          <w:rFonts w:ascii="NewTXMI" w:hAnsi="NewTXMI" w:eastAsia="NewTXMI"/>
          <w:i/>
          <w:color w:val="000000"/>
          <w:sz w:val="21"/>
        </w:rPr>
        <w:t xml:space="preserve"> 𝜖&gt;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 and</w:t>
      </w:r>
      <w:r>
        <w:rPr>
          <w:spacing w:val="-10"/>
          <w:rFonts w:ascii="NewTXMI" w:hAnsi="NewTXMI" w:eastAsia="NewTXMI"/>
          <w:i/>
          <w:color w:val="000000"/>
          <w:sz w:val="21"/>
        </w:rPr>
        <w:t xml:space="preserve"> 𝑁</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w:t>
      </w:r>
    </w:p>
    <w:p>
      <w:pPr>
        <w:autoSpaceDN w:val="0"/>
        <w:autoSpaceDE w:val="0"/>
        <w:widowControl/>
        <w:spacing w:line="146" w:lineRule="exact" w:before="160" w:after="0"/>
        <w:ind w:left="1972" w:right="0" w:firstLine="0"/>
        <w:jc w:val="left"/>
      </w:pPr>
      <w:r>
        <w:rPr>
          <w:spacing w:val="-10"/>
          <w:rFonts w:ascii="Times New Roman" w:hAnsi="Times New Roman" w:eastAsia="Times New Roman"/>
          <w:color w:val="000000"/>
          <w:sz w:val="21"/>
        </w:rPr>
        <w:t>2. Set</w:t>
      </w:r>
      <w:r>
        <w:rPr>
          <w:spacing w:val="-10"/>
          <w:rFonts w:ascii="NewTXMI" w:hAnsi="NewTXMI" w:eastAsia="NewTXMI"/>
          <w:i/>
          <w:color w:val="000000"/>
          <w:sz w:val="21"/>
        </w:rPr>
        <w:t xml:space="preserve"> 𝑛</w:t>
      </w:r>
      <w:r>
        <w:rPr>
          <w:spacing w:val="-10"/>
          <w:rFonts w:ascii="txsys" w:hAnsi="txsys" w:eastAsia="txsys"/>
          <w:color w:val="000000"/>
          <w:sz w:val="21"/>
        </w:rPr>
        <w:t>←</w:t>
      </w:r>
      <w:r>
        <w:rPr>
          <w:spacing w:val="-10"/>
          <w:rFonts w:ascii="LMRoman10" w:hAnsi="LMRoman10" w:eastAsia="LMRoman10"/>
          <w:color w:val="000000"/>
          <w:sz w:val="21"/>
        </w:rPr>
        <w:t>1</w:t>
      </w:r>
      <w:r>
        <w:rPr>
          <w:spacing w:val="-10"/>
          <w:rFonts w:ascii="Times New Roman" w:hAnsi="Times New Roman" w:eastAsia="Times New Roman"/>
          <w:color w:val="000000"/>
          <w:sz w:val="21"/>
        </w:rPr>
        <w:t>.</w:t>
      </w:r>
    </w:p>
    <w:p>
      <w:pPr>
        <w:autoSpaceDN w:val="0"/>
        <w:autoSpaceDE w:val="0"/>
        <w:widowControl/>
        <w:spacing w:line="186" w:lineRule="exact" w:before="200" w:after="0"/>
        <w:ind w:left="1972" w:right="0" w:firstLine="0"/>
        <w:jc w:val="left"/>
      </w:pPr>
      <w:r>
        <w:rPr>
          <w:spacing w:val="-10"/>
          <w:rFonts w:ascii="Times New Roman" w:hAnsi="Times New Roman" w:eastAsia="Times New Roman"/>
          <w:color w:val="000000"/>
          <w:sz w:val="21"/>
        </w:rPr>
        <w:t>3.</w:t>
      </w:r>
      <w:r>
        <w:rPr>
          <w:spacing w:val="-10"/>
          <w:rFonts w:ascii="Times New Roman" w:hAnsi="Times New Roman" w:eastAsia="Times New Roman"/>
          <w:b/>
          <w:color w:val="000000"/>
          <w:sz w:val="21"/>
        </w:rPr>
        <w:t xml:space="preserve"> Repeat:</w:t>
      </w:r>
    </w:p>
    <w:p>
      <w:pPr>
        <w:autoSpaceDN w:val="0"/>
        <w:tabs>
          <w:tab w:pos="2616" w:val="left"/>
        </w:tabs>
        <w:autoSpaceDE w:val="0"/>
        <w:widowControl/>
        <w:spacing w:line="232" w:lineRule="exact" w:before="26" w:after="0"/>
        <w:ind w:left="1972"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b/>
          <w:color w:val="000000"/>
          <w:sz w:val="21"/>
        </w:rPr>
        <w:t>Linearize:</w:t>
      </w:r>
      <w:r>
        <w:rPr>
          <w:spacing w:val="-10"/>
          <w:rFonts w:ascii="Times New Roman" w:hAnsi="Times New Roman" w:eastAsia="Times New Roman"/>
          <w:color w:val="000000"/>
          <w:sz w:val="21"/>
        </w:rPr>
        <w:t xml:space="preserve"> Approximate</w:t>
      </w:r>
      <w:r>
        <w:rPr>
          <w:spacing w:val="-10"/>
          <w:rFonts w:ascii="LMRoman10" w:hAnsi="LMRoman10" w:eastAsia="LMRoman10"/>
          <w:color w:val="000000"/>
          <w:sz w:val="21"/>
        </w:rPr>
        <w:t>˜</w:t>
      </w:r>
      <w:r>
        <w:rPr>
          <w:spacing w:val="-10"/>
          <w:rFonts w:ascii="NewTXMI" w:hAnsi="NewTXMI" w:eastAsia="NewTXMI"/>
          <w:i/>
          <w:color w:val="000000"/>
          <w:sz w:val="21"/>
        </w:rPr>
        <w:t>𝑓</w:t>
      </w:r>
      <w:r>
        <w:rPr>
          <w:spacing w:val="-10"/>
          <w:rFonts w:ascii="txsys" w:hAnsi="txsys" w:eastAsia="txsys"/>
          <w:color w:val="000000"/>
          <w:sz w:val="21"/>
        </w:rPr>
        <w:t>(</w:t>
      </w:r>
      <w:r>
        <w:rPr>
          <w:spacing w:val="-10"/>
          <w:rFonts w:ascii="CMBX10" w:hAnsi="CMBX10" w:eastAsia="CMBX10"/>
          <w:b/>
          <w:color w:val="000000"/>
          <w:sz w:val="21"/>
        </w:rPr>
        <w:t>Ψ</w:t>
      </w:r>
      <w:r>
        <w:rPr>
          <w:spacing w:val="-10"/>
          <w:rFonts w:ascii="txsys" w:hAnsi="txsys" w:eastAsia="txsys"/>
          <w:color w:val="000000"/>
          <w:sz w:val="21"/>
        </w:rPr>
        <w:t>)</w:t>
      </w:r>
      <w:r>
        <w:rPr>
          <w:spacing w:val="-10"/>
          <w:rFonts w:ascii="Times New Roman" w:hAnsi="Times New Roman" w:eastAsia="Times New Roman"/>
          <w:color w:val="000000"/>
          <w:sz w:val="21"/>
        </w:rPr>
        <w:t xml:space="preserve"> and</w:t>
      </w:r>
      <w:r>
        <w:rPr>
          <w:spacing w:val="-10"/>
          <w:rFonts w:ascii="LMRoman10" w:hAnsi="LMRoman10" w:eastAsia="LMRoman10"/>
          <w:color w:val="000000"/>
          <w:sz w:val="21"/>
        </w:rPr>
        <w:t xml:space="preserve"> ˜</w:t>
      </w:r>
      <w:r>
        <w:rPr>
          <w:spacing w:val="-10"/>
          <w:rFonts w:ascii="NewTXMI" w:hAnsi="NewTXMI" w:eastAsia="NewTXMI"/>
          <w:i/>
          <w:color w:val="000000"/>
          <w:sz w:val="21"/>
        </w:rPr>
        <w:t>𝑔</w:t>
      </w:r>
      <w:r>
        <w:rPr>
          <w:spacing w:val="-10"/>
          <w:rFonts w:ascii="txsys" w:hAnsi="txsys" w:eastAsia="txsys"/>
          <w:color w:val="000000"/>
          <w:sz w:val="21"/>
        </w:rPr>
        <w:t>(</w:t>
      </w:r>
      <w:r>
        <w:rPr>
          <w:spacing w:val="-10"/>
          <w:rFonts w:ascii="CMBX10" w:hAnsi="CMBX10" w:eastAsia="CMBX10"/>
          <w:b/>
          <w:color w:val="000000"/>
          <w:sz w:val="21"/>
        </w:rPr>
        <w:t>Ψ</w:t>
      </w:r>
      <w:r>
        <w:rPr>
          <w:spacing w:val="-10"/>
          <w:rFonts w:ascii="txsys" w:hAnsi="txsys" w:eastAsia="txsys"/>
          <w:color w:val="000000"/>
          <w:sz w:val="21"/>
        </w:rPr>
        <w:t>)</w:t>
      </w:r>
      <w:r>
        <w:rPr>
          <w:spacing w:val="-10"/>
          <w:rFonts w:ascii="Times New Roman" w:hAnsi="Times New Roman" w:eastAsia="Times New Roman"/>
          <w:color w:val="000000"/>
          <w:sz w:val="21"/>
        </w:rPr>
        <w:t xml:space="preserve"> around the current iterate</w:t>
      </w:r>
      <w:r>
        <w:rPr>
          <w:spacing w:val="-10"/>
          <w:rFonts w:ascii="CMBX10" w:hAnsi="CMBX10" w:eastAsia="CMBX10"/>
          <w:b/>
          <w:color w:val="000000"/>
          <w:sz w:val="21"/>
        </w:rPr>
        <w:t xml:space="preserve"> Ψ</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tabs>
          <w:tab w:pos="2616" w:val="left"/>
        </w:tabs>
        <w:autoSpaceDE w:val="0"/>
        <w:widowControl/>
        <w:spacing w:line="190" w:lineRule="exact" w:before="108" w:after="0"/>
        <w:ind w:left="1972"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Solve</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4</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 xml:space="preserve"> using a convex optimization solver (e.g., CVX).</w:t>
      </w:r>
    </w:p>
    <w:p>
      <w:pPr>
        <w:autoSpaceDN w:val="0"/>
        <w:tabs>
          <w:tab w:pos="2616" w:val="left"/>
        </w:tabs>
        <w:autoSpaceDE w:val="0"/>
        <w:widowControl/>
        <w:spacing w:line="230" w:lineRule="exact" w:before="30" w:after="0"/>
        <w:ind w:left="1972"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Update the phase-shift matrix to</w:t>
      </w:r>
      <w:r>
        <w:rPr>
          <w:spacing w:val="-10"/>
          <w:rFonts w:ascii="CMBX10" w:hAnsi="CMBX10" w:eastAsia="CMBX10"/>
          <w:b/>
          <w:color w:val="000000"/>
          <w:sz w:val="21"/>
        </w:rPr>
        <w:t xml:space="preserve"> Ψ</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based on the solution obtained from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4</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w:t>
      </w:r>
    </w:p>
    <w:p>
      <w:pPr>
        <w:autoSpaceDN w:val="0"/>
        <w:tabs>
          <w:tab w:pos="2616" w:val="left"/>
        </w:tabs>
        <w:autoSpaceDE w:val="0"/>
        <w:widowControl/>
        <w:spacing w:line="232" w:lineRule="exact" w:before="24" w:after="0"/>
        <w:ind w:left="1972"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color w:val="000000"/>
          <w:sz w:val="21"/>
        </w:rPr>
        <w:t>Compute the objective change:</w:t>
      </w:r>
      <w:r>
        <w:rPr>
          <w:spacing w:val="-10"/>
          <w:rFonts w:ascii="txmiaX" w:hAnsi="txmiaX" w:eastAsia="txmiaX"/>
          <w:color w:val="000000"/>
          <w:sz w:val="21"/>
        </w:rPr>
        <w:t xml:space="preserve"> Δ =</w:t>
      </w:r>
      <w:r>
        <w:rPr>
          <w:spacing w:val="-10"/>
          <w:rFonts w:ascii="txsys" w:hAnsi="txsys" w:eastAsia="txsys"/>
          <w:color w:val="000000"/>
          <w:sz w:val="21"/>
        </w:rPr>
        <w:t xml:space="preserve"> |</w:t>
      </w:r>
      <w:r>
        <w:rPr>
          <w:spacing w:val="-10"/>
          <w:rFonts w:ascii="NewTXMI" w:hAnsi="NewTXMI" w:eastAsia="NewTXMI"/>
          <w:i/>
          <w:color w:val="000000"/>
          <w:sz w:val="21"/>
        </w:rPr>
        <w:t>𝐹</w:t>
      </w:r>
      <w:r>
        <w:rPr>
          <w:spacing w:val="-10"/>
          <w:rFonts w:ascii="txsys" w:hAnsi="txsys" w:eastAsia="txsys"/>
          <w:color w:val="000000"/>
          <w:sz w:val="21"/>
        </w:rPr>
        <w:t>(</w:t>
      </w:r>
      <w:r>
        <w:rPr>
          <w:spacing w:val="-10"/>
          <w:rFonts w:ascii="CMBX10" w:hAnsi="CMBX10" w:eastAsia="CMBX10"/>
          <w:b/>
          <w:color w:val="000000"/>
          <w:sz w:val="21"/>
        </w:rPr>
        <w:t>Ψ</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rFonts w:ascii="txsys" w:hAnsi="txsys" w:eastAsia="txsys"/>
          <w:color w:val="000000"/>
          <w:sz w:val="21"/>
        </w:rPr>
        <w:t>) −</w:t>
      </w:r>
      <w:r>
        <w:rPr>
          <w:spacing w:val="-10"/>
          <w:rFonts w:ascii="NewTXMI" w:hAnsi="NewTXMI" w:eastAsia="NewTXMI"/>
          <w:i/>
          <w:color w:val="000000"/>
          <w:sz w:val="21"/>
        </w:rPr>
        <w:t>𝐹</w:t>
      </w:r>
      <w:r>
        <w:rPr>
          <w:spacing w:val="-10"/>
          <w:rFonts w:ascii="txsys" w:hAnsi="txsys" w:eastAsia="txsys"/>
          <w:color w:val="000000"/>
          <w:sz w:val="21"/>
        </w:rPr>
        <w:t>(</w:t>
      </w:r>
      <w:r>
        <w:rPr>
          <w:spacing w:val="-10"/>
          <w:rFonts w:ascii="CMBX10" w:hAnsi="CMBX10" w:eastAsia="CMBX10"/>
          <w:b/>
          <w:color w:val="000000"/>
          <w:sz w:val="21"/>
        </w:rPr>
        <w:t>Ψ</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xsys" w:hAnsi="txsys" w:eastAsia="txsys"/>
          <w:color w:val="000000"/>
          <w:sz w:val="21"/>
        </w:rPr>
        <w:t>)|</w:t>
      </w:r>
      <w:r>
        <w:rPr>
          <w:spacing w:val="-10"/>
          <w:rFonts w:ascii="Times New Roman" w:hAnsi="Times New Roman" w:eastAsia="Times New Roman"/>
          <w:color w:val="000000"/>
          <w:sz w:val="21"/>
        </w:rPr>
        <w:t>.</w:t>
      </w:r>
    </w:p>
    <w:p>
      <w:pPr>
        <w:autoSpaceDN w:val="0"/>
        <w:tabs>
          <w:tab w:pos="2618" w:val="left"/>
        </w:tabs>
        <w:autoSpaceDE w:val="0"/>
        <w:widowControl/>
        <w:spacing w:line="144" w:lineRule="exact" w:before="158" w:after="0"/>
        <w:ind w:left="1972" w:right="0" w:firstLine="0"/>
        <w:jc w:val="left"/>
      </w:pPr>
      <w:r>
        <w:rPr>
          <w:spacing w:val="-10"/>
          <w:rFonts w:ascii="Times New Roman" w:hAnsi="Times New Roman" w:eastAsia="Times New Roman"/>
          <w:color w:val="000000"/>
          <w:sz w:val="21"/>
        </w:rPr>
        <w:t>8.</w:t>
      </w:r>
      <w:r>
        <w:tab/>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NewTXMI" w:hAnsi="NewTXMI" w:eastAsia="NewTXMI"/>
          <w:i/>
          <w:color w:val="000000"/>
          <w:sz w:val="21"/>
        </w:rPr>
        <w:t>𝑛</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p>
      <w:pPr>
        <w:autoSpaceDN w:val="0"/>
        <w:autoSpaceDE w:val="0"/>
        <w:widowControl/>
        <w:spacing w:line="174" w:lineRule="exact" w:before="202" w:after="0"/>
        <w:ind w:left="1972" w:right="0" w:firstLine="0"/>
        <w:jc w:val="left"/>
      </w:pPr>
      <w:r>
        <w:rPr>
          <w:spacing w:val="-10"/>
          <w:rFonts w:ascii="Times New Roman" w:hAnsi="Times New Roman" w:eastAsia="Times New Roman"/>
          <w:color w:val="000000"/>
          <w:sz w:val="21"/>
        </w:rPr>
        <w:t>9.</w:t>
      </w:r>
      <w:r>
        <w:rPr>
          <w:spacing w:val="-10"/>
          <w:rFonts w:ascii="Times New Roman" w:hAnsi="Times New Roman" w:eastAsia="Times New Roman"/>
          <w:b/>
          <w:color w:val="000000"/>
          <w:sz w:val="21"/>
        </w:rPr>
        <w:t xml:space="preserve"> Until</w:t>
      </w:r>
      <w:r>
        <w:rPr>
          <w:spacing w:val="-10"/>
          <w:rFonts w:ascii="txmiaX" w:hAnsi="txmiaX" w:eastAsia="txmiaX"/>
          <w:color w:val="000000"/>
          <w:sz w:val="21"/>
        </w:rPr>
        <w:t xml:space="preserve"> Δ</w:t>
      </w:r>
      <w:r>
        <w:rPr>
          <w:spacing w:val="-10"/>
          <w:rFonts w:ascii="NewTXMI" w:hAnsi="NewTXMI" w:eastAsia="NewTXMI"/>
          <w:i/>
          <w:color w:val="000000"/>
          <w:sz w:val="21"/>
        </w:rPr>
        <w:t xml:space="preserve"> &lt; 𝜖</w:t>
      </w:r>
      <w:r>
        <w:rPr>
          <w:spacing w:val="-10"/>
          <w:rFonts w:ascii="Times New Roman" w:hAnsi="Times New Roman" w:eastAsia="Times New Roman"/>
          <w:b/>
          <w:color w:val="000000"/>
          <w:sz w:val="21"/>
        </w:rPr>
        <w:t>or</w:t>
      </w:r>
      <w:r>
        <w:rPr>
          <w:spacing w:val="-10"/>
          <w:rFonts w:ascii="NewTXMI" w:hAnsi="NewTXMI" w:eastAsia="NewTXMI"/>
          <w:i/>
          <w:color w:val="000000"/>
          <w:sz w:val="21"/>
        </w:rPr>
        <w:t xml:space="preserve"> 𝑛&gt; 𝑁</w:t>
      </w:r>
      <w:r>
        <w:rPr>
          <w:spacing w:val="-10"/>
          <w:w w:val="101.8173344930013"/>
          <w:rFonts w:ascii="LMRoman8" w:hAnsi="LMRoman8" w:eastAsia="LMRoman8"/>
          <w:color w:val="000000"/>
          <w:sz w:val="15"/>
        </w:rPr>
        <w:t>max</w:t>
      </w:r>
    </w:p>
    <w:p>
      <w:pPr>
        <w:autoSpaceDN w:val="0"/>
        <w:autoSpaceDE w:val="0"/>
        <w:widowControl/>
        <w:spacing w:line="230" w:lineRule="exact" w:before="128" w:after="0"/>
        <w:ind w:left="1972" w:right="0" w:firstLine="0"/>
        <w:jc w:val="left"/>
      </w:pPr>
      <w:r>
        <w:rPr>
          <w:spacing w:val="-10"/>
          <w:rFonts w:ascii="Times New Roman" w:hAnsi="Times New Roman" w:eastAsia="Times New Roman"/>
          <w:color w:val="000000"/>
          <w:sz w:val="21"/>
        </w:rPr>
        <w:t>10.</w:t>
      </w:r>
      <w:r>
        <w:rPr>
          <w:spacing w:val="-10"/>
          <w:rFonts w:ascii="Times New Roman" w:hAnsi="Times New Roman" w:eastAsia="Times New Roman"/>
          <w:b/>
          <w:color w:val="000000"/>
          <w:sz w:val="21"/>
        </w:rPr>
        <w:t xml:space="preserve"> Output:</w:t>
      </w:r>
      <w:r>
        <w:rPr>
          <w:spacing w:val="-10"/>
          <w:rFonts w:ascii="CMBX10" w:hAnsi="CMBX10" w:eastAsia="CMBX10"/>
          <w:b/>
          <w:color w:val="000000"/>
          <w:sz w:val="21"/>
        </w:rPr>
        <w:t xml:space="preserve"> Ψ</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𝑛</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w:t>
      </w:r>
    </w:p>
    <w:p>
      <w:pPr>
        <w:autoSpaceDN w:val="0"/>
        <w:autoSpaceDE w:val="0"/>
        <w:widowControl/>
        <w:spacing w:line="248" w:lineRule="exact" w:before="462" w:after="0"/>
        <w:ind w:left="1460" w:right="0" w:firstLine="0"/>
        <w:jc w:val="left"/>
      </w:pPr>
      <w:r>
        <w:rPr>
          <w:spacing w:val="-10"/>
          <w:rFonts w:ascii="Times New Roman" w:hAnsi="Times New Roman" w:eastAsia="Times New Roman"/>
          <w:b/>
          <w:color w:val="000000"/>
          <w:sz w:val="28"/>
        </w:rPr>
        <w:t>5.3.4 Overall Algorithm Framework</w:t>
      </w:r>
    </w:p>
    <w:p>
      <w:pPr>
        <w:autoSpaceDN w:val="0"/>
        <w:autoSpaceDE w:val="0"/>
        <w:widowControl/>
        <w:spacing w:line="398" w:lineRule="exact" w:before="112" w:after="0"/>
        <w:ind w:left="1460" w:right="1460" w:firstLine="478"/>
        <w:jc w:val="both"/>
      </w:pPr>
      <w:r>
        <w:rPr>
          <w:spacing w:val="-10"/>
          <w:rFonts w:ascii="Times New Roman" w:hAnsi="Times New Roman" w:eastAsia="Times New Roman"/>
          <w:color w:val="000000"/>
          <w:sz w:val="24"/>
        </w:rPr>
        <w:t xml:space="preserve">The proposed framework adopts an iterative alternating optimization strategy, </w:t>
      </w:r>
      <w:r>
        <w:br/>
      </w:r>
      <w:r>
        <w:rPr>
          <w:spacing w:val="-10"/>
          <w:rFonts w:ascii="Times New Roman" w:hAnsi="Times New Roman" w:eastAsia="Times New Roman"/>
          <w:color w:val="000000"/>
          <w:sz w:val="24"/>
        </w:rPr>
        <w:t xml:space="preserve">illustrated in Figure </w:t>
      </w:r>
      <w:hyperlink r:id="rId135" w:history="1">
        <w:r>
          <w:rPr>
            <w:rStyle w:val="Hyperlink"/>
            <w:rFonts w:ascii="Times New Roman" w:hAnsi="Times New Roman" w:eastAsia="Times New Roman" w:cs="Times New Roman"/>
            <w:sz w:val="23.910400390625"/>
            <w:color w:val="000000"/>
            <w:spacing w:val="-10"/>
          </w:rPr>
          <w:t>5-2</w:t>
        </w:r>
      </w:hyperlink>
      <w:r>
        <w:rPr>
          <w:spacing w:val="-10"/>
          <w:rFonts w:ascii="Times New Roman" w:hAnsi="Times New Roman" w:eastAsia="Times New Roman"/>
          <w:color w:val="000000"/>
          <w:sz w:val="24"/>
        </w:rPr>
        <w:t xml:space="preserve">, to jointly address spectrum sensing, energy harvesting, and data </w:t>
      </w:r>
      <w:r>
        <w:br/>
      </w:r>
      <w:r>
        <w:rPr>
          <w:spacing w:val="-10"/>
          <w:rFonts w:ascii="Times New Roman" w:hAnsi="Times New Roman" w:eastAsia="Times New Roman"/>
          <w:color w:val="000000"/>
          <w:sz w:val="24"/>
        </w:rPr>
        <w:t xml:space="preserve">transmission in IRS-assisted EH-CRNs under imperfect CSI. The original non-convex </w:t>
      </w:r>
      <w:r>
        <w:br/>
      </w:r>
      <w:r>
        <w:rPr>
          <w:spacing w:val="-10"/>
          <w:rFonts w:ascii="Times New Roman" w:hAnsi="Times New Roman" w:eastAsia="Times New Roman"/>
          <w:color w:val="000000"/>
          <w:sz w:val="24"/>
        </w:rPr>
        <w:t>joint optimization problem</w:t>
      </w:r>
      <w:r>
        <w:rPr>
          <w:spacing w:val="-10"/>
          <w:rFonts w:ascii="txsys" w:hAnsi="txsys" w:eastAsia="txsys"/>
          <w:color w:val="000000"/>
          <w:sz w:val="24"/>
        </w:rPr>
        <w:t xml:space="preserve"> (</w:t>
      </w:r>
      <w:r>
        <w:rPr>
          <w:spacing w:val="-10"/>
          <w:rFonts w:ascii="CMBX12" w:hAnsi="CMBX12" w:eastAsia="CMBX12"/>
          <w:b/>
          <w:color w:val="000000"/>
          <w:sz w:val="24"/>
        </w:rPr>
        <w:t>P0</w:t>
      </w:r>
      <w:r>
        <w:rPr>
          <w:spacing w:val="-10"/>
          <w:rFonts w:ascii="txsys" w:hAnsi="txsys" w:eastAsia="txsys"/>
          <w:color w:val="000000"/>
          <w:sz w:val="24"/>
        </w:rPr>
        <w:t>)</w:t>
      </w:r>
      <w:r>
        <w:rPr>
          <w:spacing w:val="-10"/>
          <w:rFonts w:ascii="Times New Roman" w:hAnsi="Times New Roman" w:eastAsia="Times New Roman"/>
          <w:color w:val="000000"/>
          <w:sz w:val="24"/>
        </w:rPr>
        <w:t xml:space="preserve"> is decomposed into three tractable sub-problems that are </w:t>
      </w:r>
      <w:r>
        <w:br/>
      </w:r>
      <w:r>
        <w:rPr>
          <w:spacing w:val="-10"/>
          <w:rFonts w:ascii="Times New Roman" w:hAnsi="Times New Roman" w:eastAsia="Times New Roman"/>
          <w:color w:val="000000"/>
          <w:sz w:val="24"/>
        </w:rPr>
        <w:t>solved in an alternating manner.</w:t>
      </w:r>
    </w:p>
    <w:p>
      <w:pPr>
        <w:autoSpaceDN w:val="0"/>
        <w:autoSpaceDE w:val="0"/>
        <w:widowControl/>
        <w:spacing w:line="192" w:lineRule="exact" w:before="5034" w:after="0"/>
        <w:ind w:left="0" w:right="0" w:firstLine="0"/>
        <w:jc w:val="center"/>
      </w:pPr>
      <w:r>
        <w:rPr>
          <w:spacing w:val="-10"/>
          <w:rFonts w:ascii="Times New Roman" w:hAnsi="Times New Roman" w:eastAsia="Times New Roman"/>
          <w:color w:val="000000"/>
          <w:sz w:val="21"/>
        </w:rPr>
        <w:t>Figure 5-2 Flowchart of the proposed robust optimization framework.</w:t>
      </w:r>
    </w:p>
    <w:p>
      <w:pPr>
        <w:autoSpaceDN w:val="0"/>
        <w:autoSpaceDE w:val="0"/>
        <w:widowControl/>
        <w:spacing w:line="222" w:lineRule="exact" w:before="306" w:after="0"/>
        <w:ind w:left="1938" w:right="0" w:firstLine="0"/>
        <w:jc w:val="left"/>
      </w:pPr>
      <w:r>
        <w:rPr>
          <w:spacing w:val="-10"/>
          <w:rFonts w:ascii="Times New Roman" w:hAnsi="Times New Roman" w:eastAsia="Times New Roman"/>
          <w:color w:val="000000"/>
          <w:sz w:val="24"/>
        </w:rPr>
        <w:t>The first stage,</w:t>
      </w:r>
      <w:r>
        <w:rPr>
          <w:spacing w:val="-10"/>
          <w:rFonts w:ascii="txsys" w:hAnsi="txsys" w:eastAsia="txsys"/>
          <w:color w:val="000000"/>
          <w:sz w:val="24"/>
        </w:rPr>
        <w:t xml:space="preserve"> (</w:t>
      </w:r>
      <w:r>
        <w:rPr>
          <w:spacing w:val="-10"/>
          <w:rFonts w:ascii="CMBX12" w:hAnsi="CMBX12" w:eastAsia="CMBX12"/>
          <w:b/>
          <w:color w:val="000000"/>
          <w:sz w:val="24"/>
        </w:rPr>
        <w:t>P1</w:t>
      </w:r>
      <w:r>
        <w:rPr>
          <w:spacing w:val="-10"/>
          <w:rFonts w:ascii="txsys" w:hAnsi="txsys" w:eastAsia="txsys"/>
          <w:color w:val="000000"/>
          <w:sz w:val="24"/>
        </w:rPr>
        <w:t>)</w:t>
      </w:r>
      <w:r>
        <w:rPr>
          <w:spacing w:val="-10"/>
          <w:rFonts w:ascii="Times New Roman" w:hAnsi="Times New Roman" w:eastAsia="Times New Roman"/>
          <w:color w:val="000000"/>
          <w:sz w:val="24"/>
        </w:rPr>
        <w:t>, performs robust spectrum sensing. By introducing the auxiliary</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96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3660140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3972560</wp:posOffset>
            </wp:positionV>
            <wp:extent cx="49034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6"/>
                    <a:stretch>
                      <a:fillRect/>
                    </a:stretch>
                  </pic:blipFill>
                  <pic:spPr>
                    <a:xfrm>
                      <a:off x="0" y="0"/>
                      <a:ext cx="49034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2129790</wp:posOffset>
            </wp:positionH>
            <wp:positionV relativeFrom="page">
              <wp:posOffset>4436110</wp:posOffset>
            </wp:positionV>
            <wp:extent cx="32258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79"/>
                    <a:stretch>
                      <a:fillRect/>
                    </a:stretch>
                  </pic:blipFill>
                  <pic:spPr>
                    <a:xfrm>
                      <a:off x="0" y="0"/>
                      <a:ext cx="32258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1328420</wp:posOffset>
            </wp:positionH>
            <wp:positionV relativeFrom="page">
              <wp:posOffset>8295640</wp:posOffset>
            </wp:positionV>
            <wp:extent cx="490347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25"/>
                    <a:stretch>
                      <a:fillRect/>
                    </a:stretch>
                  </pic:blipFill>
                  <pic:spPr>
                    <a:xfrm>
                      <a:off x="0" y="0"/>
                      <a:ext cx="490347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variables</w:t>
      </w:r>
      <w:r>
        <w:rPr>
          <w:spacing w:val="-10"/>
          <w:rFonts w:ascii="NewTXMI" w:hAnsi="NewTXMI" w:eastAsia="NewTXMI"/>
          <w:i/>
          <w:color w:val="000000"/>
          <w:sz w:val="24"/>
        </w:rPr>
        <w:t xml:space="preserve"> 𝜁</w:t>
      </w:r>
      <w:r>
        <w:rPr>
          <w:spacing w:val="-10"/>
          <w:rFonts w:ascii="Times New Roman" w:hAnsi="Times New Roman" w:eastAsia="Times New Roman"/>
          <w:color w:val="000000"/>
          <w:sz w:val="24"/>
        </w:rPr>
        <w:t>,</w:t>
      </w:r>
      <w:r>
        <w:rPr>
          <w:spacing w:val="-10"/>
          <w:rFonts w:ascii="NewTXMI" w:hAnsi="NewTXMI" w:eastAsia="NewTXMI"/>
          <w:i/>
          <w:color w:val="000000"/>
          <w:sz w:val="24"/>
        </w:rPr>
        <w:t>𝑣</w:t>
      </w:r>
      <w:r>
        <w:rPr>
          <w:spacing w:val="-10"/>
          <w:rFonts w:ascii="Times New Roman" w:hAnsi="Times New Roman" w:eastAsia="Times New Roman"/>
          <w:color w:val="000000"/>
          <w:sz w:val="24"/>
        </w:rPr>
        <w:t>, and</w:t>
      </w:r>
      <w:r>
        <w:rPr>
          <w:spacing w:val="-10"/>
          <w:rFonts w:ascii="NewTXMI" w:hAnsi="NewTXMI" w:eastAsia="NewTXMI"/>
          <w:i/>
          <w:color w:val="000000"/>
          <w:sz w:val="24"/>
        </w:rPr>
        <w:t xml:space="preserve"> 𝜆</w:t>
      </w:r>
      <w:r>
        <w:rPr>
          <w:spacing w:val="-10"/>
          <w:rFonts w:ascii="Times New Roman" w:hAnsi="Times New Roman" w:eastAsia="Times New Roman"/>
          <w:color w:val="000000"/>
          <w:sz w:val="24"/>
        </w:rPr>
        <w:t xml:space="preserve">, the originally non-convex detection formulation is transformed into </w:t>
      </w:r>
      <w:r>
        <w:br/>
      </w:r>
      <w:r>
        <w:rPr>
          <w:spacing w:val="-10"/>
          <w:rFonts w:ascii="Times New Roman" w:hAnsi="Times New Roman" w:eastAsia="Times New Roman"/>
          <w:color w:val="000000"/>
          <w:sz w:val="24"/>
        </w:rPr>
        <w:t>a convex semidefinite program, denoted</w:t>
      </w:r>
      <w:r>
        <w:rPr>
          <w:spacing w:val="-10"/>
          <w:rFonts w:ascii="CMBX12" w:hAnsi="CMBX12" w:eastAsia="CMBX12"/>
          <w:b/>
          <w:color w:val="000000"/>
          <w:sz w:val="24"/>
        </w:rPr>
        <w:t xml:space="preserve"> P</w:t>
      </w:r>
      <w:r>
        <w:rPr>
          <w:spacing w:val="-10"/>
          <w:w w:val="97.41222593519423"/>
          <w:rFonts w:ascii="CMBX8" w:hAnsi="CMBX8" w:eastAsia="CMBX8"/>
          <w:b/>
          <w:color w:val="000000"/>
          <w:sz w:val="18"/>
        </w:rPr>
        <w:t>1</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5</w:t>
      </w:r>
      <w:r>
        <w:rPr>
          <w:spacing w:val="-10"/>
          <w:rFonts w:ascii="Times New Roman" w:hAnsi="Times New Roman" w:eastAsia="Times New Roman"/>
          <w:color w:val="000000"/>
          <w:sz w:val="24"/>
        </w:rPr>
        <w:t xml:space="preserve">. Channel-uncertainty effects are captured </w:t>
      </w:r>
      <w:r>
        <w:br/>
      </w:r>
      <w:r>
        <w:rPr>
          <w:spacing w:val="-10"/>
          <w:rFonts w:ascii="Times New Roman" w:hAnsi="Times New Roman" w:eastAsia="Times New Roman"/>
          <w:color w:val="000000"/>
          <w:sz w:val="24"/>
        </w:rPr>
        <w:t xml:space="preserve">through the S-procedure, yielding LMI-based constraints that guarantee the worst-case </w:t>
      </w:r>
      <w:r>
        <w:br/>
      </w:r>
      <w:r>
        <w:rPr>
          <w:spacing w:val="-10"/>
          <w:rFonts w:ascii="Times New Roman" w:hAnsi="Times New Roman" w:eastAsia="Times New Roman"/>
          <w:color w:val="000000"/>
          <w:sz w:val="24"/>
        </w:rPr>
        <w:t>detection 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imes New Roman" w:hAnsi="Times New Roman" w:eastAsia="Times New Roman"/>
          <w:color w:val="000000"/>
          <w:sz w:val="24"/>
        </w:rPr>
        <w:t>satisfies the required threshold</w:t>
      </w:r>
      <w:r>
        <w:rPr>
          <w:spacing w:val="-10"/>
          <w:rFonts w:ascii="NewTXMI" w:hAnsi="NewTXMI" w:eastAsia="NewTXMI"/>
          <w:i/>
          <w:color w:val="000000"/>
          <w:sz w:val="24"/>
        </w:rPr>
        <w:t xml:space="preserve"> 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even under bounded CSI</w:t>
      </w:r>
    </w:p>
    <w:p>
      <w:pPr>
        <w:autoSpaceDN w:val="0"/>
        <w:autoSpaceDE w:val="0"/>
        <w:widowControl/>
        <w:spacing w:line="114" w:lineRule="exact" w:before="236" w:after="0"/>
        <w:ind w:left="1460" w:right="0" w:firstLine="0"/>
        <w:jc w:val="left"/>
      </w:pPr>
      <w:r>
        <w:rPr>
          <w:spacing w:val="-10"/>
          <w:rFonts w:ascii="Times New Roman" w:hAnsi="Times New Roman" w:eastAsia="Times New Roman"/>
          <w:color w:val="000000"/>
          <w:sz w:val="24"/>
        </w:rPr>
        <w:t>errors.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 xml:space="preserve">Once the PU activity is inferred, the framework proceeds to either the energy </w:t>
      </w:r>
      <w:r>
        <w:br/>
      </w:r>
      <w:r>
        <w:rPr>
          <w:spacing w:val="-10"/>
          <w:rFonts w:ascii="Times New Roman" w:hAnsi="Times New Roman" w:eastAsia="Times New Roman"/>
          <w:color w:val="000000"/>
          <w:sz w:val="24"/>
        </w:rPr>
        <w:t>harvesting or data-transmission sub-problem. In the PU-active case,</w:t>
      </w:r>
      <w:r>
        <w:rPr>
          <w:spacing w:val="-10"/>
          <w:rFonts w:ascii="txsys" w:hAnsi="txsys" w:eastAsia="txsys"/>
          <w:color w:val="000000"/>
          <w:sz w:val="24"/>
        </w:rPr>
        <w:t xml:space="preserve"> (</w:t>
      </w:r>
      <w:r>
        <w:rPr>
          <w:spacing w:val="-10"/>
          <w:rFonts w:ascii="CMBX12" w:hAnsi="CMBX12" w:eastAsia="CMBX12"/>
          <w:b/>
          <w:color w:val="000000"/>
          <w:sz w:val="24"/>
        </w:rPr>
        <w:t>P2</w:t>
      </w:r>
      <w:r>
        <w:rPr>
          <w:spacing w:val="-10"/>
          <w:rFonts w:ascii="txsys" w:hAnsi="txsys" w:eastAsia="txsys"/>
          <w:color w:val="000000"/>
          <w:sz w:val="24"/>
        </w:rPr>
        <w:t>)</w:t>
      </w:r>
      <w:r>
        <w:rPr>
          <w:spacing w:val="-10"/>
          <w:rFonts w:ascii="Times New Roman" w:hAnsi="Times New Roman" w:eastAsia="Times New Roman"/>
          <w:color w:val="000000"/>
          <w:sz w:val="24"/>
        </w:rPr>
        <w:t xml:space="preserve"> configures the </w:t>
      </w:r>
      <w:r>
        <w:br/>
      </w:r>
      <w:r>
        <w:rPr>
          <w:spacing w:val="-10"/>
          <w:rFonts w:ascii="Times New Roman" w:hAnsi="Times New Roman" w:eastAsia="Times New Roman"/>
          <w:color w:val="000000"/>
          <w:sz w:val="24"/>
        </w:rPr>
        <w:t xml:space="preserve">IRS phase shifts to maximize the worst-case harvested energy. This leads to the robust </w:t>
      </w:r>
      <w:r>
        <w:br/>
      </w:r>
      <w:r>
        <w:rPr>
          <w:spacing w:val="-10"/>
          <w:rFonts w:ascii="Times New Roman" w:hAnsi="Times New Roman" w:eastAsia="Times New Roman"/>
          <w:color w:val="000000"/>
          <w:sz w:val="24"/>
        </w:rPr>
        <w:t>program</w:t>
      </w:r>
      <w:r>
        <w:rPr>
          <w:spacing w:val="-10"/>
          <w:rFonts w:ascii="CMBX12" w:hAnsi="CMBX12" w:eastAsia="CMBX12"/>
          <w:b/>
          <w:color w:val="000000"/>
          <w:sz w:val="24"/>
        </w:rPr>
        <w:t xml:space="preserve"> P</w:t>
      </w:r>
      <w:r>
        <w:rPr>
          <w:spacing w:val="-10"/>
          <w:w w:val="97.41222593519423"/>
          <w:rFonts w:ascii="CMBX8" w:hAnsi="CMBX8" w:eastAsia="CMBX8"/>
          <w:b/>
          <w:color w:val="000000"/>
          <w:sz w:val="18"/>
        </w:rPr>
        <w:t>2</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2</w:t>
      </w:r>
      <w:r>
        <w:rPr>
          <w:spacing w:val="-10"/>
          <w:rFonts w:ascii="Times New Roman" w:hAnsi="Times New Roman" w:eastAsia="Times New Roman"/>
          <w:color w:val="000000"/>
          <w:sz w:val="24"/>
        </w:rPr>
        <w:t xml:space="preserve">, where CSI uncertainty is again handled through LMI representations to </w:t>
      </w:r>
      <w:r>
        <w:br/>
      </w:r>
      <w:r>
        <w:rPr>
          <w:spacing w:val="-10"/>
          <w:rFonts w:ascii="Times New Roman" w:hAnsi="Times New Roman" w:eastAsia="Times New Roman"/>
          <w:color w:val="000000"/>
          <w:sz w:val="24"/>
        </w:rPr>
        <w:t>ensure reliable energy supply for the SU.</w:t>
      </w:r>
    </w:p>
    <w:p>
      <w:pPr>
        <w:autoSpaceDN w:val="0"/>
        <w:autoSpaceDE w:val="0"/>
        <w:widowControl/>
        <w:spacing w:line="190" w:lineRule="exact" w:before="392" w:after="0"/>
        <w:ind w:left="1972" w:right="0" w:firstLine="0"/>
        <w:jc w:val="left"/>
      </w:pPr>
      <w:r>
        <w:rPr>
          <w:spacing w:val="-10"/>
          <w:rFonts w:ascii="Times New Roman" w:hAnsi="Times New Roman" w:eastAsia="Times New Roman"/>
          <w:b/>
          <w:color w:val="000000"/>
          <w:sz w:val="21"/>
        </w:rPr>
        <w:t>Algorithm 5-3:</w:t>
      </w:r>
      <w:r>
        <w:rPr>
          <w:spacing w:val="-10"/>
          <w:rFonts w:ascii="Times New Roman" w:hAnsi="Times New Roman" w:eastAsia="Times New Roman"/>
          <w:color w:val="000000"/>
          <w:sz w:val="21"/>
        </w:rPr>
        <w:t xml:space="preserve"> Robust Overall Algorithm Framework</w:t>
      </w:r>
    </w:p>
    <w:p>
      <w:pPr>
        <w:autoSpaceDN w:val="0"/>
        <w:autoSpaceDE w:val="0"/>
        <w:widowControl/>
        <w:spacing w:line="144" w:lineRule="exact" w:before="282" w:after="0"/>
        <w:ind w:left="1972" w:right="0" w:firstLine="0"/>
        <w:jc w:val="left"/>
      </w:pPr>
      <w:r>
        <w:rPr>
          <w:spacing w:val="-10"/>
          <w:rFonts w:ascii="Times New Roman" w:hAnsi="Times New Roman" w:eastAsia="Times New Roman"/>
          <w:b/>
          <w:color w:val="000000"/>
          <w:sz w:val="21"/>
        </w:rPr>
        <w:t>1. Initialization:</w:t>
      </w:r>
    </w:p>
    <w:p>
      <w:pPr>
        <w:autoSpaceDN w:val="0"/>
        <w:autoSpaceDE w:val="0"/>
        <w:widowControl/>
        <w:spacing w:line="238" w:lineRule="exact" w:before="114" w:after="24"/>
        <w:ind w:left="2180" w:right="0" w:firstLine="0"/>
        <w:jc w:val="left"/>
      </w:pPr>
      <w:r>
        <w:rPr>
          <w:spacing w:val="-10"/>
          <w:rFonts w:ascii="Times New Roman" w:hAnsi="Times New Roman" w:eastAsia="Times New Roman"/>
          <w:color w:val="000000"/>
          <w:sz w:val="21"/>
        </w:rPr>
        <w:t>Set iteration index</w:t>
      </w:r>
      <w:r>
        <w:rPr>
          <w:spacing w:val="-10"/>
          <w:rFonts w:ascii="NewTXMI" w:hAnsi="NewTXMI" w:eastAsia="NewTXMI"/>
          <w:i/>
          <w:color w:val="000000"/>
          <w:sz w:val="21"/>
        </w:rPr>
        <w:t xml:space="preserve"> 𝑘</w:t>
      </w:r>
      <w:r>
        <w:rPr>
          <w:spacing w:val="-10"/>
          <w:rFonts w:ascii="txmiaX" w:hAnsi="txmiaX" w:eastAsia="txmiaX"/>
          <w:color w:val="000000"/>
          <w:sz w:val="21"/>
        </w:rPr>
        <w:t>=</w:t>
      </w:r>
      <w:r>
        <w:rPr>
          <w:spacing w:val="-10"/>
          <w:rFonts w:ascii="LMRoman10" w:hAnsi="LMRoman10" w:eastAsia="LMRoman10"/>
          <w:color w:val="000000"/>
          <w:sz w:val="21"/>
        </w:rPr>
        <w:t xml:space="preserve"> 0</w:t>
      </w:r>
      <w:r>
        <w:rPr>
          <w:spacing w:val="-10"/>
          <w:rFonts w:ascii="Times New Roman" w:hAnsi="Times New Roman" w:eastAsia="Times New Roman"/>
          <w:color w:val="000000"/>
          <w:sz w:val="21"/>
        </w:rPr>
        <w:t>. Initialize IRS phase shifts</w:t>
      </w:r>
      <w:r>
        <w:rPr>
          <w:spacing w:val="-10"/>
          <w:rFonts w:ascii="txbmiaX" w:hAnsi="txbmiaX" w:eastAsia="txbmiaX"/>
          <w:color w:val="000000"/>
          <w:sz w:val="21"/>
        </w:rPr>
        <w:t xml:space="preserve"> 𝚯</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0</w:t>
      </w:r>
      <w:r>
        <w:rPr>
          <w:spacing w:val="-10"/>
          <w:w w:val="101.8173344930013"/>
          <w:rFonts w:ascii="txsys" w:hAnsi="txsys" w:eastAsia="txsys"/>
          <w:color w:val="000000"/>
          <w:sz w:val="15"/>
        </w:rPr>
        <w:t>)</w:t>
      </w:r>
      <w:r>
        <w:rPr>
          <w:spacing w:val="-10"/>
          <w:rFonts w:ascii="txsys" w:hAnsi="txsys" w:eastAsia="txsys"/>
          <w:color w:val="000000"/>
          <w:sz w:val="21"/>
        </w:rPr>
        <w:t>∼</w:t>
      </w:r>
      <w:r>
        <w:rPr>
          <w:spacing w:val="-10"/>
          <w:rFonts w:ascii="Times New Roman" w:hAnsi="Times New Roman" w:eastAsia="Times New Roman"/>
          <w:color w:val="000000"/>
          <w:sz w:val="21"/>
        </w:rPr>
        <w:t>Uniform</w:t>
      </w:r>
      <w:r>
        <w:rPr>
          <w:spacing w:val="-10"/>
          <w:rFonts w:ascii="txsys" w:hAnsi="txsys" w:eastAsia="txsys"/>
          <w:color w:val="000000"/>
          <w:sz w:val="21"/>
        </w:rPr>
        <w:t>(</w:t>
      </w:r>
      <w:r>
        <w:rPr>
          <w:spacing w:val="-10"/>
          <w:rFonts w:ascii="LMRoman10" w:hAnsi="LMRoman10" w:eastAsia="LMRoman10"/>
          <w:color w:val="000000"/>
          <w:sz w:val="21"/>
        </w:rPr>
        <w:t>0</w:t>
      </w:r>
      <w:r>
        <w:rPr>
          <w:spacing w:val="-10"/>
          <w:rFonts w:ascii="NewTXMI" w:hAnsi="NewTXMI" w:eastAsia="NewTXMI"/>
          <w:i/>
          <w:color w:val="000000"/>
          <w:sz w:val="21"/>
        </w:rPr>
        <w:t>,</w:t>
      </w:r>
      <w:r>
        <w:rPr>
          <w:spacing w:val="-10"/>
          <w:rFonts w:ascii="LMRoman10" w:hAnsi="LMRoman10" w:eastAsia="LMRoman10"/>
          <w:color w:val="000000"/>
          <w:sz w:val="21"/>
        </w:rPr>
        <w:t xml:space="preserve"> 2</w:t>
      </w:r>
      <w:r>
        <w:rPr>
          <w:spacing w:val="-10"/>
          <w:rFonts w:ascii="NewTXMI" w:hAnsi="NewTXMI" w:eastAsia="NewTXMI"/>
          <w:i/>
          <w:color w:val="000000"/>
          <w:sz w:val="21"/>
        </w:rPr>
        <w:t>𝜋</w:t>
      </w:r>
      <w:r>
        <w:rPr>
          <w:spacing w:val="-10"/>
          <w:rFonts w:ascii="txsys" w:hAnsi="txsys" w:eastAsia="txsys"/>
          <w:color w:val="000000"/>
          <w:sz w:val="21"/>
        </w:rPr>
        <w:t>)</w:t>
      </w:r>
      <w:r>
        <w:rPr>
          <w:spacing w:val="-10"/>
          <w:rFonts w:ascii="Times New Roman" w:hAnsi="Times New Roman" w:eastAsia="Times New Roman"/>
          <w:color w:val="000000"/>
          <w:sz w:val="21"/>
        </w:rPr>
        <w:t>, beamformers</w:t>
      </w:r>
    </w:p>
    <w:tbl>
      <w:tblPr>
        <w:tblW w:type="auto" w:w="0"/>
        <w:tblLayout w:type="fixed"/>
        <w:tblLook w:firstColumn="1" w:firstRow="1" w:lastColumn="0" w:lastRow="0" w:noHBand="0" w:noVBand="1" w:val="04A0"/>
        <w:tblInd w:w="1100" w:type="dxa"/>
      </w:tblPr>
      <w:tblGrid>
        <w:gridCol w:w="1560" w:type="dxa"/>
        <w:gridCol w:w="320" w:type="dxa"/>
        <w:gridCol w:w="4280" w:type="dxa"/>
        <w:gridCol w:w="2480" w:type="dxa"/>
      </w:tblGrid>
      <w:tr>
        <w:trPr>
          <w:trHeight w:hRule="exact" w:val="418"/>
        </w:trPr>
        <w:tc>
          <w:tcPr>
            <w:tcW w:type="dxa" w:w="1560"/>
            <w:tcBorders/>
            <w:tcMar>
              <w:left w:w="0" w:type="dxa"/>
              <w:right w:w="0" w:type="dxa"/>
            </w:tcMar>
          </w:tcPr>
          <w:p>
            <w:pPr>
              <w:autoSpaceDN w:val="0"/>
              <w:autoSpaceDE w:val="0"/>
              <w:widowControl/>
              <w:spacing w:line="232" w:lineRule="exact" w:before="24" w:after="0"/>
              <w:ind w:left="0" w:right="30" w:firstLine="0"/>
              <w:jc w:val="right"/>
            </w:pPr>
            <w:r>
              <w:rPr>
                <w:spacing w:val="-10"/>
                <w:rFonts w:ascii="CMBX12" w:hAnsi="CMBX12" w:eastAsia="CMBX12"/>
                <w:b/>
                <w:color w:val="000000"/>
                <w:sz w:val="24"/>
              </w:rPr>
              <w:t>w</w:t>
            </w:r>
            <w:r>
              <w:rPr>
                <w:spacing w:val="-10"/>
                <w:rFonts w:ascii="txsys" w:hAnsi="txsys" w:eastAsia="txsys"/>
                <w:color w:val="000000"/>
                <w:sz w:val="16"/>
              </w:rPr>
              <w:t>(</w:t>
            </w:r>
            <w:r>
              <w:rPr>
                <w:spacing w:val="-10"/>
                <w:rFonts w:ascii="LMRoman8" w:hAnsi="LMRoman8" w:eastAsia="LMRoman8"/>
                <w:color w:val="000000"/>
                <w:sz w:val="16"/>
              </w:rPr>
              <w:t>0</w:t>
            </w:r>
            <w:r>
              <w:rPr>
                <w:spacing w:val="-10"/>
                <w:rFonts w:ascii="txsys" w:hAnsi="txsys" w:eastAsia="txsys"/>
                <w:color w:val="000000"/>
                <w:sz w:val="16"/>
              </w:rPr>
              <w:t>)</w:t>
            </w:r>
          </w:p>
          <w:p>
            <w:pPr>
              <w:autoSpaceDN w:val="0"/>
              <w:autoSpaceDE w:val="0"/>
              <w:widowControl/>
              <w:spacing w:line="136" w:lineRule="exact" w:before="0" w:after="0"/>
              <w:ind w:left="0" w:right="180" w:firstLine="0"/>
              <w:jc w:val="right"/>
            </w:pPr>
            <w:r>
              <w:rPr>
                <w:spacing w:val="-10"/>
                <w:rFonts w:ascii="NewTXMI7" w:hAnsi="NewTXMI7" w:eastAsia="NewTXMI7"/>
                <w:i/>
                <w:color w:val="000000"/>
                <w:sz w:val="16"/>
              </w:rPr>
              <w:t>𝑗</w:t>
            </w:r>
          </w:p>
        </w:tc>
        <w:tc>
          <w:tcPr>
            <w:tcW w:type="dxa" w:w="320"/>
            <w:tcBorders/>
            <w:tcMar>
              <w:left w:w="0" w:type="dxa"/>
              <w:right w:w="0" w:type="dxa"/>
            </w:tcMar>
          </w:tcPr>
          <w:p>
            <w:pPr>
              <w:autoSpaceDN w:val="0"/>
              <w:autoSpaceDE w:val="0"/>
              <w:widowControl/>
              <w:spacing w:line="62" w:lineRule="exact" w:before="162" w:after="0"/>
              <w:ind w:left="0" w:right="0" w:firstLine="0"/>
              <w:jc w:val="center"/>
            </w:pPr>
            <w:r>
              <w:rPr>
                <w:spacing w:val="-10"/>
                <w:rFonts w:ascii="txmiaX" w:hAnsi="txmiaX" w:eastAsia="txmiaX"/>
                <w:color w:val="000000"/>
                <w:sz w:val="24"/>
              </w:rPr>
              <w:t>=</w:t>
            </w:r>
          </w:p>
        </w:tc>
        <w:tc>
          <w:tcPr>
            <w:tcW w:type="dxa" w:w="4280"/>
            <w:tcBorders/>
            <w:tcMar>
              <w:left w:w="0" w:type="dxa"/>
              <w:right w:w="0" w:type="dxa"/>
            </w:tcMar>
          </w:tcPr>
          <w:p>
            <w:pPr>
              <w:autoSpaceDN w:val="0"/>
              <w:autoSpaceDE w:val="0"/>
              <w:widowControl/>
              <w:spacing w:line="282" w:lineRule="exact" w:before="24" w:after="0"/>
              <w:ind w:left="140" w:right="0" w:firstLine="0"/>
              <w:jc w:val="left"/>
            </w:pPr>
            <w:r>
              <w:rPr>
                <w:spacing w:val="-10"/>
                <w:rFonts w:ascii="NewTXMI" w:hAnsi="NewTXMI" w:eastAsia="NewTXMI"/>
                <w:i/>
                <w:color w:val="000000"/>
                <w:sz w:val="24"/>
              </w:rPr>
              <w:t>𝑃</w:t>
            </w:r>
            <w:r>
              <w:rPr>
                <w:spacing w:val="-10"/>
                <w:rFonts w:ascii="NewTXMI7" w:hAnsi="NewTXMI7" w:eastAsia="NewTXMI7"/>
                <w:i/>
                <w:color w:val="000000"/>
                <w:sz w:val="16"/>
              </w:rPr>
              <w:t>𝑑</w:t>
            </w:r>
            <w:r>
              <w:rPr>
                <w:spacing w:val="-10"/>
                <w:rFonts w:ascii="txsys" w:hAnsi="txsys" w:eastAsia="txsys"/>
                <w:color w:val="000000"/>
                <w:sz w:val="24"/>
              </w:rPr>
              <w:t>/</w:t>
            </w:r>
            <w:r>
              <w:rPr>
                <w:spacing w:val="-10"/>
                <w:rFonts w:ascii="NewTXMI" w:hAnsi="NewTXMI" w:eastAsia="NewTXMI"/>
                <w:i/>
                <w:color w:val="000000"/>
                <w:sz w:val="24"/>
              </w:rPr>
              <w:t>𝐽</w:t>
            </w:r>
            <w:r>
              <w:rPr>
                <w:spacing w:val="-10"/>
                <w:rFonts w:ascii="txsys" w:hAnsi="txsys" w:eastAsia="txsys"/>
                <w:color w:val="000000"/>
                <w:sz w:val="24"/>
              </w:rPr>
              <w:t>·</w:t>
            </w:r>
            <w:r>
              <w:rPr>
                <w:spacing w:val="-10"/>
                <w:rFonts w:ascii="Times New Roman" w:hAnsi="Times New Roman" w:eastAsia="Times New Roman"/>
                <w:color w:val="000000"/>
                <w:sz w:val="24"/>
              </w:rPr>
              <w:t xml:space="preserve"> randn</w:t>
            </w:r>
            <w:r>
              <w:rPr>
                <w:spacing w:val="-10"/>
                <w:rFonts w:ascii="txsys" w:hAnsi="txsys" w:eastAsia="txsys"/>
                <w:color w:val="000000"/>
                <w:sz w:val="24"/>
              </w:rPr>
              <w:t>(</w:t>
            </w:r>
            <w:r>
              <w:rPr>
                <w:spacing w:val="-10"/>
                <w:rFonts w:ascii="NewTXMI" w:hAnsi="NewTXMI" w:eastAsia="NewTXMI"/>
                <w:i/>
                <w:color w:val="000000"/>
                <w:sz w:val="24"/>
              </w:rPr>
              <w:t>𝑁,</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and power budget</w:t>
            </w:r>
            <w:r>
              <w:rPr>
                <w:spacing w:val="-10"/>
                <w:rFonts w:ascii="NewTXMI" w:hAnsi="NewTXMI" w:eastAsia="NewTXMI"/>
                <w:i/>
                <w:color w:val="000000"/>
                <w:sz w:val="24"/>
              </w:rPr>
              <w:t xml:space="preserve"> 𝑃</w:t>
            </w:r>
            <w:r>
              <w:rPr>
                <w:spacing w:val="-10"/>
                <w:rFonts w:ascii="txsys" w:hAnsi="txsys" w:eastAsia="txsys"/>
                <w:color w:val="000000"/>
                <w:sz w:val="16"/>
              </w:rPr>
              <w:t>(</w:t>
            </w:r>
            <w:r>
              <w:rPr>
                <w:spacing w:val="-10"/>
                <w:rFonts w:ascii="LMRoman8" w:hAnsi="LMRoman8" w:eastAsia="LMRoman8"/>
                <w:color w:val="000000"/>
                <w:sz w:val="16"/>
              </w:rPr>
              <w:t>0</w:t>
            </w:r>
            <w:r>
              <w:rPr>
                <w:spacing w:val="-10"/>
                <w:rFonts w:ascii="txsys" w:hAnsi="txsys" w:eastAsia="txsys"/>
                <w:color w:val="000000"/>
                <w:sz w:val="16"/>
              </w:rPr>
              <w:t>)</w:t>
            </w:r>
          </w:p>
        </w:tc>
        <w:tc>
          <w:tcPr>
            <w:tcW w:type="dxa" w:w="2480"/>
            <w:tcBorders/>
            <w:tcMar>
              <w:left w:w="0" w:type="dxa"/>
              <w:right w:w="0" w:type="dxa"/>
            </w:tcMar>
          </w:tcPr>
          <w:p>
            <w:pPr>
              <w:autoSpaceDN w:val="0"/>
              <w:autoSpaceDE w:val="0"/>
              <w:widowControl/>
              <w:spacing w:line="194" w:lineRule="exact" w:before="98" w:after="0"/>
              <w:ind w:left="50" w:right="0" w:firstLine="0"/>
              <w:jc w:val="left"/>
            </w:pPr>
            <w:r>
              <w:rPr>
                <w:spacing w:val="-10"/>
                <w:rFonts w:ascii="txmiaX" w:hAnsi="txmiaX" w:eastAsia="txmiaX"/>
                <w:color w:val="000000"/>
                <w:sz w:val="24"/>
              </w:rPr>
              <w:t>=</w:t>
            </w:r>
            <w:r>
              <w:rPr>
                <w:spacing w:val="-10"/>
                <w:rFonts w:ascii="NewTXMI" w:hAnsi="NewTXMI" w:eastAsia="NewTXMI"/>
                <w:i/>
                <w:color w:val="000000"/>
                <w:sz w:val="24"/>
              </w:rPr>
              <w:t xml:space="preserve"> 𝑃</w:t>
            </w:r>
            <w:r>
              <w:rPr>
                <w:spacing w:val="-10"/>
                <w:rFonts w:ascii="LMRoman8" w:hAnsi="LMRoman8" w:eastAsia="LMRoman8"/>
                <w:color w:val="000000"/>
                <w:sz w:val="16"/>
              </w:rPr>
              <w:t>max</w:t>
            </w:r>
            <w:r>
              <w:rPr>
                <w:spacing w:val="-10"/>
                <w:rFonts w:ascii="Times New Roman" w:hAnsi="Times New Roman" w:eastAsia="Times New Roman"/>
                <w:color w:val="000000"/>
                <w:sz w:val="24"/>
              </w:rPr>
              <w:t>.</w:t>
            </w:r>
          </w:p>
        </w:tc>
      </w:tr>
    </w:tbl>
    <w:p>
      <w:pPr>
        <w:autoSpaceDN w:val="0"/>
        <w:autoSpaceDE w:val="0"/>
        <w:widowControl/>
        <w:spacing w:line="186" w:lineRule="exact" w:before="176" w:after="0"/>
        <w:ind w:left="1972" w:right="0" w:firstLine="0"/>
        <w:jc w:val="left"/>
      </w:pPr>
      <w:r>
        <w:rPr>
          <w:spacing w:val="-10"/>
          <w:rFonts w:ascii="Times New Roman" w:hAnsi="Times New Roman" w:eastAsia="Times New Roman"/>
          <w:b/>
          <w:color w:val="000000"/>
          <w:sz w:val="21"/>
        </w:rPr>
        <w:t>2. Repeat until convergence:</w:t>
      </w:r>
    </w:p>
    <w:p>
      <w:pPr>
        <w:autoSpaceDN w:val="0"/>
        <w:autoSpaceDE w:val="0"/>
        <w:widowControl/>
        <w:spacing w:line="188" w:lineRule="exact" w:before="158" w:after="0"/>
        <w:ind w:left="2180" w:right="0" w:firstLine="0"/>
        <w:jc w:val="left"/>
      </w:pPr>
      <w:r>
        <w:rPr>
          <w:spacing w:val="-10"/>
          <w:rFonts w:ascii="Times New Roman" w:hAnsi="Times New Roman" w:eastAsia="Times New Roman"/>
          <w:b/>
          <w:color w:val="000000"/>
          <w:sz w:val="21"/>
        </w:rPr>
        <w:t>Phase I</w:t>
      </w:r>
      <w:r>
        <w:rPr>
          <w:spacing w:val="-10"/>
          <w:rFonts w:ascii="FandolSong" w:hAnsi="FandolSong" w:eastAsia="FandolSong"/>
          <w:b/>
          <w:color w:val="000000"/>
          <w:sz w:val="21"/>
        </w:rPr>
        <w:t xml:space="preserve"> –</w:t>
      </w:r>
      <w:r>
        <w:rPr>
          <w:spacing w:val="-10"/>
          <w:rFonts w:ascii="Times New Roman" w:hAnsi="Times New Roman" w:eastAsia="Times New Roman"/>
          <w:b/>
          <w:color w:val="000000"/>
          <w:sz w:val="21"/>
        </w:rPr>
        <w:t>Robust Spectrum Sensing:</w:t>
      </w:r>
    </w:p>
    <w:p>
      <w:pPr>
        <w:autoSpaceDN w:val="0"/>
        <w:autoSpaceDE w:val="0"/>
        <w:widowControl/>
        <w:spacing w:line="190" w:lineRule="exact" w:before="118" w:after="0"/>
        <w:ind w:left="2390" w:right="0" w:firstLine="0"/>
        <w:jc w:val="left"/>
      </w:pPr>
      <w:r>
        <w:rPr>
          <w:spacing w:val="-10"/>
          <w:rFonts w:ascii="Times New Roman" w:hAnsi="Times New Roman" w:eastAsia="Times New Roman"/>
          <w:color w:val="000000"/>
          <w:sz w:val="21"/>
        </w:rPr>
        <w:t>Compute detection threshold</w:t>
      </w:r>
      <w:r>
        <w:rPr>
          <w:spacing w:val="-10"/>
          <w:rFonts w:ascii="NewTXMI" w:hAnsi="NewTXMI" w:eastAsia="NewTXMI"/>
          <w:i/>
          <w:color w:val="000000"/>
          <w:sz w:val="21"/>
        </w:rPr>
        <w:t xml:space="preserve"> 𝜀</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Solve SDP problem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1</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5</w:t>
      </w:r>
      <w:r>
        <w:rPr>
          <w:spacing w:val="-10"/>
          <w:rFonts w:ascii="Times New Roman" w:hAnsi="Times New Roman" w:eastAsia="Times New Roman"/>
          <w:color w:val="000000"/>
          <w:sz w:val="21"/>
        </w:rPr>
        <w:t xml:space="preserve"> with LMI</w:t>
      </w:r>
    </w:p>
    <w:p>
      <w:pPr>
        <w:autoSpaceDN w:val="0"/>
        <w:autoSpaceDE w:val="0"/>
        <w:widowControl/>
        <w:spacing w:line="270" w:lineRule="exact" w:before="40" w:after="0"/>
        <w:ind w:left="2452" w:right="0" w:firstLine="0"/>
        <w:jc w:val="left"/>
      </w:pPr>
      <w:r>
        <w:rPr>
          <w:spacing w:val="-10"/>
          <w:rFonts w:ascii="Times New Roman" w:hAnsi="Times New Roman" w:eastAsia="Times New Roman"/>
          <w:color w:val="000000"/>
          <w:sz w:val="24"/>
        </w:rPr>
        <w:t>constraints using Gaussian randomization to select</w:t>
      </w:r>
      <w:r>
        <w:rPr>
          <w:spacing w:val="-10"/>
          <w:rFonts w:ascii="txbmiaX" w:hAnsi="txbmiaX" w:eastAsia="txbmiaX"/>
          <w:color w:val="000000"/>
          <w:sz w:val="24"/>
        </w:rPr>
        <w:t xml:space="preserve"> 𝚯</w:t>
      </w:r>
      <w:r>
        <w:rPr>
          <w:spacing w:val="-10"/>
          <w:rFonts w:ascii="txsys" w:hAnsi="txsys" w:eastAsia="txsys"/>
          <w:color w:val="000000"/>
          <w:sz w:val="16"/>
        </w:rPr>
        <w:t>(</w:t>
      </w:r>
      <w:r>
        <w:rPr>
          <w:spacing w:val="-10"/>
          <w:rFonts w:ascii="NewTXMI7" w:hAnsi="NewTXMI7" w:eastAsia="NewTXMI7"/>
          <w:i/>
          <w:color w:val="000000"/>
          <w:sz w:val="16"/>
        </w:rPr>
        <w:t>𝑘</w:t>
      </w:r>
      <w:r>
        <w:rPr>
          <w:spacing w:val="-10"/>
          <w:rFonts w:ascii="txsys" w:hAnsi="txsys" w:eastAsia="txsys"/>
          <w:color w:val="000000"/>
          <w:sz w:val="16"/>
        </w:rPr>
        <w:t>+</w:t>
      </w:r>
      <w:r>
        <w:rPr>
          <w:spacing w:val="-10"/>
          <w:rFonts w:ascii="LMRoman8" w:hAnsi="LMRoman8" w:eastAsia="LMRoman8"/>
          <w:color w:val="000000"/>
          <w:sz w:val="16"/>
        </w:rPr>
        <w:t>1</w:t>
      </w:r>
      <w:r>
        <w:rPr>
          <w:spacing w:val="-10"/>
          <w:rFonts w:ascii="txsys" w:hAnsi="txsys" w:eastAsia="txsys"/>
          <w:color w:val="000000"/>
          <w:sz w:val="16"/>
        </w:rPr>
        <w:t>)</w:t>
      </w:r>
      <w:r>
        <w:rPr>
          <w:spacing w:val="-10"/>
          <w:rFonts w:ascii="Times New Roman" w:hAnsi="Times New Roman" w:eastAsia="Times New Roman"/>
          <w:color w:val="000000"/>
          <w:sz w:val="24"/>
        </w:rPr>
        <w:t>.</w:t>
      </w:r>
    </w:p>
    <w:p>
      <w:pPr>
        <w:autoSpaceDN w:val="0"/>
        <w:autoSpaceDE w:val="0"/>
        <w:widowControl/>
        <w:spacing w:line="186" w:lineRule="exact" w:before="130" w:after="0"/>
        <w:ind w:left="2180" w:right="0" w:firstLine="0"/>
        <w:jc w:val="left"/>
      </w:pPr>
      <w:r>
        <w:rPr>
          <w:spacing w:val="-10"/>
          <w:rFonts w:ascii="Times New Roman" w:hAnsi="Times New Roman" w:eastAsia="Times New Roman"/>
          <w:b/>
          <w:color w:val="000000"/>
          <w:sz w:val="21"/>
        </w:rPr>
        <w:t>Phase II</w:t>
      </w:r>
      <w:r>
        <w:rPr>
          <w:spacing w:val="-10"/>
          <w:rFonts w:ascii="FandolSong" w:hAnsi="FandolSong" w:eastAsia="FandolSong"/>
          <w:b/>
          <w:color w:val="000000"/>
          <w:sz w:val="21"/>
        </w:rPr>
        <w:t xml:space="preserve"> –</w:t>
      </w:r>
      <w:r>
        <w:rPr>
          <w:spacing w:val="-10"/>
          <w:rFonts w:ascii="Times New Roman" w:hAnsi="Times New Roman" w:eastAsia="Times New Roman"/>
          <w:b/>
          <w:color w:val="000000"/>
          <w:sz w:val="21"/>
        </w:rPr>
        <w:t>Robust Energy Harvesting:</w:t>
      </w:r>
    </w:p>
    <w:p>
      <w:pPr>
        <w:autoSpaceDN w:val="0"/>
        <w:autoSpaceDE w:val="0"/>
        <w:widowControl/>
        <w:spacing w:line="190" w:lineRule="exact" w:before="120" w:after="0"/>
        <w:ind w:left="2390" w:right="0" w:firstLine="0"/>
        <w:jc w:val="left"/>
      </w:pPr>
      <w:r>
        <w:rPr>
          <w:spacing w:val="-10"/>
          <w:rFonts w:ascii="Times New Roman" w:hAnsi="Times New Roman" w:eastAsia="Times New Roman"/>
          <w:color w:val="000000"/>
          <w:sz w:val="21"/>
        </w:rPr>
        <w:t>Solve robust EH problem</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2</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2</w:t>
      </w:r>
      <w:r>
        <w:rPr>
          <w:spacing w:val="-10"/>
          <w:rFonts w:ascii="Times New Roman" w:hAnsi="Times New Roman" w:eastAsia="Times New Roman"/>
          <w:color w:val="000000"/>
          <w:sz w:val="21"/>
        </w:rPr>
        <w:t xml:space="preserve"> via SDP. Recover rank-one solution</w:t>
      </w:r>
    </w:p>
    <w:p>
      <w:pPr>
        <w:autoSpaceDN w:val="0"/>
        <w:autoSpaceDE w:val="0"/>
        <w:widowControl/>
        <w:spacing w:line="252" w:lineRule="exact" w:before="42" w:after="0"/>
        <w:ind w:left="2452" w:right="0" w:firstLine="0"/>
        <w:jc w:val="left"/>
      </w:pPr>
      <w:r>
        <w:rPr>
          <w:spacing w:val="-10"/>
          <w:rFonts w:ascii="Times New Roman" w:hAnsi="Times New Roman" w:eastAsia="Times New Roman"/>
          <w:color w:val="000000"/>
          <w:sz w:val="24"/>
        </w:rPr>
        <w:t>using SVD and update</w:t>
      </w:r>
      <w:r>
        <w:rPr>
          <w:spacing w:val="-10"/>
          <w:rFonts w:ascii="CMBX12" w:hAnsi="CMBX12" w:eastAsia="CMBX12"/>
          <w:b/>
          <w:color w:val="000000"/>
          <w:sz w:val="24"/>
        </w:rPr>
        <w:t xml:space="preserve"> e</w:t>
      </w:r>
      <w:r>
        <w:rPr>
          <w:spacing w:val="-10"/>
          <w:rFonts w:ascii="txsys" w:hAnsi="txsys" w:eastAsia="txsys"/>
          <w:color w:val="000000"/>
          <w:sz w:val="16"/>
        </w:rPr>
        <w:t>(</w:t>
      </w:r>
      <w:r>
        <w:rPr>
          <w:spacing w:val="-10"/>
          <w:rFonts w:ascii="NewTXMI7" w:hAnsi="NewTXMI7" w:eastAsia="NewTXMI7"/>
          <w:i/>
          <w:color w:val="000000"/>
          <w:sz w:val="16"/>
        </w:rPr>
        <w:t>𝑘</w:t>
      </w:r>
      <w:r>
        <w:rPr>
          <w:spacing w:val="-10"/>
          <w:rFonts w:ascii="txsys" w:hAnsi="txsys" w:eastAsia="txsys"/>
          <w:color w:val="000000"/>
          <w:sz w:val="16"/>
        </w:rPr>
        <w:t>+</w:t>
      </w:r>
      <w:r>
        <w:rPr>
          <w:spacing w:val="-10"/>
          <w:rFonts w:ascii="LMRoman8" w:hAnsi="LMRoman8" w:eastAsia="LMRoman8"/>
          <w:color w:val="000000"/>
          <w:sz w:val="16"/>
        </w:rPr>
        <w:t>1</w:t>
      </w:r>
      <w:r>
        <w:rPr>
          <w:spacing w:val="-10"/>
          <w:rFonts w:ascii="txsys" w:hAnsi="txsys" w:eastAsia="txsys"/>
          <w:color w:val="000000"/>
          <w:sz w:val="16"/>
        </w:rPr>
        <w:t>)</w:t>
      </w:r>
      <w:r>
        <w:rPr>
          <w:spacing w:val="-10"/>
          <w:rFonts w:ascii="Times New Roman" w:hAnsi="Times New Roman" w:eastAsia="Times New Roman"/>
          <w:color w:val="000000"/>
          <w:sz w:val="24"/>
        </w:rPr>
        <w:t>.</w:t>
      </w:r>
    </w:p>
    <w:p>
      <w:pPr>
        <w:autoSpaceDN w:val="0"/>
        <w:autoSpaceDE w:val="0"/>
        <w:widowControl/>
        <w:spacing w:line="144" w:lineRule="exact" w:before="132" w:after="0"/>
        <w:ind w:left="2180" w:right="0" w:firstLine="0"/>
        <w:jc w:val="left"/>
      </w:pPr>
      <w:r>
        <w:rPr>
          <w:spacing w:val="-10"/>
          <w:rFonts w:ascii="Times New Roman" w:hAnsi="Times New Roman" w:eastAsia="Times New Roman"/>
          <w:b/>
          <w:color w:val="000000"/>
          <w:sz w:val="21"/>
        </w:rPr>
        <w:t>Phase III</w:t>
      </w:r>
      <w:r>
        <w:rPr>
          <w:spacing w:val="-10"/>
          <w:rFonts w:ascii="FandolSong" w:hAnsi="FandolSong" w:eastAsia="FandolSong"/>
          <w:b/>
          <w:color w:val="000000"/>
          <w:sz w:val="21"/>
        </w:rPr>
        <w:t xml:space="preserve"> –</w:t>
      </w:r>
      <w:r>
        <w:rPr>
          <w:spacing w:val="-10"/>
          <w:rFonts w:ascii="Times New Roman" w:hAnsi="Times New Roman" w:eastAsia="Times New Roman"/>
          <w:b/>
          <w:color w:val="000000"/>
          <w:sz w:val="21"/>
        </w:rPr>
        <w:t>Robust Data Transmission:</w:t>
      </w:r>
    </w:p>
    <w:p>
      <w:pPr>
        <w:autoSpaceDN w:val="0"/>
        <w:autoSpaceDE w:val="0"/>
        <w:widowControl/>
        <w:spacing w:line="236" w:lineRule="exact" w:before="116" w:after="40"/>
        <w:ind w:left="2390" w:right="0" w:firstLine="0"/>
        <w:jc w:val="left"/>
      </w:pPr>
      <w:r>
        <w:rPr>
          <w:spacing w:val="-10"/>
          <w:rFonts w:ascii="Times New Roman" w:hAnsi="Times New Roman" w:eastAsia="Times New Roman"/>
          <w:b/>
          <w:color w:val="000000"/>
          <w:sz w:val="21"/>
        </w:rPr>
        <w:t>(a) Beamforming Optimization:</w:t>
      </w:r>
      <w:r>
        <w:rPr>
          <w:spacing w:val="-10"/>
          <w:rFonts w:ascii="Times New Roman" w:hAnsi="Times New Roman" w:eastAsia="Times New Roman"/>
          <w:color w:val="000000"/>
          <w:sz w:val="21"/>
        </w:rPr>
        <w:t xml:space="preserve"> Fix</w:t>
      </w:r>
      <w:r>
        <w:rPr>
          <w:spacing w:val="-10"/>
          <w:rFonts w:ascii="txbmiaX" w:hAnsi="txbmiaX" w:eastAsia="txbmiaX"/>
          <w:color w:val="000000"/>
          <w:sz w:val="21"/>
        </w:rPr>
        <w:t xml:space="preserve"> 𝚽</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rFonts w:ascii="Times New Roman" w:hAnsi="Times New Roman" w:eastAsia="Times New Roman"/>
          <w:color w:val="000000"/>
          <w:sz w:val="21"/>
        </w:rPr>
        <w:t>, solve</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3</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5</w:t>
      </w:r>
      <w:r>
        <w:rPr>
          <w:spacing w:val="-10"/>
          <w:rFonts w:ascii="Times New Roman" w:hAnsi="Times New Roman" w:eastAsia="Times New Roman"/>
          <w:color w:val="000000"/>
          <w:sz w:val="21"/>
        </w:rPr>
        <w:t xml:space="preserve"> via SCA, and extract</w:t>
      </w:r>
    </w:p>
    <w:p>
      <w:pPr>
        <w:sectPr>
          <w:pgSz w:w="11906" w:h="16838"/>
          <w:pgMar w:top="240" w:right="240" w:bottom="110" w:left="240" w:header="720" w:footer="720" w:gutter="0"/>
          <w:cols/>
          <w:docGrid w:linePitch="360"/>
        </w:sectPr>
      </w:pPr>
    </w:p>
    <w:tbl>
      <w:tblPr>
        <w:tblW w:type="auto" w:w="0"/>
        <w:tblLayout w:type="fixed"/>
        <w:tblLook w:firstColumn="1" w:firstRow="1" w:lastColumn="0" w:lastRow="0" w:noHBand="0" w:noVBand="1" w:val="04A0"/>
        <w:tblInd w:w="1180" w:type="dxa"/>
      </w:tblPr>
      <w:tblGrid>
        <w:gridCol w:w="1880" w:type="dxa"/>
        <w:gridCol w:w="2840" w:type="dxa"/>
        <w:gridCol w:w="3860" w:type="dxa"/>
      </w:tblGrid>
      <w:tr>
        <w:trPr>
          <w:trHeight w:hRule="exact" w:val="326"/>
        </w:trPr>
        <w:tc>
          <w:tcPr>
            <w:tcW w:type="dxa" w:w="1880"/>
            <w:tcBorders/>
            <w:tcMar>
              <w:left w:w="0" w:type="dxa"/>
              <w:right w:w="0" w:type="dxa"/>
            </w:tcMar>
          </w:tcPr>
          <w:p>
            <w:pPr>
              <w:autoSpaceDN w:val="0"/>
              <w:autoSpaceDE w:val="0"/>
              <w:widowControl/>
              <w:spacing w:line="232" w:lineRule="exact" w:before="0" w:after="0"/>
              <w:ind w:left="0" w:right="0" w:firstLine="0"/>
              <w:jc w:val="right"/>
            </w:pPr>
            <w:r>
              <w:rPr>
                <w:spacing w:val="-10"/>
                <w:rFonts w:ascii="CMBX12" w:hAnsi="CMBX12" w:eastAsia="CMBX12"/>
                <w:b/>
                <w:color w:val="000000"/>
                <w:sz w:val="24"/>
              </w:rPr>
              <w:t>w</w:t>
            </w:r>
            <w:r>
              <w:rPr>
                <w:spacing w:val="-10"/>
                <w:rFonts w:ascii="txsys" w:hAnsi="txsys" w:eastAsia="txsys"/>
                <w:color w:val="000000"/>
                <w:sz w:val="16"/>
              </w:rPr>
              <w:t>(</w:t>
            </w:r>
            <w:r>
              <w:rPr>
                <w:spacing w:val="-10"/>
                <w:rFonts w:ascii="NewTXMI7" w:hAnsi="NewTXMI7" w:eastAsia="NewTXMI7"/>
                <w:i/>
                <w:color w:val="000000"/>
                <w:sz w:val="16"/>
              </w:rPr>
              <w:t>𝑘</w:t>
            </w:r>
            <w:r>
              <w:rPr>
                <w:spacing w:val="-10"/>
                <w:rFonts w:ascii="txsys" w:hAnsi="txsys" w:eastAsia="txsys"/>
                <w:color w:val="000000"/>
                <w:sz w:val="16"/>
              </w:rPr>
              <w:t>+</w:t>
            </w:r>
            <w:r>
              <w:rPr>
                <w:spacing w:val="-10"/>
                <w:rFonts w:ascii="LMRoman8" w:hAnsi="LMRoman8" w:eastAsia="LMRoman8"/>
                <w:color w:val="000000"/>
                <w:sz w:val="16"/>
              </w:rPr>
              <w:t>1</w:t>
            </w:r>
            <w:r>
              <w:rPr>
                <w:spacing w:val="-10"/>
                <w:rFonts w:ascii="txsys" w:hAnsi="txsys" w:eastAsia="txsys"/>
                <w:color w:val="000000"/>
                <w:sz w:val="16"/>
              </w:rPr>
              <w:t>)</w:t>
            </w:r>
          </w:p>
          <w:p>
            <w:pPr>
              <w:autoSpaceDN w:val="0"/>
              <w:autoSpaceDE w:val="0"/>
              <w:widowControl/>
              <w:spacing w:line="136" w:lineRule="exact" w:before="0" w:after="0"/>
              <w:ind w:left="0" w:right="340" w:firstLine="0"/>
              <w:jc w:val="right"/>
            </w:pPr>
            <w:r>
              <w:rPr>
                <w:spacing w:val="-10"/>
                <w:rFonts w:ascii="NewTXMI7" w:hAnsi="NewTXMI7" w:eastAsia="NewTXMI7"/>
                <w:i/>
                <w:color w:val="000000"/>
                <w:sz w:val="16"/>
              </w:rPr>
              <w:t>𝑗</w:t>
            </w:r>
          </w:p>
        </w:tc>
        <w:tc>
          <w:tcPr>
            <w:tcW w:type="dxa" w:w="2840"/>
            <w:tcBorders/>
            <w:tcMar>
              <w:left w:w="0" w:type="dxa"/>
              <w:right w:w="0" w:type="dxa"/>
            </w:tcMar>
          </w:tcPr>
          <w:p>
            <w:pPr>
              <w:autoSpaceDN w:val="0"/>
              <w:autoSpaceDE w:val="0"/>
              <w:widowControl/>
              <w:spacing w:line="26" w:lineRule="exact" w:before="208" w:after="0"/>
              <w:ind w:left="28" w:right="0" w:firstLine="0"/>
              <w:jc w:val="left"/>
            </w:pPr>
            <w:r>
              <w:rPr>
                <w:spacing w:val="-10"/>
                <w:rFonts w:ascii="Times New Roman" w:hAnsi="Times New Roman" w:eastAsia="Times New Roman"/>
                <w:color w:val="000000"/>
                <w:sz w:val="24"/>
              </w:rPr>
              <w:t>.</w:t>
            </w:r>
          </w:p>
        </w:tc>
        <w:tc>
          <w:tcPr>
            <w:tcW w:type="dxa" w:w="3860"/>
            <w:vMerge w:val="restart"/>
            <w:tcBorders/>
            <w:tcMar>
              <w:left w:w="0" w:type="dxa"/>
              <w:right w:w="0" w:type="dxa"/>
            </w:tcMar>
          </w:tcPr>
          <w:p>
            <w:pPr>
              <w:autoSpaceDN w:val="0"/>
              <w:autoSpaceDE w:val="0"/>
              <w:widowControl/>
              <w:spacing w:line="180" w:lineRule="exact" w:before="400" w:after="0"/>
              <w:ind w:left="28" w:right="0" w:firstLine="0"/>
              <w:jc w:val="left"/>
            </w:pPr>
            <w:r>
              <w:rPr>
                <w:spacing w:val="-10"/>
                <w:rFonts w:ascii="Times New Roman" w:hAnsi="Times New Roman" w:eastAsia="Times New Roman"/>
                <w:color w:val="000000"/>
                <w:sz w:val="21"/>
              </w:rPr>
              <w:t>, solve</w:t>
            </w:r>
            <w:r>
              <w:rPr>
                <w:spacing w:val="-10"/>
                <w:rFonts w:ascii="CMBX10" w:hAnsi="CMBX10" w:eastAsia="CMBX10"/>
                <w:b/>
                <w:color w:val="000000"/>
                <w:sz w:val="21"/>
              </w:rPr>
              <w:t xml:space="preserve"> P</w:t>
            </w:r>
            <w:r>
              <w:rPr>
                <w:spacing w:val="-10"/>
                <w:w w:val="101.8173344930013"/>
                <w:rFonts w:ascii="LMRoman8" w:hAnsi="LMRoman8" w:eastAsia="LMRoman8"/>
                <w:color w:val="000000"/>
                <w:sz w:val="15"/>
              </w:rPr>
              <w:t>4</w:t>
            </w:r>
            <w:r>
              <w:rPr>
                <w:spacing w:val="-10"/>
                <w:w w:val="101.8173344930013"/>
                <w:rFonts w:ascii="NewTXMI7" w:hAnsi="NewTXMI7" w:eastAsia="NewTXMI7"/>
                <w:i/>
                <w:color w:val="000000"/>
                <w:sz w:val="15"/>
              </w:rPr>
              <w:t>.</w:t>
            </w:r>
            <w:r>
              <w:rPr>
                <w:spacing w:val="-10"/>
                <w:w w:val="101.8173344930013"/>
                <w:rFonts w:ascii="LMRoman8" w:hAnsi="LMRoman8" w:eastAsia="LMRoman8"/>
                <w:color w:val="000000"/>
                <w:sz w:val="15"/>
              </w:rPr>
              <w:t>3</w:t>
            </w:r>
            <w:r>
              <w:rPr>
                <w:spacing w:val="-10"/>
                <w:rFonts w:ascii="Times New Roman" w:hAnsi="Times New Roman" w:eastAsia="Times New Roman"/>
                <w:color w:val="000000"/>
                <w:sz w:val="21"/>
              </w:rPr>
              <w:t xml:space="preserve"> via SCA with</w:t>
            </w:r>
          </w:p>
        </w:tc>
      </w:tr>
      <w:tr>
        <w:trPr>
          <w:trHeight w:hRule="exact" w:val="292"/>
        </w:trPr>
        <w:tc>
          <w:tcPr>
            <w:tcW w:type="dxa" w:w="4720"/>
            <w:gridSpan w:val="2"/>
            <w:tcBorders/>
            <w:tcMar>
              <w:left w:w="0" w:type="dxa"/>
              <w:right w:w="0" w:type="dxa"/>
            </w:tcMar>
            <w:tcMar>
              <w:left w:w="0" w:type="dxa"/>
              <w:right w:w="0" w:type="dxa"/>
            </w:tcMar>
          </w:tcPr>
          <w:p>
            <w:pPr>
              <w:autoSpaceDN w:val="0"/>
              <w:autoSpaceDE w:val="0"/>
              <w:widowControl/>
              <w:spacing w:line="258" w:lineRule="exact" w:before="6" w:after="0"/>
              <w:ind w:left="0" w:right="0" w:firstLine="0"/>
              <w:jc w:val="right"/>
            </w:pPr>
            <w:r>
              <w:rPr>
                <w:spacing w:val="-10"/>
                <w:rFonts w:ascii="Times New Roman" w:hAnsi="Times New Roman" w:eastAsia="Times New Roman"/>
                <w:b/>
                <w:color w:val="000000"/>
                <w:sz w:val="21"/>
              </w:rPr>
              <w:t>(b) IRS Phase Optimization:</w:t>
            </w:r>
            <w:r>
              <w:rPr>
                <w:spacing w:val="-10"/>
                <w:rFonts w:ascii="Times New Roman" w:hAnsi="Times New Roman" w:eastAsia="Times New Roman"/>
                <w:color w:val="000000"/>
                <w:sz w:val="21"/>
              </w:rPr>
              <w:t xml:space="preserve"> Fix</w:t>
            </w:r>
            <w:r>
              <w:rPr>
                <w:spacing w:val="-10"/>
                <w:rFonts w:ascii="CMBX10" w:hAnsi="CMBX10" w:eastAsia="CMBX10"/>
                <w:b/>
                <w:color w:val="000000"/>
                <w:sz w:val="21"/>
              </w:rPr>
              <w:t xml:space="preserve"> w</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3809"/>
            <w:vMerge/>
            <w:tcBorders/>
            <w:tcMar>
              <w:left w:w="0" w:type="dxa"/>
              <w:right w:w="0" w:type="dxa"/>
            </w:tcMar>
          </w:tcPr>
          <w:p/>
        </w:tc>
      </w:tr>
    </w:tbl>
    <w:p>
      <w:pPr>
        <w:autoSpaceDN w:val="0"/>
        <w:autoSpaceDE w:val="0"/>
        <w:widowControl/>
        <w:spacing w:line="264" w:lineRule="exact" w:before="28" w:after="34"/>
        <w:ind w:left="2452" w:right="0" w:firstLine="0"/>
        <w:jc w:val="left"/>
      </w:pPr>
      <w:r>
        <w:rPr>
          <w:spacing w:val="-10"/>
          <w:rFonts w:ascii="Times New Roman" w:hAnsi="Times New Roman" w:eastAsia="Times New Roman"/>
          <w:color w:val="000000"/>
          <w:sz w:val="24"/>
        </w:rPr>
        <w:t>nuclear norm penalty, and update</w:t>
      </w:r>
      <w:r>
        <w:rPr>
          <w:spacing w:val="-10"/>
          <w:rFonts w:ascii="txbmiaX" w:hAnsi="txbmiaX" w:eastAsia="txbmiaX"/>
          <w:color w:val="000000"/>
          <w:sz w:val="24"/>
        </w:rPr>
        <w:t xml:space="preserve"> 𝚽</w:t>
      </w:r>
      <w:r>
        <w:rPr>
          <w:spacing w:val="-10"/>
          <w:rFonts w:ascii="txsys" w:hAnsi="txsys" w:eastAsia="txsys"/>
          <w:color w:val="000000"/>
          <w:sz w:val="16"/>
        </w:rPr>
        <w:t>(</w:t>
      </w:r>
      <w:r>
        <w:rPr>
          <w:spacing w:val="-10"/>
          <w:rFonts w:ascii="NewTXMI7" w:hAnsi="NewTXMI7" w:eastAsia="NewTXMI7"/>
          <w:i/>
          <w:color w:val="000000"/>
          <w:sz w:val="16"/>
        </w:rPr>
        <w:t>𝑘</w:t>
      </w:r>
      <w:r>
        <w:rPr>
          <w:spacing w:val="-10"/>
          <w:rFonts w:ascii="txsys" w:hAnsi="txsys" w:eastAsia="txsys"/>
          <w:color w:val="000000"/>
          <w:sz w:val="16"/>
        </w:rPr>
        <w:t>+</w:t>
      </w:r>
      <w:r>
        <w:rPr>
          <w:spacing w:val="-10"/>
          <w:rFonts w:ascii="LMRoman8" w:hAnsi="LMRoman8" w:eastAsia="LMRoman8"/>
          <w:color w:val="000000"/>
          <w:sz w:val="16"/>
        </w:rPr>
        <w:t>1</w:t>
      </w:r>
      <w:r>
        <w:rPr>
          <w:spacing w:val="-10"/>
          <w:rFonts w:ascii="txsys" w:hAnsi="txsys" w:eastAsia="txsys"/>
          <w:color w:val="000000"/>
          <w:sz w:val="16"/>
        </w:rPr>
        <w:t>)</w:t>
      </w:r>
      <w:r>
        <w:rPr>
          <w:spacing w:val="-10"/>
          <w:rFonts w:ascii="Times New Roman" w:hAnsi="Times New Roman" w:eastAsia="Times New Roman"/>
          <w:color w:val="000000"/>
          <w:sz w:val="24"/>
        </w:rPr>
        <w:t>.</w:t>
      </w:r>
    </w:p>
    <w:tbl>
      <w:tblPr>
        <w:tblW w:type="auto" w:w="0"/>
        <w:tblLayout w:type="fixed"/>
        <w:tblLook w:firstColumn="1" w:firstRow="1" w:lastColumn="0" w:lastRow="0" w:noHBand="0" w:noVBand="1" w:val="04A0"/>
        <w:tblInd w:w="1180" w:type="dxa"/>
      </w:tblPr>
      <w:tblGrid>
        <w:gridCol w:w="3700" w:type="dxa"/>
        <w:gridCol w:w="1780" w:type="dxa"/>
        <w:gridCol w:w="2440" w:type="dxa"/>
      </w:tblGrid>
      <w:tr>
        <w:trPr>
          <w:trHeight w:hRule="exact" w:val="350"/>
        </w:trPr>
        <w:tc>
          <w:tcPr>
            <w:tcW w:type="dxa" w:w="3700"/>
            <w:tcBorders/>
            <w:tcMar>
              <w:left w:w="0" w:type="dxa"/>
              <w:right w:w="0" w:type="dxa"/>
            </w:tcMar>
          </w:tcPr>
          <w:p>
            <w:pPr>
              <w:autoSpaceDN w:val="0"/>
              <w:autoSpaceDE w:val="0"/>
              <w:widowControl/>
              <w:spacing w:line="258" w:lineRule="exact" w:before="32" w:after="0"/>
              <w:ind w:left="0" w:right="24" w:firstLine="0"/>
              <w:jc w:val="right"/>
            </w:pPr>
            <w:r>
              <w:rPr>
                <w:spacing w:val="-10"/>
                <w:rFonts w:ascii="Times New Roman" w:hAnsi="Times New Roman" w:eastAsia="Times New Roman"/>
                <w:color w:val="000000"/>
                <w:sz w:val="21"/>
              </w:rPr>
              <w:t>Update power budget:</w:t>
            </w:r>
            <w:r>
              <w:rPr>
                <w:spacing w:val="-10"/>
                <w:rFonts w:ascii="NewTXMI" w:hAnsi="NewTXMI" w:eastAsia="NewTXMI"/>
                <w:i/>
                <w:color w:val="000000"/>
                <w:sz w:val="21"/>
              </w:rPr>
              <w:t xml:space="preserve"> 𝑃</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1780"/>
            <w:tcBorders/>
            <w:tcMar>
              <w:left w:w="0" w:type="dxa"/>
              <w:right w:w="0" w:type="dxa"/>
            </w:tcMar>
          </w:tcPr>
          <w:p>
            <w:pPr>
              <w:autoSpaceDN w:val="0"/>
              <w:autoSpaceDE w:val="0"/>
              <w:widowControl/>
              <w:spacing w:line="254" w:lineRule="exact" w:before="32" w:after="0"/>
              <w:ind w:left="0" w:right="0" w:firstLine="0"/>
              <w:jc w:val="center"/>
            </w:pPr>
            <w:r>
              <w:rPr>
                <w:spacing w:val="-10"/>
                <w:rFonts w:ascii="txmiaX" w:hAnsi="txmiaX" w:eastAsia="txmiaX"/>
                <w:color w:val="000000"/>
                <w:sz w:val="21"/>
              </w:rPr>
              <w:t>=</w:t>
            </w:r>
            <w:r>
              <w:rPr>
                <w:spacing w:val="-10"/>
                <w:rFonts w:ascii="LMRoman10" w:hAnsi="LMRoman10" w:eastAsia="LMRoman10"/>
                <w:color w:val="000000"/>
                <w:sz w:val="21"/>
              </w:rPr>
              <w:t xml:space="preserve"> min</w:t>
            </w:r>
            <w:r>
              <w:rPr>
                <w:spacing w:val="-10"/>
                <w:rFonts w:ascii="txsys" w:hAnsi="txsys" w:eastAsia="txsys"/>
                <w:color w:val="000000"/>
                <w:sz w:val="21"/>
              </w:rPr>
              <w:t>(</w:t>
            </w:r>
            <w:r>
              <w:rPr>
                <w:spacing w:val="-10"/>
                <w:rFonts w:ascii="NewTXMI" w:hAnsi="NewTXMI" w:eastAsia="NewTXMI"/>
                <w:i/>
                <w:color w:val="000000"/>
                <w:sz w:val="21"/>
              </w:rPr>
              <w:t>𝑃</w:t>
            </w:r>
            <w:r>
              <w:rPr>
                <w:spacing w:val="-10"/>
                <w:w w:val="101.8173344930013"/>
                <w:rFonts w:ascii="LMRoman8" w:hAnsi="LMRoman8" w:eastAsia="LMRoman8"/>
                <w:color w:val="000000"/>
                <w:sz w:val="15"/>
              </w:rPr>
              <w:t>max</w:t>
            </w:r>
            <w:r>
              <w:rPr>
                <w:spacing w:val="-10"/>
                <w:rFonts w:ascii="NewTXMI" w:hAnsi="NewTXMI" w:eastAsia="NewTXMI"/>
                <w:i/>
                <w:color w:val="000000"/>
                <w:sz w:val="21"/>
              </w:rPr>
              <w:t>, 𝐸</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𝑘</w:t>
            </w:r>
            <w:r>
              <w:rPr>
                <w:spacing w:val="-10"/>
                <w:w w:val="101.8173344930013"/>
                <w:rFonts w:ascii="txsys" w:hAnsi="txsys" w:eastAsia="txsys"/>
                <w:color w:val="000000"/>
                <w:sz w:val="15"/>
              </w:rPr>
              <w:t>+</w:t>
            </w:r>
            <w:r>
              <w:rPr>
                <w:spacing w:val="-10"/>
                <w:w w:val="101.8173344930013"/>
                <w:rFonts w:ascii="LMRoman8" w:hAnsi="LMRoman8" w:eastAsia="LMRoman8"/>
                <w:color w:val="000000"/>
                <w:sz w:val="15"/>
              </w:rPr>
              <w:t>1</w:t>
            </w:r>
            <w:r>
              <w:rPr>
                <w:spacing w:val="-10"/>
                <w:w w:val="101.8173344930013"/>
                <w:rFonts w:ascii="txsys" w:hAnsi="txsys" w:eastAsia="txsys"/>
                <w:color w:val="000000"/>
                <w:sz w:val="15"/>
              </w:rPr>
              <w:t>)</w:t>
            </w:r>
          </w:p>
        </w:tc>
        <w:tc>
          <w:tcPr>
            <w:tcW w:type="dxa" w:w="2440"/>
            <w:tcBorders/>
            <w:tcMar>
              <w:left w:w="0" w:type="dxa"/>
              <w:right w:w="0" w:type="dxa"/>
            </w:tcMar>
          </w:tcPr>
          <w:p>
            <w:pPr>
              <w:autoSpaceDN w:val="0"/>
              <w:autoSpaceDE w:val="0"/>
              <w:widowControl/>
              <w:spacing w:line="192" w:lineRule="exact" w:before="94" w:after="0"/>
              <w:ind w:left="16" w:right="0" w:firstLine="0"/>
              <w:jc w:val="left"/>
            </w:pPr>
            <w:r>
              <w:rPr>
                <w:spacing w:val="-10"/>
                <w:rFonts w:ascii="txsys" w:hAnsi="txsys" w:eastAsia="txsys"/>
                <w:color w:val="000000"/>
                <w:sz w:val="21"/>
              </w:rPr>
              <w:t>)</w:t>
            </w:r>
            <w:r>
              <w:rPr>
                <w:spacing w:val="-10"/>
                <w:rFonts w:ascii="Times New Roman" w:hAnsi="Times New Roman" w:eastAsia="Times New Roman"/>
                <w:color w:val="000000"/>
                <w:sz w:val="21"/>
              </w:rPr>
              <w:t>.</w:t>
            </w:r>
          </w:p>
        </w:tc>
      </w:tr>
    </w:tbl>
    <w:p>
      <w:pPr>
        <w:autoSpaceDN w:val="0"/>
        <w:autoSpaceDE w:val="0"/>
        <w:widowControl/>
        <w:spacing w:line="186" w:lineRule="exact" w:before="94" w:after="32"/>
        <w:ind w:left="2180" w:right="0" w:firstLine="0"/>
        <w:jc w:val="left"/>
      </w:pPr>
      <w:r>
        <w:rPr>
          <w:spacing w:val="-10"/>
          <w:rFonts w:ascii="Times New Roman" w:hAnsi="Times New Roman" w:eastAsia="Times New Roman"/>
          <w:b/>
          <w:color w:val="000000"/>
          <w:sz w:val="21"/>
        </w:rPr>
        <w:t>Convergence Check:</w:t>
      </w:r>
    </w:p>
    <w:tbl>
      <w:tblPr>
        <w:tblW w:type="auto" w:w="0"/>
        <w:tblLayout w:type="fixed"/>
        <w:tblLook w:firstColumn="1" w:firstRow="1" w:lastColumn="0" w:lastRow="0" w:noHBand="0" w:noVBand="1" w:val="04A0"/>
        <w:tblInd w:w="1180" w:type="dxa"/>
      </w:tblPr>
      <w:tblGrid>
        <w:gridCol w:w="3380" w:type="dxa"/>
        <w:gridCol w:w="4320" w:type="dxa"/>
      </w:tblGrid>
      <w:tr>
        <w:trPr>
          <w:trHeight w:hRule="exact" w:val="492"/>
        </w:trPr>
        <w:tc>
          <w:tcPr>
            <w:tcW w:type="dxa" w:w="3380"/>
            <w:tcBorders/>
            <w:tcMar>
              <w:left w:w="0" w:type="dxa"/>
              <w:right w:w="0" w:type="dxa"/>
            </w:tcMar>
          </w:tcPr>
          <w:p>
            <w:pPr>
              <w:autoSpaceDN w:val="0"/>
              <w:autoSpaceDE w:val="0"/>
              <w:widowControl/>
              <w:spacing w:line="336" w:lineRule="exact" w:before="0" w:after="0"/>
              <w:ind w:left="0" w:right="44" w:firstLine="0"/>
              <w:jc w:val="right"/>
            </w:pPr>
            <w:r>
              <w:rPr>
                <w:spacing w:val="-10"/>
                <w:rFonts w:ascii="Times New Roman" w:hAnsi="Times New Roman" w:eastAsia="Times New Roman"/>
                <w:color w:val="000000"/>
                <w:sz w:val="21"/>
              </w:rPr>
              <w:t>Compute</w:t>
            </w:r>
            <w:r>
              <w:rPr>
                <w:spacing w:val="-10"/>
                <w:rFonts w:ascii="txmiaX" w:hAnsi="txmiaX" w:eastAsia="txmiaX"/>
                <w:color w:val="000000"/>
                <w:sz w:val="21"/>
              </w:rPr>
              <w:t xml:space="preserve"> Δ =</w:t>
            </w:r>
            <w:r>
              <w:rPr>
                <w:spacing w:val="-10"/>
                <w:w w:val="101.8173344930013"/>
                <w:rFonts w:ascii="txsys" w:hAnsi="txsys" w:eastAsia="txsys"/>
                <w:color w:val="000000"/>
                <w:sz w:val="15"/>
                <w:u w:val="single"/>
              </w:rPr>
              <w:t>|</w:t>
            </w:r>
            <w:r>
              <w:rPr>
                <w:spacing w:val="-10"/>
                <w:w w:val="101.8173344930013"/>
                <w:rFonts w:ascii="NewTXMI7" w:hAnsi="NewTXMI7" w:eastAsia="NewTXMI7"/>
                <w:i/>
                <w:color w:val="000000"/>
                <w:sz w:val="15"/>
                <w:u w:val="single"/>
              </w:rPr>
              <w:t>𝑅</w:t>
            </w:r>
            <w:r>
              <w:rPr>
                <w:spacing w:val="-10"/>
                <w:w w:val="95.8899974822998"/>
                <w:rFonts w:ascii="txsys" w:hAnsi="txsys" w:eastAsia="txsys"/>
                <w:color w:val="000000"/>
                <w:sz w:val="12"/>
                <w:u w:val="single"/>
              </w:rPr>
              <w:t>(</w:t>
            </w:r>
            <w:r>
              <w:rPr>
                <w:spacing w:val="-10"/>
                <w:w w:val="95.8899974822998"/>
                <w:rFonts w:ascii="NewTXMI5" w:hAnsi="NewTXMI5" w:eastAsia="NewTXMI5"/>
                <w:i/>
                <w:color w:val="000000"/>
                <w:sz w:val="12"/>
                <w:u w:val="single"/>
              </w:rPr>
              <w:t>𝑘</w:t>
            </w:r>
            <w:r>
              <w:rPr>
                <w:spacing w:val="-10"/>
                <w:w w:val="95.8899974822998"/>
                <w:rFonts w:ascii="txsys" w:hAnsi="txsys" w:eastAsia="txsys"/>
                <w:color w:val="000000"/>
                <w:sz w:val="12"/>
                <w:u w:val="single"/>
              </w:rPr>
              <w:t>+</w:t>
            </w:r>
            <w:r>
              <w:rPr>
                <w:spacing w:val="-10"/>
                <w:w w:val="95.8899974822998"/>
                <w:rFonts w:ascii="LMRoman6" w:hAnsi="LMRoman6" w:eastAsia="LMRoman6"/>
                <w:color w:val="000000"/>
                <w:sz w:val="12"/>
                <w:u w:val="single"/>
              </w:rPr>
              <w:t>1</w:t>
            </w:r>
            <w:r>
              <w:rPr>
                <w:spacing w:val="-10"/>
                <w:w w:val="95.8899974822998"/>
                <w:rFonts w:ascii="txsys" w:hAnsi="txsys" w:eastAsia="txsys"/>
                <w:color w:val="000000"/>
                <w:sz w:val="12"/>
                <w:u w:val="single"/>
              </w:rPr>
              <w:t>)</w:t>
            </w:r>
            <w:r>
              <w:rPr>
                <w:spacing w:val="-10"/>
                <w:w w:val="101.8173344930013"/>
                <w:rFonts w:ascii="NewTXMI7" w:hAnsi="NewTXMI7" w:eastAsia="NewTXMI7"/>
                <w:i/>
                <w:color w:val="000000"/>
                <w:sz w:val="15"/>
              </w:rPr>
              <w:t>𝑅</w:t>
            </w:r>
            <w:r>
              <w:rPr>
                <w:spacing w:val="-10"/>
                <w:w w:val="95.8899974822998"/>
                <w:rFonts w:ascii="txsys" w:hAnsi="txsys" w:eastAsia="txsys"/>
                <w:color w:val="000000"/>
                <w:sz w:val="12"/>
              </w:rPr>
              <w:t>(</w:t>
            </w:r>
            <w:r>
              <w:rPr>
                <w:spacing w:val="-10"/>
                <w:w w:val="95.8899974822998"/>
                <w:rFonts w:ascii="NewTXMI5" w:hAnsi="NewTXMI5" w:eastAsia="NewTXMI5"/>
                <w:i/>
                <w:color w:val="000000"/>
                <w:sz w:val="12"/>
              </w:rPr>
              <w:t>𝑘</w:t>
            </w:r>
            <w:r>
              <w:rPr>
                <w:spacing w:val="-10"/>
                <w:w w:val="95.8899974822998"/>
                <w:rFonts w:ascii="txsys" w:hAnsi="txsys" w:eastAsia="txsys"/>
                <w:color w:val="000000"/>
                <w:sz w:val="12"/>
              </w:rPr>
              <w:t>)</w:t>
            </w:r>
            <w:r>
              <w:rPr>
                <w:spacing w:val="-10"/>
                <w:w w:val="101.8173344930013"/>
                <w:rFonts w:ascii="txsys" w:hAnsi="txsys" w:eastAsia="txsys"/>
                <w:color w:val="000000"/>
                <w:sz w:val="15"/>
              </w:rPr>
              <w:t>−</w:t>
            </w:r>
            <w:r>
              <w:rPr>
                <w:spacing w:val="-10"/>
                <w:w w:val="101.8173344930013"/>
                <w:rFonts w:ascii="NewTXMI7" w:hAnsi="NewTXMI7" w:eastAsia="NewTXMI7"/>
                <w:i/>
                <w:color w:val="000000"/>
                <w:sz w:val="15"/>
              </w:rPr>
              <w:t>𝑅</w:t>
            </w:r>
            <w:r>
              <w:rPr>
                <w:spacing w:val="-10"/>
                <w:w w:val="95.8899974822998"/>
                <w:rFonts w:ascii="txsys" w:hAnsi="txsys" w:eastAsia="txsys"/>
                <w:color w:val="000000"/>
                <w:sz w:val="12"/>
              </w:rPr>
              <w:t>(</w:t>
            </w:r>
            <w:r>
              <w:rPr>
                <w:spacing w:val="-10"/>
                <w:w w:val="95.8899974822998"/>
                <w:rFonts w:ascii="NewTXMI5" w:hAnsi="NewTXMI5" w:eastAsia="NewTXMI5"/>
                <w:i/>
                <w:color w:val="000000"/>
                <w:sz w:val="12"/>
              </w:rPr>
              <w:t>𝑘</w:t>
            </w:r>
            <w:r>
              <w:rPr>
                <w:spacing w:val="-10"/>
                <w:w w:val="95.8899974822998"/>
                <w:rFonts w:ascii="txsys" w:hAnsi="txsys" w:eastAsia="txsys"/>
                <w:color w:val="000000"/>
                <w:sz w:val="12"/>
              </w:rPr>
              <w:t>)</w:t>
            </w:r>
          </w:p>
          <w:p>
            <w:pPr>
              <w:autoSpaceDN w:val="0"/>
              <w:autoSpaceDE w:val="0"/>
              <w:widowControl/>
              <w:spacing w:line="54" w:lineRule="exact" w:before="0" w:after="0"/>
              <w:ind w:left="0" w:right="358" w:firstLine="0"/>
              <w:jc w:val="right"/>
            </w:pPr>
            <w:r>
              <w:rPr>
                <w:spacing w:val="-10"/>
                <w:w w:val="95.8899974822998"/>
                <w:rFonts w:ascii="NewTXMI5" w:hAnsi="NewTXMI5" w:eastAsia="NewTXMI5"/>
                <w:i/>
                <w:color w:val="000000"/>
                <w:sz w:val="12"/>
              </w:rPr>
              <w:t>𝑠𝑢</w:t>
            </w:r>
          </w:p>
        </w:tc>
        <w:tc>
          <w:tcPr>
            <w:tcW w:type="dxa" w:w="4320"/>
            <w:tcBorders/>
            <w:tcMar>
              <w:left w:w="0" w:type="dxa"/>
              <w:right w:w="0" w:type="dxa"/>
            </w:tcMar>
          </w:tcPr>
          <w:p>
            <w:pPr>
              <w:autoSpaceDN w:val="0"/>
              <w:autoSpaceDE w:val="0"/>
              <w:widowControl/>
              <w:spacing w:line="190" w:lineRule="exact" w:before="146" w:after="0"/>
              <w:ind w:left="52" w:right="0" w:firstLine="0"/>
              <w:jc w:val="left"/>
            </w:pPr>
            <w:r>
              <w:rPr>
                <w:spacing w:val="-10"/>
                <w:rFonts w:ascii="Times New Roman" w:hAnsi="Times New Roman" w:eastAsia="Times New Roman"/>
                <w:color w:val="000000"/>
                <w:sz w:val="21"/>
              </w:rPr>
              <w:t>. Update</w:t>
            </w:r>
            <w:r>
              <w:rPr>
                <w:spacing w:val="-10"/>
                <w:rFonts w:ascii="NewTXMI" w:hAnsi="NewTXMI" w:eastAsia="NewTXMI"/>
                <w:i/>
                <w:color w:val="000000"/>
                <w:sz w:val="21"/>
              </w:rPr>
              <w:t xml:space="preserve"> 𝑘</w:t>
            </w:r>
            <w:r>
              <w:rPr>
                <w:spacing w:val="-10"/>
                <w:rFonts w:ascii="txsys" w:hAnsi="txsys" w:eastAsia="txsys"/>
                <w:color w:val="000000"/>
                <w:sz w:val="21"/>
              </w:rPr>
              <w:t>←</w:t>
            </w:r>
            <w:r>
              <w:rPr>
                <w:spacing w:val="-10"/>
                <w:rFonts w:ascii="NewTXMI" w:hAnsi="NewTXMI" w:eastAsia="NewTXMI"/>
                <w:i/>
                <w:color w:val="000000"/>
                <w:sz w:val="21"/>
              </w:rPr>
              <w:t>𝑘</w:t>
            </w:r>
            <w:r>
              <w:rPr>
                <w:spacing w:val="-10"/>
                <w:rFonts w:ascii="txsys" w:hAnsi="txsys" w:eastAsia="txsys"/>
                <w:color w:val="000000"/>
                <w:sz w:val="21"/>
              </w:rPr>
              <w:t>+</w:t>
            </w:r>
            <w:r>
              <w:rPr>
                <w:spacing w:val="-10"/>
                <w:rFonts w:ascii="LMRoman10" w:hAnsi="LMRoman10" w:eastAsia="LMRoman10"/>
                <w:color w:val="000000"/>
                <w:sz w:val="21"/>
              </w:rPr>
              <w:t xml:space="preserve"> 1</w:t>
            </w:r>
            <w:r>
              <w:rPr>
                <w:spacing w:val="-10"/>
                <w:rFonts w:ascii="Times New Roman" w:hAnsi="Times New Roman" w:eastAsia="Times New Roman"/>
                <w:color w:val="000000"/>
                <w:sz w:val="21"/>
              </w:rPr>
              <w:t>.</w:t>
            </w:r>
          </w:p>
        </w:tc>
      </w:tr>
    </w:tbl>
    <w:p>
      <w:pPr>
        <w:autoSpaceDN w:val="0"/>
        <w:autoSpaceDE w:val="0"/>
        <w:widowControl/>
        <w:spacing w:line="176" w:lineRule="exact" w:before="48" w:after="0"/>
        <w:ind w:left="1972" w:right="0" w:firstLine="0"/>
        <w:jc w:val="left"/>
      </w:pPr>
      <w:r>
        <w:rPr>
          <w:spacing w:val="-10"/>
          <w:rFonts w:ascii="Times New Roman" w:hAnsi="Times New Roman" w:eastAsia="Times New Roman"/>
          <w:b/>
          <w:color w:val="000000"/>
          <w:sz w:val="21"/>
        </w:rPr>
        <w:t>3. Until</w:t>
      </w:r>
      <w:r>
        <w:rPr>
          <w:spacing w:val="-10"/>
          <w:rFonts w:ascii="txmiaX" w:hAnsi="txmiaX" w:eastAsia="txmiaX"/>
          <w:color w:val="000000"/>
          <w:sz w:val="21"/>
        </w:rPr>
        <w:t xml:space="preserve"> Δ</w:t>
      </w:r>
      <w:r>
        <w:rPr>
          <w:spacing w:val="-10"/>
          <w:rFonts w:ascii="NewTXMI" w:hAnsi="NewTXMI" w:eastAsia="NewTXMI"/>
          <w:i/>
          <w:color w:val="000000"/>
          <w:sz w:val="21"/>
        </w:rPr>
        <w:t xml:space="preserve"> &lt; 𝜖</w:t>
      </w:r>
      <w:r>
        <w:rPr>
          <w:spacing w:val="-10"/>
          <w:rFonts w:ascii="Times New Roman" w:hAnsi="Times New Roman" w:eastAsia="Times New Roman"/>
          <w:color w:val="000000"/>
          <w:sz w:val="21"/>
        </w:rPr>
        <w:t>or</w:t>
      </w:r>
      <w:r>
        <w:rPr>
          <w:spacing w:val="-10"/>
          <w:rFonts w:ascii="NewTXMI" w:hAnsi="NewTXMI" w:eastAsia="NewTXMI"/>
          <w:i/>
          <w:color w:val="000000"/>
          <w:sz w:val="21"/>
        </w:rPr>
        <w:t xml:space="preserve"> 𝑘</w:t>
      </w:r>
      <w:r>
        <w:rPr>
          <w:spacing w:val="-10"/>
          <w:rFonts w:ascii="txsys" w:hAnsi="txsys" w:eastAsia="txsys"/>
          <w:color w:val="000000"/>
          <w:sz w:val="21"/>
        </w:rPr>
        <w:t>≥</w:t>
      </w:r>
      <w:r>
        <w:rPr>
          <w:spacing w:val="-10"/>
          <w:rFonts w:ascii="NewTXMI" w:hAnsi="NewTXMI" w:eastAsia="NewTXMI"/>
          <w:i/>
          <w:color w:val="000000"/>
          <w:sz w:val="21"/>
        </w:rPr>
        <w:t>𝐾</w:t>
      </w:r>
      <w:r>
        <w:rPr>
          <w:spacing w:val="-10"/>
          <w:w w:val="101.8173344930013"/>
          <w:rFonts w:ascii="LMRoman8" w:hAnsi="LMRoman8" w:eastAsia="LMRoman8"/>
          <w:color w:val="000000"/>
          <w:sz w:val="15"/>
        </w:rPr>
        <w:t>max</w:t>
      </w:r>
      <w:r>
        <w:rPr>
          <w:spacing w:val="-10"/>
          <w:rFonts w:ascii="Times New Roman" w:hAnsi="Times New Roman" w:eastAsia="Times New Roman"/>
          <w:color w:val="000000"/>
          <w:sz w:val="21"/>
        </w:rPr>
        <w:t>.</w:t>
      </w:r>
    </w:p>
    <w:p>
      <w:pPr>
        <w:autoSpaceDN w:val="0"/>
        <w:autoSpaceDE w:val="0"/>
        <w:widowControl/>
        <w:spacing w:line="222" w:lineRule="exact" w:before="136" w:after="0"/>
        <w:ind w:left="1972" w:right="0" w:firstLine="0"/>
        <w:jc w:val="left"/>
      </w:pPr>
      <w:r>
        <w:rPr>
          <w:spacing w:val="-10"/>
          <w:rFonts w:ascii="Times New Roman" w:hAnsi="Times New Roman" w:eastAsia="Times New Roman"/>
          <w:b/>
          <w:color w:val="000000"/>
          <w:sz w:val="21"/>
        </w:rPr>
        <w:t>4. Return:</w:t>
      </w:r>
      <w:r>
        <w:rPr>
          <w:spacing w:val="-10"/>
          <w:rFonts w:ascii="Times New Roman" w:hAnsi="Times New Roman" w:eastAsia="Times New Roman"/>
          <w:color w:val="000000"/>
          <w:sz w:val="21"/>
        </w:rPr>
        <w:t xml:space="preserve"> Optimal beamformers</w:t>
      </w:r>
      <w:r>
        <w:rPr>
          <w:spacing w:val="-10"/>
          <w:rFonts w:ascii="CMBX10" w:hAnsi="CMBX10" w:eastAsia="CMBX10"/>
          <w:b/>
          <w:color w:val="000000"/>
          <w:sz w:val="21"/>
        </w:rPr>
        <w:t xml:space="preserve"> w</w:t>
      </w:r>
      <w:r>
        <w:rPr>
          <w:spacing w:val="-10"/>
          <w:w w:val="101.8173344930013"/>
          <w:rFonts w:ascii="NewTXMI7" w:hAnsi="NewTXMI7" w:eastAsia="NewTXMI7"/>
          <w:i/>
          <w:color w:val="000000"/>
          <w:sz w:val="15"/>
        </w:rPr>
        <w:t>★</w:t>
      </w:r>
      <w:r>
        <w:rPr>
          <w:spacing w:val="-10"/>
          <w:rFonts w:ascii="Times New Roman" w:hAnsi="Times New Roman" w:eastAsia="Times New Roman"/>
          <w:color w:val="000000"/>
          <w:sz w:val="21"/>
        </w:rPr>
        <w:t>, IRS phases</w:t>
      </w:r>
      <w:r>
        <w:rPr>
          <w:spacing w:val="-10"/>
          <w:rFonts w:ascii="txbmiaX" w:hAnsi="txbmiaX" w:eastAsia="txbmiaX"/>
          <w:color w:val="000000"/>
          <w:sz w:val="21"/>
        </w:rPr>
        <w:t xml:space="preserve"> 𝚯</w:t>
      </w:r>
      <w:r>
        <w:rPr>
          <w:spacing w:val="-10"/>
          <w:w w:val="101.8173344930013"/>
          <w:rFonts w:ascii="NewTXMI7" w:hAnsi="NewTXMI7" w:eastAsia="NewTXMI7"/>
          <w:i/>
          <w:color w:val="000000"/>
          <w:sz w:val="15"/>
        </w:rPr>
        <w:t>★</w:t>
      </w:r>
      <w:r>
        <w:rPr>
          <w:spacing w:val="-10"/>
          <w:rFonts w:ascii="Times New Roman" w:hAnsi="Times New Roman" w:eastAsia="Times New Roman"/>
          <w:color w:val="000000"/>
          <w:sz w:val="21"/>
        </w:rPr>
        <w:t>, and SU throughput</w:t>
      </w:r>
      <w:r>
        <w:rPr>
          <w:spacing w:val="-10"/>
          <w:rFonts w:ascii="NewTXMI" w:hAnsi="NewTXMI" w:eastAsia="NewTXMI"/>
          <w:i/>
          <w:color w:val="000000"/>
          <w:sz w:val="21"/>
        </w:rPr>
        <w:t xml:space="preserve"> 𝑅</w:t>
      </w:r>
      <w:r>
        <w:rPr>
          <w:spacing w:val="-10"/>
          <w:w w:val="101.8173344930013"/>
          <w:rFonts w:ascii="NewTXMI7" w:hAnsi="NewTXMI7" w:eastAsia="NewTXMI7"/>
          <w:i/>
          <w:color w:val="000000"/>
          <w:sz w:val="15"/>
        </w:rPr>
        <w:t>★</w:t>
      </w:r>
      <w:r>
        <w:rPr>
          <w:spacing w:val="-10"/>
          <w:w w:val="101.8173344930013"/>
          <w:rFonts w:ascii="NewTXMI7" w:hAnsi="NewTXMI7" w:eastAsia="NewTXMI7"/>
          <w:i/>
          <w:color w:val="000000"/>
          <w:sz w:val="15"/>
        </w:rPr>
        <w:t>𝑠𝑢</w:t>
      </w:r>
      <w:r>
        <w:rPr>
          <w:spacing w:val="-10"/>
          <w:rFonts w:ascii="Times New Roman" w:hAnsi="Times New Roman" w:eastAsia="Times New Roman"/>
          <w:color w:val="000000"/>
          <w:sz w:val="21"/>
        </w:rPr>
        <w:t>.</w:t>
      </w:r>
    </w:p>
    <w:p>
      <w:pPr>
        <w:autoSpaceDN w:val="0"/>
        <w:autoSpaceDE w:val="0"/>
        <w:widowControl/>
        <w:spacing w:line="398" w:lineRule="exact" w:before="214" w:after="0"/>
        <w:ind w:left="1460" w:right="1460" w:firstLine="466"/>
        <w:jc w:val="both"/>
      </w:pPr>
      <w:r>
        <w:rPr>
          <w:spacing w:val="-10"/>
          <w:rFonts w:ascii="Times New Roman" w:hAnsi="Times New Roman" w:eastAsia="Times New Roman"/>
          <w:color w:val="000000"/>
          <w:sz w:val="24"/>
        </w:rPr>
        <w:t xml:space="preserve">When the PU is inactive, the algorithm solves the data-transmission sub-problem, </w:t>
      </w:r>
      <w:r>
        <w:br/>
      </w:r>
      <w:r>
        <w:rPr>
          <w:spacing w:val="-10"/>
          <w:rFonts w:ascii="txsys" w:hAnsi="txsys" w:eastAsia="txsys"/>
          <w:color w:val="000000"/>
          <w:sz w:val="24"/>
        </w:rPr>
        <w:t>(</w:t>
      </w:r>
      <w:r>
        <w:rPr>
          <w:spacing w:val="-10"/>
          <w:rFonts w:ascii="CMBX12" w:hAnsi="CMBX12" w:eastAsia="CMBX12"/>
          <w:b/>
          <w:color w:val="000000"/>
          <w:sz w:val="24"/>
        </w:rPr>
        <w:t>P3</w:t>
      </w:r>
      <w:r>
        <w:rPr>
          <w:spacing w:val="-10"/>
          <w:rFonts w:ascii="txsys" w:hAnsi="txsys" w:eastAsia="txsys"/>
          <w:color w:val="000000"/>
          <w:sz w:val="24"/>
        </w:rPr>
        <w:t>)</w:t>
      </w:r>
      <w:r>
        <w:rPr>
          <w:spacing w:val="-10"/>
          <w:rFonts w:ascii="Times New Roman" w:hAnsi="Times New Roman" w:eastAsia="Times New Roman"/>
          <w:color w:val="000000"/>
          <w:sz w:val="24"/>
        </w:rPr>
        <w:t>, which is further decomposed into beamforming optimization</w:t>
      </w:r>
      <w:r>
        <w:rPr>
          <w:spacing w:val="-10"/>
          <w:rFonts w:ascii="txsys" w:hAnsi="txsys" w:eastAsia="txsys"/>
          <w:color w:val="000000"/>
          <w:sz w:val="24"/>
        </w:rPr>
        <w:t xml:space="preserve"> (</w:t>
      </w:r>
      <w:r>
        <w:rPr>
          <w:spacing w:val="-10"/>
          <w:rFonts w:ascii="CMBX12" w:hAnsi="CMBX12" w:eastAsia="CMBX12"/>
          <w:b/>
          <w:color w:val="000000"/>
          <w:sz w:val="24"/>
        </w:rPr>
        <w:t>P</w:t>
      </w:r>
      <w:r>
        <w:rPr>
          <w:spacing w:val="-10"/>
          <w:w w:val="97.41222593519423"/>
          <w:rFonts w:ascii="CMBX8" w:hAnsi="CMBX8" w:eastAsia="CMBX8"/>
          <w:b/>
          <w:color w:val="000000"/>
          <w:sz w:val="18"/>
        </w:rPr>
        <w:t>3</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5</w:t>
      </w:r>
      <w:r>
        <w:rPr>
          <w:spacing w:val="-10"/>
          <w:rFonts w:ascii="txsys" w:hAnsi="txsys" w:eastAsia="txsys"/>
          <w:color w:val="000000"/>
          <w:sz w:val="24"/>
        </w:rPr>
        <w:t>)</w:t>
      </w:r>
      <w:r>
        <w:rPr>
          <w:spacing w:val="-10"/>
          <w:rFonts w:ascii="Times New Roman" w:hAnsi="Times New Roman" w:eastAsia="Times New Roman"/>
          <w:color w:val="000000"/>
          <w:sz w:val="24"/>
        </w:rPr>
        <w:t xml:space="preserve"> and IRS </w:t>
      </w:r>
      <w:r>
        <w:br/>
      </w:r>
      <w:r>
        <w:rPr>
          <w:spacing w:val="-10"/>
          <w:rFonts w:ascii="Times New Roman" w:hAnsi="Times New Roman" w:eastAsia="Times New Roman"/>
          <w:color w:val="000000"/>
          <w:sz w:val="24"/>
        </w:rPr>
        <w:t>phase-shift design</w:t>
      </w:r>
      <w:r>
        <w:rPr>
          <w:spacing w:val="-10"/>
          <w:rFonts w:ascii="txsys" w:hAnsi="txsys" w:eastAsia="txsys"/>
          <w:color w:val="000000"/>
          <w:sz w:val="24"/>
        </w:rPr>
        <w:t xml:space="preserve"> (</w:t>
      </w:r>
      <w:r>
        <w:rPr>
          <w:spacing w:val="-10"/>
          <w:rFonts w:ascii="CMBX12" w:hAnsi="CMBX12" w:eastAsia="CMBX12"/>
          <w:b/>
          <w:color w:val="000000"/>
          <w:sz w:val="24"/>
        </w:rPr>
        <w:t>P</w:t>
      </w:r>
      <w:r>
        <w:rPr>
          <w:spacing w:val="-10"/>
          <w:w w:val="97.41222593519423"/>
          <w:rFonts w:ascii="CMBX8" w:hAnsi="CMBX8" w:eastAsia="CMBX8"/>
          <w:b/>
          <w:color w:val="000000"/>
          <w:sz w:val="18"/>
        </w:rPr>
        <w:t>4</w:t>
      </w:r>
      <w:r>
        <w:rPr>
          <w:spacing w:val="-10"/>
          <w:w w:val="97.41222593519423"/>
          <w:rFonts w:ascii="NewTXMI" w:hAnsi="NewTXMI" w:eastAsia="NewTXMI"/>
          <w:i/>
          <w:color w:val="000000"/>
          <w:sz w:val="18"/>
        </w:rPr>
        <w:t>.</w:t>
      </w:r>
      <w:r>
        <w:rPr>
          <w:spacing w:val="-10"/>
          <w:w w:val="97.41222593519423"/>
          <w:rFonts w:ascii="CMBX8" w:hAnsi="CMBX8" w:eastAsia="CMBX8"/>
          <w:b/>
          <w:color w:val="000000"/>
          <w:sz w:val="18"/>
        </w:rPr>
        <w:t>3</w:t>
      </w:r>
      <w:r>
        <w:rPr>
          <w:spacing w:val="-10"/>
          <w:rFonts w:ascii="txsys" w:hAnsi="txsys" w:eastAsia="txsys"/>
          <w:color w:val="000000"/>
          <w:sz w:val="24"/>
        </w:rPr>
        <w:t>)</w:t>
      </w:r>
      <w:r>
        <w:rPr>
          <w:spacing w:val="-10"/>
          <w:rFonts w:ascii="Times New Roman" w:hAnsi="Times New Roman" w:eastAsia="Times New Roman"/>
          <w:color w:val="000000"/>
          <w:sz w:val="24"/>
        </w:rPr>
        <w:t xml:space="preserve">. Beamforming is handled via successive convex approximation, </w:t>
      </w:r>
      <w:r>
        <w:br/>
      </w:r>
      <w:r>
        <w:rPr>
          <w:spacing w:val="-10"/>
          <w:rFonts w:ascii="Times New Roman" w:hAnsi="Times New Roman" w:eastAsia="Times New Roman"/>
          <w:color w:val="000000"/>
          <w:sz w:val="24"/>
        </w:rPr>
        <w:t xml:space="preserve">whereas the IRS phase design employs a convex relaxation using a nuclear-norm surrogate </w:t>
      </w:r>
      <w:r>
        <w:br/>
      </w:r>
      <w:r>
        <w:rPr>
          <w:spacing w:val="-10"/>
          <w:rFonts w:ascii="Times New Roman" w:hAnsi="Times New Roman" w:eastAsia="Times New Roman"/>
          <w:color w:val="000000"/>
          <w:sz w:val="24"/>
        </w:rPr>
        <w:t>to approximate the rank-one constraint. Throughout both tasks, interference-temperature</w:t>
      </w:r>
    </w:p>
    <w:p>
      <w:pPr>
        <w:autoSpaceDN w:val="0"/>
        <w:autoSpaceDE w:val="0"/>
        <w:widowControl/>
        <w:spacing w:line="124" w:lineRule="exact" w:before="426" w:after="0"/>
        <w:ind w:left="0" w:right="0" w:firstLine="0"/>
        <w:jc w:val="center"/>
      </w:pPr>
      <w:r>
        <w:rPr>
          <w:spacing w:val="-10"/>
          <w:rFonts w:ascii="Times New Roman" w:hAnsi="Times New Roman" w:eastAsia="Times New Roman"/>
          <w:color w:val="000000"/>
          <w:sz w:val="18"/>
        </w:rPr>
        <w:t>97</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18" w:lineRule="exact" w:before="384" w:after="0"/>
        <w:ind w:left="1460" w:right="0" w:firstLine="0"/>
        <w:jc w:val="left"/>
      </w:pPr>
      <w:r>
        <w:rPr>
          <w:spacing w:val="-10"/>
          <w:rFonts w:ascii="Times New Roman" w:hAnsi="Times New Roman" w:eastAsia="Times New Roman"/>
          <w:color w:val="000000"/>
          <w:sz w:val="24"/>
        </w:rPr>
        <w:t>limitations are embedded as LMI constraints to ensure PU protection.</w:t>
      </w:r>
    </w:p>
    <w:p>
      <w:pPr>
        <w:autoSpaceDN w:val="0"/>
        <w:tabs>
          <w:tab w:pos="9172" w:val="left"/>
        </w:tabs>
        <w:autoSpaceDE w:val="0"/>
        <w:widowControl/>
        <w:spacing w:line="218" w:lineRule="exact" w:before="180" w:after="0"/>
        <w:ind w:left="1938" w:right="0" w:firstLine="0"/>
        <w:jc w:val="left"/>
      </w:pPr>
      <w:r>
        <w:rPr>
          <w:spacing w:val="-10"/>
          <w:rFonts w:ascii="Times New Roman" w:hAnsi="Times New Roman" w:eastAsia="Times New Roman"/>
          <w:color w:val="000000"/>
          <w:sz w:val="24"/>
        </w:rPr>
        <w:t xml:space="preserve">These modules operate inside a global alternating-optimization loop. </w:t>
      </w:r>
      <w:r>
        <w:tab/>
      </w:r>
      <w:r>
        <w:rPr>
          <w:spacing w:val="-10"/>
          <w:rFonts w:ascii="Times New Roman" w:hAnsi="Times New Roman" w:eastAsia="Times New Roman"/>
          <w:color w:val="000000"/>
          <w:sz w:val="24"/>
        </w:rPr>
        <w:t>At each</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iteration, updated sensing, harvesting, and transmission solutions are generated, and the </w:t>
      </w:r>
      <w:r>
        <w:br/>
      </w:r>
      <w:r>
        <w:rPr>
          <w:spacing w:val="-10"/>
          <w:rFonts w:ascii="Times New Roman" w:hAnsi="Times New Roman" w:eastAsia="Times New Roman"/>
          <w:color w:val="000000"/>
          <w:sz w:val="24"/>
        </w:rPr>
        <w:t xml:space="preserve">corresponding SU throughput is evaluated. The procedure continues until the throughput </w:t>
      </w:r>
      <w:r>
        <w:br/>
      </w:r>
      <w:r>
        <w:rPr>
          <w:spacing w:val="-10"/>
          <w:rFonts w:ascii="Times New Roman" w:hAnsi="Times New Roman" w:eastAsia="Times New Roman"/>
          <w:color w:val="000000"/>
          <w:sz w:val="24"/>
        </w:rPr>
        <w:t xml:space="preserve">improvement between consecutive iterations falls below the predefined convergence </w:t>
      </w:r>
      <w:r>
        <w:br/>
      </w:r>
      <w:r>
        <w:rPr>
          <w:spacing w:val="-10"/>
          <w:rFonts w:ascii="Times New Roman" w:hAnsi="Times New Roman" w:eastAsia="Times New Roman"/>
          <w:color w:val="000000"/>
          <w:sz w:val="24"/>
        </w:rPr>
        <w:t>threshold</w:t>
      </w:r>
      <w:r>
        <w:rPr>
          <w:spacing w:val="-10"/>
          <w:rFonts w:ascii="NewTXMI" w:hAnsi="NewTXMI" w:eastAsia="NewTXMI"/>
          <w:i/>
          <w:color w:val="000000"/>
          <w:sz w:val="24"/>
        </w:rPr>
        <w:t xml:space="preserve"> 𝜖</w:t>
      </w:r>
      <w:r>
        <w:rPr>
          <w:spacing w:val="-10"/>
          <w:rFonts w:ascii="Times New Roman" w:hAnsi="Times New Roman" w:eastAsia="Times New Roman"/>
          <w:color w:val="000000"/>
          <w:sz w:val="24"/>
        </w:rPr>
        <w:t xml:space="preserve">. The final iteration yields the robust, jointly optimized configuration for </w:t>
      </w:r>
      <w:r>
        <w:br/>
      </w:r>
      <w:r>
        <w:rPr>
          <w:spacing w:val="-10"/>
          <w:rFonts w:ascii="Times New Roman" w:hAnsi="Times New Roman" w:eastAsia="Times New Roman"/>
          <w:color w:val="000000"/>
          <w:sz w:val="24"/>
        </w:rPr>
        <w:t xml:space="preserve">spectrum sensing, energy harvesting, and data transmission. The detailed step-by-step </w:t>
      </w:r>
      <w:r>
        <w:br/>
      </w:r>
      <w:r>
        <w:rPr>
          <w:spacing w:val="-10"/>
          <w:rFonts w:ascii="Times New Roman" w:hAnsi="Times New Roman" w:eastAsia="Times New Roman"/>
          <w:color w:val="000000"/>
          <w:sz w:val="24"/>
        </w:rPr>
        <w:t>procedure is summarized in</w:t>
      </w:r>
      <w:r>
        <w:rPr>
          <w:spacing w:val="-10"/>
          <w:rFonts w:ascii="Times New Roman" w:hAnsi="Times New Roman" w:eastAsia="Times New Roman"/>
          <w:b/>
          <w:color w:val="000000"/>
          <w:sz w:val="24"/>
        </w:rPr>
        <w:t xml:space="preserve"> Algorithm 5-3</w:t>
      </w:r>
      <w:r>
        <w:rPr>
          <w:spacing w:val="-10"/>
          <w:rFonts w:ascii="Times New Roman" w:hAnsi="Times New Roman" w:eastAsia="Times New Roman"/>
          <w:color w:val="000000"/>
          <w:sz w:val="24"/>
        </w:rPr>
        <w:t>.</w:t>
      </w:r>
    </w:p>
    <w:p>
      <w:pPr>
        <w:autoSpaceDN w:val="0"/>
        <w:autoSpaceDE w:val="0"/>
        <w:widowControl/>
        <w:spacing w:line="250" w:lineRule="exact" w:before="288" w:after="0"/>
        <w:ind w:left="1460" w:right="0" w:firstLine="0"/>
        <w:jc w:val="left"/>
      </w:pPr>
      <w:r>
        <w:rPr>
          <w:spacing w:val="-10"/>
          <w:rFonts w:ascii="Times New Roman" w:hAnsi="Times New Roman" w:eastAsia="Times New Roman"/>
          <w:b/>
          <w:color w:val="000000"/>
          <w:sz w:val="28"/>
        </w:rPr>
        <w:t>5.4 Complexity Analysis</w:t>
      </w:r>
    </w:p>
    <w:p>
      <w:pPr>
        <w:autoSpaceDN w:val="0"/>
        <w:autoSpaceDE w:val="0"/>
        <w:widowControl/>
        <w:spacing w:line="398" w:lineRule="exact" w:before="112" w:after="0"/>
        <w:ind w:left="1460" w:right="1440" w:firstLine="478"/>
        <w:jc w:val="left"/>
      </w:pPr>
      <w:r>
        <w:rPr>
          <w:spacing w:val="-10"/>
          <w:rFonts w:ascii="Times New Roman" w:hAnsi="Times New Roman" w:eastAsia="Times New Roman"/>
          <w:color w:val="000000"/>
          <w:sz w:val="24"/>
        </w:rPr>
        <w:t xml:space="preserve">The computational complexity of the proposed robust optimization framework is </w:t>
      </w:r>
      <w:r>
        <w:br/>
      </w:r>
      <w:r>
        <w:rPr>
          <w:spacing w:val="-10"/>
          <w:rFonts w:ascii="Times New Roman" w:hAnsi="Times New Roman" w:eastAsia="Times New Roman"/>
          <w:color w:val="000000"/>
          <w:sz w:val="24"/>
        </w:rPr>
        <w:t>analyzed for each phase, considering the dominant operations and their scalability with</w:t>
      </w:r>
    </w:p>
    <w:p>
      <w:pPr>
        <w:autoSpaceDN w:val="0"/>
        <w:tabs>
          <w:tab w:pos="3582" w:val="left"/>
          <w:tab w:pos="9056" w:val="left"/>
        </w:tabs>
        <w:autoSpaceDE w:val="0"/>
        <w:widowControl/>
        <w:spacing w:line="400" w:lineRule="exact" w:before="0" w:after="0"/>
        <w:ind w:left="1460" w:right="1440" w:firstLine="0"/>
        <w:jc w:val="left"/>
      </w:pPr>
      <w:r>
        <w:rPr>
          <w:spacing w:val="-10"/>
          <w:rFonts w:ascii="Times New Roman" w:hAnsi="Times New Roman" w:eastAsia="Times New Roman"/>
          <w:color w:val="000000"/>
          <w:sz w:val="24"/>
        </w:rPr>
        <w:t xml:space="preserve">system parameters. </w:t>
      </w:r>
      <w:r>
        <w:tab/>
      </w:r>
      <w:r>
        <w:rPr>
          <w:spacing w:val="-10"/>
          <w:rFonts w:ascii="Times New Roman" w:hAnsi="Times New Roman" w:eastAsia="Times New Roman"/>
          <w:color w:val="000000"/>
          <w:sz w:val="24"/>
        </w:rPr>
        <w:t xml:space="preserve">The spectrum sensing phase involves solving an SDP problem </w:t>
      </w:r>
      <w:r>
        <w:br/>
      </w:r>
      <w:r>
        <w:rPr>
          <w:spacing w:val="-10"/>
          <w:rFonts w:ascii="Times New Roman" w:hAnsi="Times New Roman" w:eastAsia="Times New Roman"/>
          <w:color w:val="000000"/>
          <w:sz w:val="24"/>
        </w:rPr>
        <w:t xml:space="preserve">with LMI constraints derived from the worst-case CSI uncertainty model. </w:t>
      </w:r>
      <w:r>
        <w:tab/>
      </w:r>
      <w:r>
        <w:rPr>
          <w:spacing w:val="-10"/>
          <w:rFonts w:ascii="Times New Roman" w:hAnsi="Times New Roman" w:eastAsia="Times New Roman"/>
          <w:color w:val="000000"/>
          <w:sz w:val="24"/>
        </w:rPr>
        <w:t>The LMI</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constraint in (5-21) operates on matrices of size</w:t>
      </w:r>
      <w:r>
        <w:rPr>
          <w:spacing w:val="-10"/>
          <w:rFonts w:ascii="txsys" w:hAnsi="txsys" w:eastAsia="txsys"/>
          <w:color w:val="000000"/>
          <w:sz w:val="24"/>
        </w:rPr>
        <w:t xml:space="preserve"> (</w:t>
      </w:r>
      <w:r>
        <w:rPr>
          <w:spacing w:val="-10"/>
          <w:rFonts w:ascii="NewTXMI" w:hAnsi="NewTXMI" w:eastAsia="NewTXMI"/>
          <w:i/>
          <w:color w:val="000000"/>
          <w:sz w:val="24"/>
        </w:rPr>
        <w:t>𝑁</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 +</w:t>
      </w:r>
      <w:r>
        <w:rPr>
          <w:spacing w:val="-10"/>
          <w:rFonts w:ascii="LMRoman12" w:hAnsi="LMRoman12" w:eastAsia="LMRoman12"/>
          <w:color w:val="000000"/>
          <w:sz w:val="24"/>
        </w:rPr>
        <w:t xml:space="preserve"> 1</w:t>
      </w:r>
      <w:r>
        <w:rPr>
          <w:spacing w:val="-10"/>
          <w:rFonts w:ascii="txsys" w:hAnsi="txsys" w:eastAsia="txsys"/>
          <w:color w:val="000000"/>
          <w:sz w:val="24"/>
        </w:rPr>
        <w:t>) × (</w:t>
      </w:r>
      <w:r>
        <w:rPr>
          <w:spacing w:val="-10"/>
          <w:rFonts w:ascii="NewTXMI" w:hAnsi="NewTXMI" w:eastAsia="NewTXMI"/>
          <w:i/>
          <w:color w:val="000000"/>
          <w:sz w:val="24"/>
        </w:rPr>
        <w:t>𝑁</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 +</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complexity of solving this SDP using interior-point methods is</w:t>
      </w:r>
      <w:r>
        <w:rPr>
          <w:spacing w:val="-10"/>
          <w:rFonts w:ascii="txsys" w:hAnsi="txsys" w:eastAsia="txsys"/>
          <w:color w:val="000000"/>
          <w:sz w:val="24"/>
        </w:rPr>
        <w:t xml:space="preserve"> O</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per </w:t>
      </w:r>
      <w:r>
        <w:br/>
      </w:r>
      <w:r>
        <w:rPr>
          <w:spacing w:val="-10"/>
          <w:rFonts w:ascii="Times New Roman" w:hAnsi="Times New Roman" w:eastAsia="Times New Roman"/>
          <w:color w:val="000000"/>
          <w:sz w:val="24"/>
        </w:rPr>
        <w:t xml:space="preserve">iteration. Additionally, Gaussian randomization is applied to recover a feasible rank-one </w:t>
      </w:r>
      <w:r>
        <w:br/>
      </w:r>
      <w:r>
        <w:rPr>
          <w:spacing w:val="-10"/>
          <w:rFonts w:ascii="Times New Roman" w:hAnsi="Times New Roman" w:eastAsia="Times New Roman"/>
          <w:color w:val="000000"/>
          <w:sz w:val="24"/>
        </w:rPr>
        <w:t>solution, contributing an extra complexity of</w:t>
      </w:r>
      <w:r>
        <w:rPr>
          <w:spacing w:val="-10"/>
          <w:rFonts w:ascii="txsys" w:hAnsi="txsys" w:eastAsia="txsys"/>
          <w:color w:val="000000"/>
          <w:sz w:val="24"/>
        </w:rPr>
        <w:t xml:space="preserve"> O</w:t>
      </w:r>
      <w:r>
        <w:rPr>
          <w:spacing w:val="-10"/>
          <w:rFonts w:ascii="NewTXMI" w:hAnsi="NewTXMI" w:eastAsia="NewTXMI"/>
          <w:i/>
          <w:color w:val="000000"/>
          <w:sz w:val="24"/>
        </w:rPr>
        <w:t>𝐿</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where</w:t>
      </w:r>
      <w:r>
        <w:rPr>
          <w:spacing w:val="-10"/>
          <w:rFonts w:ascii="NewTXMI" w:hAnsi="NewTXMI" w:eastAsia="NewTXMI"/>
          <w:i/>
          <w:color w:val="000000"/>
          <w:sz w:val="24"/>
        </w:rPr>
        <w:t xml:space="preserve"> 𝐿</w:t>
      </w:r>
      <w:r>
        <w:rPr>
          <w:spacing w:val="-10"/>
          <w:rFonts w:ascii="Times New Roman" w:hAnsi="Times New Roman" w:eastAsia="Times New Roman"/>
          <w:color w:val="000000"/>
          <w:sz w:val="24"/>
        </w:rPr>
        <w:t>is the number of</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randomization trials.</w:t>
      </w:r>
    </w:p>
    <w:p>
      <w:pPr>
        <w:autoSpaceDN w:val="0"/>
        <w:autoSpaceDE w:val="0"/>
        <w:widowControl/>
        <w:spacing w:line="398" w:lineRule="exact" w:before="48" w:after="0"/>
        <w:ind w:left="1460" w:right="1460" w:firstLine="480"/>
        <w:jc w:val="both"/>
      </w:pPr>
      <w:r>
        <w:rPr>
          <w:spacing w:val="-10"/>
          <w:rFonts w:ascii="Times New Roman" w:hAnsi="Times New Roman" w:eastAsia="Times New Roman"/>
          <w:color w:val="000000"/>
          <w:sz w:val="24"/>
        </w:rPr>
        <w:t xml:space="preserve">The energy harvesting phase follows a similar structure to Phase I, with LMI </w:t>
      </w:r>
      <w:r>
        <w:br/>
      </w:r>
      <w:r>
        <w:rPr>
          <w:spacing w:val="-10"/>
          <w:rFonts w:ascii="Times New Roman" w:hAnsi="Times New Roman" w:eastAsia="Times New Roman"/>
          <w:color w:val="000000"/>
          <w:sz w:val="24"/>
        </w:rPr>
        <w:t xml:space="preserve">constraints derived from the trace-based energy harvesting formulation in (5-26). The </w:t>
      </w:r>
      <w:r>
        <w:br/>
      </w:r>
      <w:r>
        <w:rPr>
          <w:spacing w:val="-10"/>
          <w:rFonts w:ascii="Times New Roman" w:hAnsi="Times New Roman" w:eastAsia="Times New Roman"/>
          <w:color w:val="000000"/>
          <w:sz w:val="24"/>
        </w:rPr>
        <w:t xml:space="preserve">SDP solver again dominates the computational cost, resulting in a per-iteration complexity </w:t>
      </w:r>
      <w:r>
        <w:br/>
      </w:r>
      <w:r>
        <w:rPr>
          <w:spacing w:val="-10"/>
          <w:rFonts w:ascii="Times New Roman" w:hAnsi="Times New Roman" w:eastAsia="Times New Roman"/>
          <w:color w:val="000000"/>
          <w:sz w:val="24"/>
        </w:rPr>
        <w:t>of</w:t>
      </w:r>
      <w:r>
        <w:rPr>
          <w:spacing w:val="-10"/>
          <w:rFonts w:ascii="txsys" w:hAnsi="txsys" w:eastAsia="txsys"/>
          <w:color w:val="000000"/>
          <w:sz w:val="24"/>
        </w:rPr>
        <w:t xml:space="preserve"> O</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 The Gaussian randomization step retains the same complexity as in </w:t>
      </w:r>
      <w:r>
        <w:br/>
      </w:r>
      <w:r>
        <w:rPr>
          <w:spacing w:val="-10"/>
          <w:rFonts w:ascii="Times New Roman" w:hAnsi="Times New Roman" w:eastAsia="Times New Roman"/>
          <w:color w:val="000000"/>
          <w:sz w:val="24"/>
        </w:rPr>
        <w:t>Phase I,</w:t>
      </w:r>
      <w:r>
        <w:rPr>
          <w:spacing w:val="-10"/>
          <w:rFonts w:ascii="txsys" w:hAnsi="txsys" w:eastAsia="txsys"/>
          <w:color w:val="000000"/>
          <w:sz w:val="24"/>
        </w:rPr>
        <w:t xml:space="preserve"> O</w:t>
      </w:r>
      <w:r>
        <w:rPr>
          <w:spacing w:val="-10"/>
          <w:rFonts w:ascii="NewTXMI" w:hAnsi="NewTXMI" w:eastAsia="NewTXMI"/>
          <w:i/>
          <w:color w:val="000000"/>
          <w:sz w:val="24"/>
        </w:rPr>
        <w:t>𝐿</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w:t>
      </w:r>
    </w:p>
    <w:p>
      <w:pPr>
        <w:autoSpaceDN w:val="0"/>
        <w:autoSpaceDE w:val="0"/>
        <w:widowControl/>
        <w:spacing w:line="394" w:lineRule="exact" w:before="30" w:after="0"/>
        <w:ind w:left="1460" w:right="1440" w:firstLine="480"/>
        <w:jc w:val="left"/>
      </w:pPr>
      <w:r>
        <w:rPr>
          <w:spacing w:val="-10"/>
          <w:rFonts w:ascii="Times New Roman" w:hAnsi="Times New Roman" w:eastAsia="Times New Roman"/>
          <w:color w:val="000000"/>
          <w:sz w:val="24"/>
        </w:rPr>
        <w:t>The third phase involves the joint optimization of the SU beamforming vectors</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br/>
      </w:r>
      <w:r>
        <w:rPr>
          <w:spacing w:val="-10"/>
          <w:rFonts w:ascii="Times New Roman" w:hAnsi="Times New Roman" w:eastAsia="Times New Roman"/>
          <w:color w:val="000000"/>
          <w:sz w:val="24"/>
        </w:rPr>
        <w:t>and the IRS phase-shift matrix</w:t>
      </w:r>
      <w:r>
        <w:rPr>
          <w:spacing w:val="-10"/>
          <w:rFonts w:ascii="txbmiaX" w:hAnsi="txbmiaX" w:eastAsia="txbmiaX"/>
          <w:color w:val="000000"/>
          <w:sz w:val="24"/>
        </w:rPr>
        <w:t xml:space="preserve"> 𝚿</w:t>
      </w:r>
      <w:r>
        <w:rPr>
          <w:spacing w:val="-10"/>
          <w:rFonts w:ascii="Times New Roman" w:hAnsi="Times New Roman" w:eastAsia="Times New Roman"/>
          <w:color w:val="000000"/>
          <w:sz w:val="24"/>
        </w:rPr>
        <w:t xml:space="preserve">, which introduces higher computational cost due to </w:t>
      </w:r>
      <w:r>
        <w:br/>
      </w:r>
      <w:r>
        <w:rPr>
          <w:spacing w:val="-10"/>
          <w:rFonts w:ascii="Times New Roman" w:hAnsi="Times New Roman" w:eastAsia="Times New Roman"/>
          <w:color w:val="000000"/>
          <w:sz w:val="24"/>
        </w:rPr>
        <w:t>variable coupling. The SDP formulation for optimizing</w:t>
      </w:r>
      <w:r>
        <w:rPr>
          <w:spacing w:val="-10"/>
          <w:rFonts w:ascii="CMBX12" w:hAnsi="CMBX12" w:eastAsia="CMBX12"/>
          <w:b/>
          <w:color w:val="000000"/>
          <w:sz w:val="24"/>
        </w:rPr>
        <w:t xml:space="preserve"> W</w:t>
      </w:r>
      <w:r>
        <w:rPr>
          <w:spacing w:val="-10"/>
          <w:w w:val="97.41222593519423"/>
          <w:rFonts w:ascii="NewTXMI" w:hAnsi="NewTXMI" w:eastAsia="NewTXMI"/>
          <w:i/>
          <w:color w:val="000000"/>
          <w:sz w:val="18"/>
        </w:rPr>
        <w:t>𝑗</w:t>
      </w:r>
      <w:r>
        <w:rPr>
          <w:spacing w:val="-10"/>
          <w:rFonts w:ascii="Times New Roman" w:hAnsi="Times New Roman" w:eastAsia="Times New Roman"/>
          <w:color w:val="000000"/>
          <w:sz w:val="24"/>
        </w:rPr>
        <w:t>involves matrices of size</w:t>
      </w:r>
      <w:r>
        <w:br/>
      </w:r>
      <w:r>
        <w:rPr>
          <w:spacing w:val="-10"/>
          <w:rFonts w:ascii="NewTXMI" w:hAnsi="NewTXMI" w:eastAsia="NewTXMI"/>
          <w:i/>
          <w:color w:val="000000"/>
          <w:sz w:val="24"/>
        </w:rPr>
        <w:t>𝑁</w:t>
      </w:r>
      <w:r>
        <w:rPr>
          <w:spacing w:val="-10"/>
          <w:rFonts w:ascii="txsys" w:hAnsi="txsys" w:eastAsia="txsys"/>
          <w:color w:val="000000"/>
          <w:sz w:val="24"/>
        </w:rPr>
        <w:t>×</w:t>
      </w:r>
      <w:r>
        <w:rPr>
          <w:spacing w:val="-10"/>
          <w:rFonts w:ascii="NewTXMI" w:hAnsi="NewTXMI" w:eastAsia="NewTXMI"/>
          <w:i/>
          <w:color w:val="000000"/>
          <w:sz w:val="24"/>
        </w:rPr>
        <w:t>𝑁</w:t>
      </w:r>
      <w:r>
        <w:rPr>
          <w:spacing w:val="-10"/>
          <w:rFonts w:ascii="Times New Roman" w:hAnsi="Times New Roman" w:eastAsia="Times New Roman"/>
          <w:color w:val="000000"/>
          <w:sz w:val="24"/>
        </w:rPr>
        <w:t>for each of the</w:t>
      </w:r>
      <w:r>
        <w:rPr>
          <w:spacing w:val="-10"/>
          <w:rFonts w:ascii="NewTXMI" w:hAnsi="NewTXMI" w:eastAsia="NewTXMI"/>
          <w:i/>
          <w:color w:val="000000"/>
          <w:sz w:val="24"/>
        </w:rPr>
        <w:t xml:space="preserve"> 𝐽</w:t>
      </w:r>
      <w:r>
        <w:rPr>
          <w:spacing w:val="-10"/>
          <w:rFonts w:ascii="Times New Roman" w:hAnsi="Times New Roman" w:eastAsia="Times New Roman"/>
          <w:color w:val="000000"/>
          <w:sz w:val="24"/>
        </w:rPr>
        <w:t>SUs, leading to a per-iteration complexity that scales as</w:t>
      </w:r>
      <w:r>
        <w:rPr>
          <w:spacing w:val="-10"/>
          <w:rFonts w:ascii="txsys" w:hAnsi="txsys" w:eastAsia="txsys"/>
          <w:color w:val="000000"/>
          <w:sz w:val="24"/>
        </w:rPr>
        <w:t xml:space="preserve"> O</w:t>
      </w:r>
      <w:r>
        <w:rPr>
          <w:spacing w:val="-10"/>
          <w:rFonts w:ascii="NewTXMI" w:hAnsi="NewTXMI" w:eastAsia="NewTXMI"/>
          <w:i/>
          <w:color w:val="000000"/>
          <w:sz w:val="24"/>
        </w:rPr>
        <w:t>𝐽𝑁</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The nuclear-norm-penalized SCA approach for optimizing</w:t>
      </w:r>
      <w:r>
        <w:rPr>
          <w:spacing w:val="-10"/>
          <w:rFonts w:ascii="txbmiaX" w:hAnsi="txbmiaX" w:eastAsia="txbmiaX"/>
          <w:color w:val="000000"/>
          <w:sz w:val="24"/>
        </w:rPr>
        <w:t xml:space="preserve"> 𝚿</w:t>
      </w:r>
      <w:r>
        <w:rPr>
          <w:spacing w:val="-10"/>
          <w:rFonts w:ascii="Times New Roman" w:hAnsi="Times New Roman" w:eastAsia="Times New Roman"/>
          <w:color w:val="000000"/>
          <w:sz w:val="24"/>
        </w:rPr>
        <w:t xml:space="preserve">introduces an additional </w:t>
      </w:r>
      <w:r>
        <w:br/>
      </w:r>
      <w:r>
        <w:rPr>
          <w:spacing w:val="-10"/>
          <w:rFonts w:ascii="Times New Roman" w:hAnsi="Times New Roman" w:eastAsia="Times New Roman"/>
          <w:color w:val="000000"/>
          <w:sz w:val="24"/>
        </w:rPr>
        <w:t>SDP with matrices of size</w:t>
      </w:r>
      <w:r>
        <w:rPr>
          <w:spacing w:val="-10"/>
          <w:rFonts w:ascii="txsys" w:hAnsi="txsys" w:eastAsia="txsys"/>
          <w:color w:val="000000"/>
          <w:sz w:val="24"/>
        </w:rPr>
        <w:t xml:space="preserve">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 ×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rFonts w:ascii="Times New Roman" w:hAnsi="Times New Roman" w:eastAsia="Times New Roman"/>
          <w:color w:val="000000"/>
          <w:sz w:val="24"/>
        </w:rPr>
        <w:t>, resulting in a per-iteration complexity</w:t>
      </w:r>
    </w:p>
    <w:p>
      <w:pPr>
        <w:autoSpaceDN w:val="0"/>
        <w:autoSpaceDE w:val="0"/>
        <w:widowControl/>
        <w:spacing w:line="254" w:lineRule="exact" w:before="140" w:after="0"/>
        <w:ind w:left="1460" w:right="0" w:firstLine="0"/>
        <w:jc w:val="left"/>
      </w:pPr>
      <w:r>
        <w:rPr>
          <w:spacing w:val="-10"/>
          <w:rFonts w:ascii="Times New Roman" w:hAnsi="Times New Roman" w:eastAsia="Times New Roman"/>
          <w:color w:val="000000"/>
          <w:sz w:val="24"/>
        </w:rPr>
        <w:t>of</w:t>
      </w:r>
      <w:r>
        <w:rPr>
          <w:spacing w:val="-10"/>
          <w:rFonts w:ascii="txsys" w:hAnsi="txsys" w:eastAsia="txsys"/>
          <w:color w:val="000000"/>
          <w:sz w:val="24"/>
        </w:rPr>
        <w:t xml:space="preserve"> O</w:t>
      </w:r>
      <w:r>
        <w:rPr>
          <w:spacing w:val="-10"/>
          <w:rFonts w:ascii="txsys" w:hAnsi="txsys" w:eastAsia="txsys"/>
          <w:color w:val="000000"/>
          <w:sz w:val="24"/>
        </w:rPr>
        <w:t>(</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w:t>
      </w:r>
    </w:p>
    <w:p>
      <w:pPr>
        <w:autoSpaceDN w:val="0"/>
        <w:autoSpaceDE w:val="0"/>
        <w:widowControl/>
        <w:spacing w:line="398" w:lineRule="exact" w:before="4" w:after="0"/>
        <w:ind w:left="1460" w:right="1460" w:firstLine="480"/>
        <w:jc w:val="both"/>
      </w:pPr>
      <w:r>
        <w:rPr>
          <w:spacing w:val="-10"/>
          <w:rFonts w:ascii="Times New Roman" w:hAnsi="Times New Roman" w:eastAsia="Times New Roman"/>
          <w:color w:val="000000"/>
          <w:sz w:val="24"/>
        </w:rPr>
        <w:t xml:space="preserve">The total per-iteration complexity of the proposed algorithm is dominated by the </w:t>
      </w:r>
      <w:r>
        <w:br/>
      </w:r>
      <w:r>
        <w:rPr>
          <w:spacing w:val="-10"/>
          <w:rFonts w:ascii="Times New Roman" w:hAnsi="Times New Roman" w:eastAsia="Times New Roman"/>
          <w:color w:val="000000"/>
          <w:sz w:val="24"/>
        </w:rPr>
        <w:t>data transmission phase due to the joint optimization across</w:t>
      </w:r>
      <w:r>
        <w:rPr>
          <w:spacing w:val="-10"/>
          <w:rFonts w:ascii="NewTXMI" w:hAnsi="NewTXMI" w:eastAsia="NewTXMI"/>
          <w:i/>
          <w:color w:val="000000"/>
          <w:sz w:val="24"/>
        </w:rPr>
        <w:t xml:space="preserve"> 𝐽</w:t>
      </w:r>
      <w:r>
        <w:rPr>
          <w:spacing w:val="-10"/>
          <w:rFonts w:ascii="Times New Roman" w:hAnsi="Times New Roman" w:eastAsia="Times New Roman"/>
          <w:color w:val="000000"/>
          <w:sz w:val="24"/>
        </w:rPr>
        <w:t>SUs and</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IRS elements, </w:t>
      </w:r>
      <w:r>
        <w:br/>
      </w:r>
      <w:r>
        <w:rPr>
          <w:spacing w:val="-10"/>
          <w:rFonts w:ascii="Times New Roman" w:hAnsi="Times New Roman" w:eastAsia="Times New Roman"/>
          <w:color w:val="000000"/>
          <w:sz w:val="24"/>
        </w:rPr>
        <w:t>expressed as</w:t>
      </w:r>
    </w:p>
    <w:p>
      <w:pPr>
        <w:autoSpaceDN w:val="0"/>
        <w:autoSpaceDE w:val="0"/>
        <w:widowControl/>
        <w:spacing w:line="124" w:lineRule="exact" w:before="620" w:after="0"/>
        <w:ind w:left="0" w:right="0" w:firstLine="0"/>
        <w:jc w:val="center"/>
      </w:pPr>
      <w:r>
        <w:rPr>
          <w:spacing w:val="-10"/>
          <w:rFonts w:ascii="Times New Roman" w:hAnsi="Times New Roman" w:eastAsia="Times New Roman"/>
          <w:color w:val="000000"/>
          <w:sz w:val="18"/>
        </w:rPr>
        <w:t>98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3397250</wp:posOffset>
            </wp:positionH>
            <wp:positionV relativeFrom="page">
              <wp:posOffset>1866900</wp:posOffset>
            </wp:positionV>
            <wp:extent cx="7492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4"/>
                    <a:stretch>
                      <a:fillRect/>
                    </a:stretch>
                  </pic:blipFill>
                  <pic:spPr>
                    <a:xfrm>
                      <a:off x="0" y="0"/>
                      <a:ext cx="74929" cy="1778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tabs>
          <w:tab w:pos="9368" w:val="left"/>
        </w:tabs>
        <w:autoSpaceDE w:val="0"/>
        <w:widowControl/>
        <w:spacing w:line="270" w:lineRule="exact" w:before="328" w:after="0"/>
        <w:ind w:left="4586" w:right="0" w:firstLine="0"/>
        <w:jc w:val="left"/>
      </w:pPr>
      <w:r>
        <w:rPr>
          <w:spacing w:val="-10"/>
          <w:rFonts w:ascii="txsys" w:hAnsi="txsys" w:eastAsia="txsys"/>
          <w:color w:val="000000"/>
          <w:sz w:val="24"/>
        </w:rPr>
        <w:t>O</w:t>
      </w:r>
      <w:r>
        <w:rPr>
          <w:spacing w:val="-10"/>
          <w:rFonts w:ascii="NewTXMI" w:hAnsi="NewTXMI" w:eastAsia="NewTXMI"/>
          <w:i/>
          <w:color w:val="000000"/>
          <w:sz w:val="24"/>
        </w:rPr>
        <w:t>𝐽𝑁</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 xml:space="preserve">5 </w:t>
      </w:r>
      <w:r>
        <w:tab/>
      </w:r>
      <w:r>
        <w:rPr>
          <w:spacing w:val="-10"/>
          <w:rFonts w:ascii="Times New Roman" w:hAnsi="Times New Roman" w:eastAsia="Times New Roman"/>
          <w:color w:val="000000"/>
          <w:sz w:val="24"/>
        </w:rPr>
        <w:t>(5-56)</w:t>
      </w:r>
    </w:p>
    <w:p>
      <w:pPr>
        <w:autoSpaceDN w:val="0"/>
        <w:autoSpaceDE w:val="0"/>
        <w:widowControl/>
        <w:spacing w:line="218" w:lineRule="exact" w:before="310" w:after="116"/>
        <w:ind w:left="1460" w:right="0" w:firstLine="0"/>
        <w:jc w:val="left"/>
      </w:pPr>
      <w:r>
        <w:rPr>
          <w:spacing w:val="-10"/>
          <w:rFonts w:ascii="Times New Roman" w:hAnsi="Times New Roman" w:eastAsia="Times New Roman"/>
          <w:color w:val="000000"/>
          <w:sz w:val="24"/>
        </w:rPr>
        <w:t>For</w:t>
      </w:r>
      <w:r>
        <w:rPr>
          <w:spacing w:val="-10"/>
          <w:rFonts w:ascii="NewTXMI" w:hAnsi="NewTXMI" w:eastAsia="NewTXMI"/>
          <w:i/>
          <w:color w:val="000000"/>
          <w:sz w:val="24"/>
        </w:rPr>
        <w:t xml:space="preserve"> 𝐾</w:t>
      </w:r>
      <w:r>
        <w:rPr>
          <w:spacing w:val="-10"/>
          <w:w w:val="97.41222593519423"/>
          <w:rFonts w:ascii="LMRoman9" w:hAnsi="LMRoman9" w:eastAsia="LMRoman9"/>
          <w:color w:val="000000"/>
          <w:sz w:val="18"/>
        </w:rPr>
        <w:t>max</w:t>
      </w:r>
      <w:r>
        <w:rPr>
          <w:spacing w:val="-10"/>
          <w:rFonts w:ascii="Times New Roman" w:hAnsi="Times New Roman" w:eastAsia="Times New Roman"/>
          <w:color w:val="000000"/>
          <w:sz w:val="24"/>
        </w:rPr>
        <w:t xml:space="preserve"> iterations, the worst-case overall complexity becomes</w:t>
      </w:r>
    </w:p>
    <w:tbl>
      <w:tblPr>
        <w:tblW w:type="auto" w:w="0"/>
        <w:tblLayout w:type="fixed"/>
        <w:tblLook w:firstColumn="1" w:firstRow="1" w:lastColumn="0" w:lastRow="0" w:noHBand="0" w:noVBand="1" w:val="04A0"/>
        <w:tblInd w:w="1800" w:type="dxa"/>
      </w:tblPr>
      <w:tblGrid>
        <w:gridCol w:w="2080" w:type="dxa"/>
        <w:gridCol w:w="660" w:type="dxa"/>
        <w:gridCol w:w="480" w:type="dxa"/>
        <w:gridCol w:w="300" w:type="dxa"/>
        <w:gridCol w:w="3080" w:type="dxa"/>
        <w:gridCol w:w="2280" w:type="dxa"/>
      </w:tblGrid>
      <w:tr>
        <w:trPr>
          <w:trHeight w:hRule="exact" w:val="436"/>
        </w:trPr>
        <w:tc>
          <w:tcPr>
            <w:tcW w:type="dxa" w:w="2080"/>
            <w:tcBorders/>
            <w:tcMar>
              <w:left w:w="0" w:type="dxa"/>
              <w:right w:w="0" w:type="dxa"/>
            </w:tcMar>
          </w:tcPr>
          <w:p>
            <w:pPr>
              <w:autoSpaceDN w:val="0"/>
              <w:autoSpaceDE w:val="0"/>
              <w:widowControl/>
              <w:spacing w:line="176" w:lineRule="exact" w:before="210" w:after="0"/>
              <w:ind w:left="0" w:right="76" w:firstLine="0"/>
              <w:jc w:val="right"/>
            </w:pPr>
            <w:r>
              <w:rPr>
                <w:spacing w:val="-10"/>
                <w:rFonts w:ascii="txsys" w:hAnsi="txsys" w:eastAsia="txsys"/>
                <w:color w:val="000000"/>
                <w:sz w:val="24"/>
              </w:rPr>
              <w:t>O</w:t>
            </w:r>
          </w:p>
        </w:tc>
        <w:tc>
          <w:tcPr>
            <w:tcW w:type="dxa" w:w="660"/>
            <w:tcBorders/>
            <w:tcMar>
              <w:left w:w="0" w:type="dxa"/>
              <w:right w:w="0" w:type="dxa"/>
            </w:tcMar>
          </w:tcPr>
          <w:p>
            <w:pPr>
              <w:autoSpaceDN w:val="0"/>
              <w:autoSpaceDE w:val="0"/>
              <w:widowControl/>
              <w:spacing w:line="194" w:lineRule="exact" w:before="224" w:after="0"/>
              <w:ind w:left="0" w:right="0" w:firstLine="0"/>
              <w:jc w:val="center"/>
            </w:pPr>
            <w:r>
              <w:rPr>
                <w:spacing w:val="-10"/>
                <w:rFonts w:ascii="NewTXMI" w:hAnsi="NewTXMI" w:eastAsia="NewTXMI"/>
                <w:i/>
                <w:color w:val="000000"/>
                <w:sz w:val="24"/>
              </w:rPr>
              <w:t>𝐾</w:t>
            </w:r>
            <w:r>
              <w:rPr>
                <w:spacing w:val="-10"/>
                <w:w w:val="97.41222593519423"/>
                <w:rFonts w:ascii="LMRoman9" w:hAnsi="LMRoman9" w:eastAsia="LMRoman9"/>
                <w:color w:val="000000"/>
                <w:sz w:val="18"/>
              </w:rPr>
              <w:t>max</w:t>
            </w:r>
          </w:p>
        </w:tc>
        <w:tc>
          <w:tcPr>
            <w:tcW w:type="dxa" w:w="480"/>
            <w:tcBorders/>
            <w:tcMar>
              <w:left w:w="0" w:type="dxa"/>
              <w:right w:w="0" w:type="dxa"/>
            </w:tcMar>
          </w:tcPr>
          <w:p>
            <w:pPr>
              <w:autoSpaceDN w:val="0"/>
              <w:autoSpaceDE w:val="0"/>
              <w:widowControl/>
              <w:spacing w:line="214" w:lineRule="exact" w:before="214" w:after="0"/>
              <w:ind w:left="0" w:right="0" w:firstLine="0"/>
              <w:jc w:val="center"/>
            </w:pPr>
            <w:r>
              <w:rPr>
                <w:spacing w:val="-10"/>
                <w:rFonts w:ascii="LMRoman12" w:hAnsi="LMRoman12" w:eastAsia="LMRoman12"/>
                <w:color w:val="000000"/>
                <w:sz w:val="24"/>
              </w:rPr>
              <w:t>log</w:t>
            </w:r>
          </w:p>
        </w:tc>
        <w:tc>
          <w:tcPr>
            <w:tcW w:type="dxa" w:w="300"/>
            <w:tcBorders/>
            <w:tcMar>
              <w:left w:w="0" w:type="dxa"/>
              <w:right w:w="0" w:type="dxa"/>
            </w:tcMar>
          </w:tcPr>
          <w:p>
            <w:pPr>
              <w:autoSpaceDN w:val="0"/>
              <w:autoSpaceDE w:val="0"/>
              <w:widowControl/>
              <w:spacing w:line="158" w:lineRule="exact" w:before="60" w:after="0"/>
              <w:ind w:left="0" w:right="0" w:firstLine="0"/>
              <w:jc w:val="center"/>
            </w:pPr>
            <w:r>
              <w:rPr>
                <w:spacing w:val="-10"/>
                <w:rFonts w:ascii="LMRoman12" w:hAnsi="LMRoman12" w:eastAsia="LMRoman12"/>
                <w:color w:val="000000"/>
                <w:sz w:val="24"/>
              </w:rPr>
              <w:t>1</w:t>
            </w:r>
          </w:p>
        </w:tc>
        <w:tc>
          <w:tcPr>
            <w:tcW w:type="dxa" w:w="3080"/>
            <w:tcBorders/>
            <w:tcMar>
              <w:left w:w="0" w:type="dxa"/>
              <w:right w:w="0" w:type="dxa"/>
            </w:tcMar>
          </w:tcPr>
          <w:p>
            <w:pPr>
              <w:autoSpaceDN w:val="0"/>
              <w:autoSpaceDE w:val="0"/>
              <w:widowControl/>
              <w:spacing w:line="266" w:lineRule="exact" w:before="162" w:after="0"/>
              <w:ind w:left="100" w:right="0" w:firstLine="0"/>
              <w:jc w:val="left"/>
            </w:pPr>
            <w:r>
              <w:rPr>
                <w:spacing w:val="-10"/>
                <w:rFonts w:ascii="txsys" w:hAnsi="txsys" w:eastAsia="txsys"/>
                <w:color w:val="000000"/>
                <w:sz w:val="24"/>
              </w:rPr>
              <w:t>·</w:t>
            </w:r>
            <w:r>
              <w:rPr>
                <w:spacing w:val="-10"/>
                <w:rFonts w:ascii="NewTXMI" w:hAnsi="NewTXMI" w:eastAsia="NewTXMI"/>
                <w:i/>
                <w:color w:val="000000"/>
                <w:sz w:val="24"/>
              </w:rPr>
              <w:t>𝐽𝑁</w:t>
            </w:r>
            <w:r>
              <w:rPr>
                <w:spacing w:val="-10"/>
                <w:w w:val="97.41222593519423"/>
                <w:rFonts w:ascii="LMRoman9" w:hAnsi="LMRoman9" w:eastAsia="LMRoman9"/>
                <w:color w:val="000000"/>
                <w:sz w:val="18"/>
              </w:rPr>
              <w:t>6</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xsys" w:hAnsi="txsys" w:eastAsia="txsys"/>
                <w:color w:val="000000"/>
                <w:sz w:val="24"/>
              </w:rPr>
              <w:t>+ (</w:t>
            </w:r>
            <w:r>
              <w:rPr>
                <w:spacing w:val="-10"/>
                <w:rFonts w:ascii="NewTXMI" w:hAnsi="NewTXMI" w:eastAsia="NewTXMI"/>
                <w:i/>
                <w:color w:val="000000"/>
                <w:sz w:val="24"/>
              </w:rPr>
              <w:t>𝑀</w:t>
            </w:r>
            <w:r>
              <w:rPr>
                <w:spacing w:val="-10"/>
                <w:rFonts w:ascii="txsys" w:hAnsi="txsys" w:eastAsia="txsys"/>
                <w:color w:val="000000"/>
                <w:sz w:val="24"/>
              </w:rPr>
              <w:t>+</w:t>
            </w:r>
            <w:r>
              <w:rPr>
                <w:spacing w:val="-10"/>
                <w:rFonts w:ascii="LMRoman12" w:hAnsi="LMRoman12" w:eastAsia="LMRoman12"/>
                <w:color w:val="000000"/>
                <w:sz w:val="24"/>
              </w:rPr>
              <w:t xml:space="preserve"> 1</w:t>
            </w:r>
            <w:r>
              <w:rPr>
                <w:spacing w:val="-10"/>
                <w:rFonts w:ascii="txsys" w:hAnsi="txsys" w:eastAsia="txsys"/>
                <w:color w:val="000000"/>
                <w:sz w:val="24"/>
              </w:rPr>
              <w:t>)</w:t>
            </w:r>
            <w:r>
              <w:rPr>
                <w:spacing w:val="-10"/>
                <w:w w:val="97.41222593519423"/>
                <w:rFonts w:ascii="LMRoman9" w:hAnsi="LMRoman9" w:eastAsia="LMRoman9"/>
                <w:color w:val="000000"/>
                <w:sz w:val="18"/>
              </w:rPr>
              <w:t>4</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p>
        </w:tc>
        <w:tc>
          <w:tcPr>
            <w:tcW w:type="dxa" w:w="2280"/>
            <w:tcBorders/>
            <w:tcMar>
              <w:left w:w="0" w:type="dxa"/>
              <w:right w:w="0" w:type="dxa"/>
            </w:tcMar>
          </w:tcPr>
          <w:p>
            <w:pPr>
              <w:autoSpaceDN w:val="0"/>
              <w:autoSpaceDE w:val="0"/>
              <w:widowControl/>
              <w:spacing w:line="218" w:lineRule="exact" w:before="214" w:after="0"/>
              <w:ind w:left="0" w:right="716" w:firstLine="0"/>
              <w:jc w:val="right"/>
            </w:pPr>
            <w:r>
              <w:rPr>
                <w:spacing w:val="-10"/>
                <w:rFonts w:ascii="Times New Roman" w:hAnsi="Times New Roman" w:eastAsia="Times New Roman"/>
                <w:color w:val="000000"/>
                <w:sz w:val="24"/>
              </w:rPr>
              <w:t>(5-57)</w:t>
            </w:r>
          </w:p>
        </w:tc>
      </w:tr>
    </w:tbl>
    <w:p>
      <w:pPr>
        <w:autoSpaceDN w:val="0"/>
        <w:autoSpaceDE w:val="0"/>
        <w:widowControl/>
        <w:spacing w:line="108" w:lineRule="exact" w:before="2" w:after="0"/>
        <w:ind w:left="0" w:right="6220" w:firstLine="0"/>
        <w:jc w:val="right"/>
      </w:pPr>
      <w:r>
        <w:rPr>
          <w:spacing w:val="-10"/>
          <w:rFonts w:ascii="NewTXMI" w:hAnsi="NewTXMI" w:eastAsia="NewTXMI"/>
          <w:i/>
          <w:color w:val="000000"/>
          <w:sz w:val="24"/>
        </w:rPr>
        <w:t>𝜖</w:t>
      </w:r>
    </w:p>
    <w:p>
      <w:pPr>
        <w:autoSpaceDN w:val="0"/>
        <w:autoSpaceDE w:val="0"/>
        <w:widowControl/>
        <w:spacing w:line="398" w:lineRule="exact" w:before="126" w:after="0"/>
        <w:ind w:left="1460" w:right="1460" w:firstLine="0"/>
        <w:jc w:val="both"/>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𝜖</w:t>
      </w:r>
      <w:r>
        <w:rPr>
          <w:spacing w:val="-10"/>
          <w:rFonts w:ascii="Times New Roman" w:hAnsi="Times New Roman" w:eastAsia="Times New Roman"/>
          <w:color w:val="000000"/>
          <w:sz w:val="24"/>
        </w:rPr>
        <w:t>denotes the solver tolerance. This polynomial scaling with</w:t>
      </w:r>
      <w:r>
        <w:rPr>
          <w:spacing w:val="-10"/>
          <w:rFonts w:ascii="NewTXMI" w:hAnsi="NewTXMI" w:eastAsia="NewTXMI"/>
          <w:i/>
          <w:color w:val="000000"/>
          <w:sz w:val="24"/>
        </w:rPr>
        <w:t xml:space="preserve"> 𝑁</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xml:space="preserve">demonstrates </w:t>
      </w:r>
      <w:r>
        <w:br/>
      </w:r>
      <w:r>
        <w:rPr>
          <w:spacing w:val="-10"/>
          <w:rFonts w:ascii="Times New Roman" w:hAnsi="Times New Roman" w:eastAsia="Times New Roman"/>
          <w:color w:val="000000"/>
          <w:sz w:val="24"/>
        </w:rPr>
        <w:t xml:space="preserve">the tractability of the proposed framework for moderate IRS sizes, while large-scale </w:t>
      </w:r>
      <w:r>
        <w:br/>
      </w:r>
      <w:r>
        <w:rPr>
          <w:spacing w:val="-10"/>
          <w:rFonts w:ascii="Times New Roman" w:hAnsi="Times New Roman" w:eastAsia="Times New Roman"/>
          <w:color w:val="000000"/>
          <w:sz w:val="24"/>
        </w:rPr>
        <w:t>deployments may require further approximation or parallelization techniques.</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The proposed solution to Problem</w:t>
      </w:r>
      <w:r>
        <w:rPr>
          <w:spacing w:val="-10"/>
          <w:rFonts w:ascii="CMBX12" w:hAnsi="CMBX12" w:eastAsia="CMBX12"/>
          <w:b/>
          <w:color w:val="000000"/>
          <w:sz w:val="24"/>
        </w:rPr>
        <w:t xml:space="preserve"> P</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adopts a coordinated alternating optimization </w:t>
      </w:r>
      <w:r>
        <w:br/>
      </w:r>
      <w:r>
        <w:rPr>
          <w:spacing w:val="-10"/>
          <w:rFonts w:ascii="Times New Roman" w:hAnsi="Times New Roman" w:eastAsia="Times New Roman"/>
          <w:color w:val="000000"/>
          <w:sz w:val="24"/>
        </w:rPr>
        <w:t xml:space="preserve">strategy throughout the sensing, harvesting, and transmission phases. In each iteration, </w:t>
      </w:r>
      <w:r>
        <w:br/>
      </w:r>
      <w:r>
        <w:rPr>
          <w:spacing w:val="-10"/>
          <w:rFonts w:ascii="Times New Roman" w:hAnsi="Times New Roman" w:eastAsia="Times New Roman"/>
          <w:color w:val="000000"/>
          <w:sz w:val="24"/>
        </w:rPr>
        <w:t xml:space="preserve">one block of variables is optimized while the others are fixed. The convex subproblems are </w:t>
      </w:r>
      <w:r>
        <w:br/>
      </w:r>
      <w:r>
        <w:rPr>
          <w:spacing w:val="-10"/>
          <w:rFonts w:ascii="Times New Roman" w:hAnsi="Times New Roman" w:eastAsia="Times New Roman"/>
          <w:color w:val="000000"/>
          <w:sz w:val="24"/>
        </w:rPr>
        <w:t xml:space="preserve">solved exactly using semidefinite programming, whereas the nonconvex components are </w:t>
      </w:r>
      <w:r>
        <w:br/>
      </w:r>
      <w:r>
        <w:rPr>
          <w:spacing w:val="-10"/>
          <w:rFonts w:ascii="Times New Roman" w:hAnsi="Times New Roman" w:eastAsia="Times New Roman"/>
          <w:color w:val="000000"/>
          <w:sz w:val="24"/>
        </w:rPr>
        <w:t xml:space="preserve">handled through the SCA framework, where tight convex approximations are constructed </w:t>
      </w:r>
      <w:r>
        <w:br/>
      </w:r>
      <w:r>
        <w:rPr>
          <w:spacing w:val="-10"/>
          <w:rFonts w:ascii="Times New Roman" w:hAnsi="Times New Roman" w:eastAsia="Times New Roman"/>
          <w:color w:val="000000"/>
          <w:sz w:val="24"/>
        </w:rPr>
        <w:t xml:space="preserve">by linearizing the nonconvex terms around the current operating point. This iterative </w:t>
      </w:r>
      <w:r>
        <w:br/>
      </w:r>
      <w:r>
        <w:rPr>
          <w:spacing w:val="-10"/>
          <w:rFonts w:ascii="Times New Roman" w:hAnsi="Times New Roman" w:eastAsia="Times New Roman"/>
          <w:color w:val="000000"/>
          <w:sz w:val="24"/>
        </w:rPr>
        <w:t xml:space="preserve">procedure ensures that the objective value does not decrease with each update and remains </w:t>
      </w:r>
      <w:r>
        <w:br/>
      </w:r>
      <w:r>
        <w:rPr>
          <w:spacing w:val="-10"/>
          <w:rFonts w:ascii="Times New Roman" w:hAnsi="Times New Roman" w:eastAsia="Times New Roman"/>
          <w:color w:val="000000"/>
          <w:sz w:val="24"/>
        </w:rPr>
        <w:t xml:space="preserve">upper bound by the physical constraints of the system, thus guaranteeing convergence to </w:t>
      </w:r>
      <w:r>
        <w:br/>
      </w:r>
      <w:r>
        <w:rPr>
          <w:spacing w:val="-10"/>
          <w:rFonts w:ascii="Times New Roman" w:hAnsi="Times New Roman" w:eastAsia="Times New Roman"/>
          <w:color w:val="000000"/>
          <w:sz w:val="24"/>
        </w:rPr>
        <w:t>a stationary point.</w:t>
      </w:r>
    </w:p>
    <w:p>
      <w:pPr>
        <w:autoSpaceDN w:val="0"/>
        <w:tabs>
          <w:tab w:pos="1938" w:val="left"/>
          <w:tab w:pos="9594"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To further enhance feasibility and numerical stability under CSI uncertainty, </w:t>
      </w:r>
      <w:r>
        <w:br/>
      </w:r>
      <w:r>
        <w:rPr>
          <w:spacing w:val="-10"/>
          <w:rFonts w:ascii="Times New Roman" w:hAnsi="Times New Roman" w:eastAsia="Times New Roman"/>
          <w:color w:val="000000"/>
          <w:sz w:val="24"/>
        </w:rPr>
        <w:t xml:space="preserve">proximal regularization is incorporated in the update steps, while SDR-based relaxations </w:t>
      </w:r>
      <w:r>
        <w:br/>
      </w:r>
      <w:r>
        <w:rPr>
          <w:spacing w:val="-10"/>
          <w:rFonts w:ascii="Times New Roman" w:hAnsi="Times New Roman" w:eastAsia="Times New Roman"/>
          <w:color w:val="000000"/>
          <w:sz w:val="24"/>
        </w:rPr>
        <w:t xml:space="preserve">are followed by Gaussian randomization to recover feasible rank-one solutions. </w:t>
      </w:r>
      <w:r>
        <w:tab/>
      </w:r>
      <w:r>
        <w:rPr>
          <w:spacing w:val="-10"/>
          <w:rFonts w:ascii="Times New Roman" w:hAnsi="Times New Roman" w:eastAsia="Times New Roman"/>
          <w:color w:val="000000"/>
          <w:sz w:val="24"/>
        </w:rPr>
        <w:t>The</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algorithm is declared convergent when the predefined maximum iteration limit is reached, </w:t>
      </w:r>
      <w:r>
        <w:br/>
      </w:r>
      <w:r>
        <w:rPr>
          <w:spacing w:val="-10"/>
          <w:rFonts w:ascii="Times New Roman" w:hAnsi="Times New Roman" w:eastAsia="Times New Roman"/>
          <w:color w:val="000000"/>
          <w:sz w:val="24"/>
        </w:rPr>
        <w:t xml:space="preserve">based on the final relative change in the objective function. The convergence behavior, </w:t>
      </w:r>
      <w:r>
        <w:br/>
      </w:r>
      <w:r>
        <w:rPr>
          <w:spacing w:val="-10"/>
          <w:rFonts w:ascii="Times New Roman" w:hAnsi="Times New Roman" w:eastAsia="Times New Roman"/>
          <w:color w:val="000000"/>
          <w:sz w:val="24"/>
        </w:rPr>
        <w:t xml:space="preserve">characterized by monotonic objective evolution and consistent constraint satisfaction, is </w:t>
      </w:r>
      <w:r>
        <w:br/>
      </w:r>
      <w:r>
        <w:rPr>
          <w:spacing w:val="-10"/>
          <w:rFonts w:ascii="Times New Roman" w:hAnsi="Times New Roman" w:eastAsia="Times New Roman"/>
          <w:color w:val="000000"/>
          <w:sz w:val="24"/>
        </w:rPr>
        <w:t xml:space="preserve">verified through the simulation results. Hence, the proposed algorithm achieves stable </w:t>
      </w:r>
      <w:r>
        <w:br/>
      </w:r>
      <w:r>
        <w:rPr>
          <w:spacing w:val="-10"/>
          <w:rFonts w:ascii="Times New Roman" w:hAnsi="Times New Roman" w:eastAsia="Times New Roman"/>
          <w:color w:val="000000"/>
          <w:sz w:val="24"/>
        </w:rPr>
        <w:t xml:space="preserve">convergence with manageable computational cost, demonstrating practical efficiency for </w:t>
      </w:r>
      <w:r>
        <w:br/>
      </w:r>
      <w:r>
        <w:rPr>
          <w:spacing w:val="-10"/>
          <w:rFonts w:ascii="Times New Roman" w:hAnsi="Times New Roman" w:eastAsia="Times New Roman"/>
          <w:color w:val="000000"/>
          <w:sz w:val="24"/>
        </w:rPr>
        <w:t>IRS-assisted EH-CRN systems.</w:t>
      </w:r>
    </w:p>
    <w:p>
      <w:pPr>
        <w:autoSpaceDN w:val="0"/>
        <w:autoSpaceDE w:val="0"/>
        <w:widowControl/>
        <w:spacing w:line="248" w:lineRule="exact" w:before="290" w:after="0"/>
        <w:ind w:left="1460" w:right="0" w:firstLine="0"/>
        <w:jc w:val="left"/>
      </w:pPr>
      <w:r>
        <w:rPr>
          <w:spacing w:val="-10"/>
          <w:rFonts w:ascii="Times New Roman" w:hAnsi="Times New Roman" w:eastAsia="Times New Roman"/>
          <w:b/>
          <w:color w:val="000000"/>
          <w:sz w:val="28"/>
        </w:rPr>
        <w:t>5.5 Simulation Results and Performance Analysis</w:t>
      </w:r>
    </w:p>
    <w:p>
      <w:pPr>
        <w:autoSpaceDN w:val="0"/>
        <w:tabs>
          <w:tab w:pos="1938" w:val="left"/>
          <w:tab w:pos="5860"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This section presents numerical simulations to evaluate the effectiveness of the </w:t>
      </w:r>
      <w:r>
        <w:br/>
      </w:r>
      <w:r>
        <w:rPr>
          <w:spacing w:val="-10"/>
          <w:rFonts w:ascii="Times New Roman" w:hAnsi="Times New Roman" w:eastAsia="Times New Roman"/>
          <w:color w:val="000000"/>
          <w:sz w:val="24"/>
        </w:rPr>
        <w:t xml:space="preserve">proposed robust IRS-assisted EH-CRN framework under bounded CSI uncertainty. All </w:t>
      </w:r>
      <w:r>
        <w:br/>
      </w:r>
      <w:r>
        <w:rPr>
          <w:spacing w:val="-10"/>
          <w:rFonts w:ascii="Times New Roman" w:hAnsi="Times New Roman" w:eastAsia="Times New Roman"/>
          <w:color w:val="000000"/>
          <w:sz w:val="24"/>
        </w:rPr>
        <w:t xml:space="preserve">results are compared against benchmark schemes, including Perfect CSI, Non-Robust </w:t>
      </w:r>
      <w:r>
        <w:br/>
      </w:r>
      <w:r>
        <w:rPr>
          <w:spacing w:val="-10"/>
          <w:rFonts w:ascii="Times New Roman" w:hAnsi="Times New Roman" w:eastAsia="Times New Roman"/>
          <w:color w:val="000000"/>
          <w:sz w:val="24"/>
        </w:rPr>
        <w:t xml:space="preserve">IRS, Random IRS, and No IRS baselines. </w:t>
      </w:r>
      <w:r>
        <w:tab/>
      </w:r>
      <w:r>
        <w:rPr>
          <w:spacing w:val="-10"/>
          <w:rFonts w:ascii="Times New Roman" w:hAnsi="Times New Roman" w:eastAsia="Times New Roman"/>
          <w:color w:val="000000"/>
          <w:sz w:val="24"/>
        </w:rPr>
        <w:t xml:space="preserve">The analysis is structured into two parts: </w:t>
      </w:r>
      <w:r>
        <w:br/>
      </w:r>
      <w:r>
        <w:rPr>
          <w:spacing w:val="-10"/>
          <w:rFonts w:ascii="Times New Roman" w:hAnsi="Times New Roman" w:eastAsia="Times New Roman"/>
          <w:color w:val="000000"/>
          <w:sz w:val="24"/>
        </w:rPr>
        <w:t>simulation parameters and a detailed discussion of results.</w:t>
      </w:r>
    </w:p>
    <w:p>
      <w:pPr>
        <w:autoSpaceDN w:val="0"/>
        <w:autoSpaceDE w:val="0"/>
        <w:widowControl/>
        <w:spacing w:line="124" w:lineRule="exact" w:before="1296" w:after="0"/>
        <w:ind w:left="0" w:right="0" w:firstLine="0"/>
        <w:jc w:val="center"/>
      </w:pPr>
      <w:r>
        <w:rPr>
          <w:spacing w:val="-10"/>
          <w:rFonts w:ascii="Times New Roman" w:hAnsi="Times New Roman" w:eastAsia="Times New Roman"/>
          <w:color w:val="000000"/>
          <w:sz w:val="18"/>
        </w:rPr>
        <w:t>99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3136900</wp:posOffset>
            </wp:positionH>
            <wp:positionV relativeFrom="page">
              <wp:posOffset>3136900</wp:posOffset>
            </wp:positionV>
            <wp:extent cx="2857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9"/>
                    <a:stretch>
                      <a:fillRect/>
                    </a:stretch>
                  </pic:blipFill>
                  <pic:spPr>
                    <a:xfrm>
                      <a:off x="0" y="0"/>
                      <a:ext cx="2857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3152140</wp:posOffset>
            </wp:positionH>
            <wp:positionV relativeFrom="page">
              <wp:posOffset>3284220</wp:posOffset>
            </wp:positionV>
            <wp:extent cx="2552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2"/>
                    <a:stretch>
                      <a:fillRect/>
                    </a:stretch>
                  </pic:blipFill>
                  <pic:spPr>
                    <a:xfrm>
                      <a:off x="0" y="0"/>
                      <a:ext cx="2552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4102100</wp:posOffset>
            </wp:positionH>
            <wp:positionV relativeFrom="page">
              <wp:posOffset>3143250</wp:posOffset>
            </wp:positionV>
            <wp:extent cx="2857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9"/>
                    <a:stretch>
                      <a:fillRect/>
                    </a:stretch>
                  </pic:blipFill>
                  <pic:spPr>
                    <a:xfrm>
                      <a:off x="0" y="0"/>
                      <a:ext cx="2857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4116070</wp:posOffset>
            </wp:positionH>
            <wp:positionV relativeFrom="page">
              <wp:posOffset>3284220</wp:posOffset>
            </wp:positionV>
            <wp:extent cx="256539"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2"/>
                    <a:stretch>
                      <a:fillRect/>
                    </a:stretch>
                  </pic:blipFill>
                  <pic:spPr>
                    <a:xfrm>
                      <a:off x="0" y="0"/>
                      <a:ext cx="256539"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3135630</wp:posOffset>
            </wp:positionH>
            <wp:positionV relativeFrom="page">
              <wp:posOffset>3520440</wp:posOffset>
            </wp:positionV>
            <wp:extent cx="287019"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0"/>
                    <a:stretch>
                      <a:fillRect/>
                    </a:stretch>
                  </pic:blipFill>
                  <pic:spPr>
                    <a:xfrm>
                      <a:off x="0" y="0"/>
                      <a:ext cx="287019"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3150870</wp:posOffset>
            </wp:positionH>
            <wp:positionV relativeFrom="page">
              <wp:posOffset>3667760</wp:posOffset>
            </wp:positionV>
            <wp:extent cx="25654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1"/>
                    <a:stretch>
                      <a:fillRect/>
                    </a:stretch>
                  </pic:blipFill>
                  <pic:spPr>
                    <a:xfrm>
                      <a:off x="0" y="0"/>
                      <a:ext cx="25654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4102100</wp:posOffset>
            </wp:positionH>
            <wp:positionV relativeFrom="page">
              <wp:posOffset>3526790</wp:posOffset>
            </wp:positionV>
            <wp:extent cx="285750" cy="1778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83"/>
                    <a:stretch>
                      <a:fillRect/>
                    </a:stretch>
                  </pic:blipFill>
                  <pic:spPr>
                    <a:xfrm>
                      <a:off x="0" y="0"/>
                      <a:ext cx="285750" cy="17780"/>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4117340</wp:posOffset>
            </wp:positionH>
            <wp:positionV relativeFrom="page">
              <wp:posOffset>3667760</wp:posOffset>
            </wp:positionV>
            <wp:extent cx="25527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1"/>
                    <a:stretch>
                      <a:fillRect/>
                    </a:stretch>
                  </pic:blipFill>
                  <pic:spPr>
                    <a:xfrm>
                      <a:off x="0" y="0"/>
                      <a:ext cx="255270" cy="1777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3972560</wp:posOffset>
            </wp:positionH>
            <wp:positionV relativeFrom="page">
              <wp:posOffset>5403850</wp:posOffset>
            </wp:positionV>
            <wp:extent cx="146050" cy="1777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35"/>
                    <a:stretch>
                      <a:fillRect/>
                    </a:stretch>
                  </pic:blipFill>
                  <pic:spPr>
                    <a:xfrm>
                      <a:off x="0" y="0"/>
                      <a:ext cx="146050" cy="1777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94" w:lineRule="exact" w:before="360" w:after="0"/>
        <w:ind w:left="1460" w:right="0" w:firstLine="0"/>
        <w:jc w:val="left"/>
      </w:pPr>
      <w:r>
        <w:rPr>
          <w:spacing w:val="-10"/>
          <w:rFonts w:ascii="Times New Roman" w:hAnsi="Times New Roman" w:eastAsia="Times New Roman"/>
          <w:b/>
          <w:color w:val="000000"/>
          <w:sz w:val="28"/>
        </w:rPr>
        <w:t>5.5.1 Simulation Parameters</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The considered network follows a two-dimensional geometric topology. The SU-BS </w:t>
      </w:r>
      <w:r>
        <w:br/>
      </w:r>
      <w:r>
        <w:rPr>
          <w:spacing w:val="-10"/>
          <w:rFonts w:ascii="Times New Roman" w:hAnsi="Times New Roman" w:eastAsia="Times New Roman"/>
          <w:color w:val="000000"/>
          <w:sz w:val="24"/>
        </w:rPr>
        <w:t>employs a ULA, while the IRS is configured as a URA comprising</w:t>
      </w:r>
      <w:r>
        <w:rPr>
          <w:spacing w:val="-10"/>
          <w:rFonts w:ascii="NewTXMI" w:hAnsi="NewTXMI" w:eastAsia="NewTXMI"/>
          <w:i/>
          <w:color w:val="000000"/>
          <w:sz w:val="24"/>
        </w:rPr>
        <w:t xml:space="preserve"> 𝑀</w:t>
      </w:r>
      <w:r>
        <w:rPr>
          <w:spacing w:val="-10"/>
          <w:rFonts w:ascii="txmiaX" w:hAnsi="txmiaX" w:eastAsia="txmiaX"/>
          <w:color w:val="000000"/>
          <w:sz w:val="24"/>
        </w:rPr>
        <w:t>=</w:t>
      </w:r>
      <w:r>
        <w:rPr>
          <w:spacing w:val="-10"/>
          <w:rFonts w:ascii="NewTXMI" w:hAnsi="NewTXMI" w:eastAsia="NewTXMI"/>
          <w:i/>
          <w:color w:val="000000"/>
          <w:sz w:val="24"/>
        </w:rPr>
        <w:t xml:space="preserve"> 𝑀</w:t>
      </w:r>
      <w:r>
        <w:rPr>
          <w:spacing w:val="-10"/>
          <w:w w:val="97.41222593519423"/>
          <w:rFonts w:ascii="NewTXMI" w:hAnsi="NewTXMI" w:eastAsia="NewTXMI"/>
          <w:i/>
          <w:color w:val="000000"/>
          <w:sz w:val="18"/>
        </w:rPr>
        <w:t>𝑥</w:t>
      </w:r>
      <w:r>
        <w:rPr>
          <w:spacing w:val="-10"/>
          <w:rFonts w:ascii="txsys" w:hAnsi="txsys" w:eastAsia="txsys"/>
          <w:color w:val="000000"/>
          <w:sz w:val="24"/>
        </w:rPr>
        <w:t>×</w:t>
      </w:r>
      <w:r>
        <w:rPr>
          <w:spacing w:val="-10"/>
          <w:rFonts w:ascii="NewTXMI" w:hAnsi="NewTXMI" w:eastAsia="NewTXMI"/>
          <w:i/>
          <w:color w:val="000000"/>
          <w:sz w:val="24"/>
        </w:rPr>
        <w:t xml:space="preserve"> 𝑀</w:t>
      </w:r>
      <w:r>
        <w:rPr>
          <w:spacing w:val="-10"/>
          <w:w w:val="97.41222593519423"/>
          <w:rFonts w:ascii="NewTXMI" w:hAnsi="NewTXMI" w:eastAsia="NewTXMI"/>
          <w:i/>
          <w:color w:val="000000"/>
          <w:sz w:val="18"/>
        </w:rPr>
        <w:t>𝑧</w:t>
      </w:r>
      <w:r>
        <w:rPr>
          <w:spacing w:val="-10"/>
          <w:rFonts w:ascii="Times New Roman" w:hAnsi="Times New Roman" w:eastAsia="Times New Roman"/>
          <w:color w:val="000000"/>
          <w:sz w:val="24"/>
        </w:rPr>
        <w:t xml:space="preserve">passive </w:t>
      </w:r>
      <w:r>
        <w:br/>
      </w:r>
      <w:r>
        <w:rPr>
          <w:spacing w:val="-10"/>
          <w:rFonts w:ascii="Times New Roman" w:hAnsi="Times New Roman" w:eastAsia="Times New Roman"/>
          <w:color w:val="000000"/>
          <w:sz w:val="24"/>
        </w:rPr>
        <w:t xml:space="preserve">reflecting elements. To enhance energy harvesting performance, receivers are positioned </w:t>
      </w:r>
      <w:r>
        <w:br/>
      </w:r>
      <w:r>
        <w:rPr>
          <w:spacing w:val="-10"/>
          <w:rFonts w:ascii="Times New Roman" w:hAnsi="Times New Roman" w:eastAsia="Times New Roman"/>
          <w:color w:val="000000"/>
          <w:sz w:val="24"/>
        </w:rPr>
        <w:t>in close proximity to the SU-BS.</w:t>
      </w:r>
    </w:p>
    <w:p>
      <w:pPr>
        <w:autoSpaceDN w:val="0"/>
        <w:autoSpaceDE w:val="0"/>
        <w:widowControl/>
        <w:spacing w:line="398" w:lineRule="exact" w:before="0" w:after="0"/>
        <w:ind w:left="1460" w:right="1440" w:firstLine="478"/>
        <w:jc w:val="left"/>
      </w:pPr>
      <w:r>
        <w:rPr>
          <w:spacing w:val="-10"/>
          <w:rFonts w:ascii="Times New Roman" w:hAnsi="Times New Roman" w:eastAsia="Times New Roman"/>
          <w:color w:val="000000"/>
          <w:sz w:val="24"/>
        </w:rPr>
        <w:t xml:space="preserve">The wireless channels are modeled by jointly incorporating large-scale path loss and </w:t>
      </w:r>
      <w:r>
        <w:br/>
      </w:r>
      <w:r>
        <w:rPr>
          <w:spacing w:val="-10"/>
          <w:rFonts w:ascii="Times New Roman" w:hAnsi="Times New Roman" w:eastAsia="Times New Roman"/>
          <w:color w:val="000000"/>
          <w:sz w:val="24"/>
        </w:rPr>
        <w:t>small-scale Rician fading. In particular, the small-scale fading components are expressed</w:t>
      </w:r>
    </w:p>
    <w:p>
      <w:pPr>
        <w:autoSpaceDN w:val="0"/>
        <w:autoSpaceDE w:val="0"/>
        <w:widowControl/>
        <w:spacing w:line="114" w:lineRule="exact" w:before="236" w:after="170"/>
        <w:ind w:left="1460" w:right="0" w:firstLine="0"/>
        <w:jc w:val="left"/>
      </w:pPr>
      <w:r>
        <w:rPr>
          <w:spacing w:val="-10"/>
          <w:rFonts w:ascii="Times New Roman" w:hAnsi="Times New Roman" w:eastAsia="Times New Roman"/>
          <w:color w:val="000000"/>
          <w:sz w:val="24"/>
        </w:rPr>
        <w:t>as</w:t>
      </w:r>
    </w:p>
    <w:tbl>
      <w:tblPr>
        <w:tblW w:type="auto" w:w="0"/>
        <w:tblLayout w:type="fixed"/>
        <w:tblLook w:firstColumn="1" w:firstRow="1" w:lastColumn="0" w:lastRow="0" w:noHBand="0" w:noVBand="1" w:val="04A0"/>
        <w:tblInd w:w="2000" w:type="dxa"/>
      </w:tblPr>
      <w:tblGrid>
        <w:gridCol w:w="2580" w:type="dxa"/>
        <w:gridCol w:w="1520" w:type="dxa"/>
        <w:gridCol w:w="2220" w:type="dxa"/>
        <w:gridCol w:w="2360" w:type="dxa"/>
      </w:tblGrid>
      <w:tr>
        <w:trPr>
          <w:trHeight w:hRule="exact" w:val="394"/>
        </w:trPr>
        <w:tc>
          <w:tcPr>
            <w:tcW w:type="dxa" w:w="2580"/>
            <w:tcBorders/>
            <w:tcMar>
              <w:left w:w="0" w:type="dxa"/>
              <w:right w:w="0" w:type="dxa"/>
            </w:tcMar>
          </w:tcPr>
          <w:p>
            <w:pPr>
              <w:autoSpaceDN w:val="0"/>
              <w:autoSpaceDE w:val="0"/>
              <w:widowControl/>
              <w:spacing w:line="164" w:lineRule="exact" w:before="62" w:after="0"/>
              <w:ind w:left="0" w:right="144" w:firstLine="0"/>
              <w:jc w:val="right"/>
            </w:pPr>
            <w:r>
              <w:rPr>
                <w:spacing w:val="-10"/>
                <w:rFonts w:ascii="CMBX12" w:hAnsi="CMBX12" w:eastAsia="CMBX12"/>
                <w:b/>
                <w:color w:val="000000"/>
                <w:sz w:val="24"/>
              </w:rPr>
              <w:t>H</w:t>
            </w:r>
            <w:r>
              <w:rPr>
                <w:spacing w:val="-10"/>
                <w:rFonts w:ascii="txmiaX" w:hAnsi="txmiaX" w:eastAsia="txmiaX"/>
                <w:color w:val="000000"/>
                <w:sz w:val="24"/>
              </w:rPr>
              <w:t xml:space="preserve"> =</w:t>
            </w:r>
          </w:p>
        </w:tc>
        <w:tc>
          <w:tcPr>
            <w:tcW w:type="dxa" w:w="1520"/>
            <w:tcBorders/>
            <w:tcMar>
              <w:left w:w="0" w:type="dxa"/>
              <w:right w:w="0" w:type="dxa"/>
            </w:tcMar>
          </w:tcPr>
          <w:p>
            <w:pPr>
              <w:autoSpaceDN w:val="0"/>
              <w:autoSpaceDE w:val="0"/>
              <w:widowControl/>
              <w:spacing w:line="272" w:lineRule="exact" w:before="62" w:after="0"/>
              <w:ind w:left="0" w:right="0" w:firstLine="0"/>
              <w:jc w:val="center"/>
            </w:pP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𝐾</w:t>
            </w:r>
            <w:r>
              <w:rPr>
                <w:spacing w:val="-10"/>
                <w:w w:val="101.15846487192006"/>
                <w:rFonts w:ascii="NewTXMI7" w:hAnsi="NewTXMI7" w:eastAsia="NewTXMI7"/>
                <w:i/>
                <w:color w:val="000000"/>
                <w:sz w:val="13"/>
              </w:rPr>
              <w:t>𝑟</w:t>
            </w:r>
            <w:r>
              <w:rPr>
                <w:spacing w:val="-10"/>
                <w:rFonts w:ascii="CMBX12" w:hAnsi="CMBX12" w:eastAsia="CMBX12"/>
                <w:b/>
                <w:color w:val="000000"/>
                <w:sz w:val="24"/>
              </w:rPr>
              <w:t>H</w:t>
            </w:r>
            <w:r>
              <w:rPr>
                <w:spacing w:val="-10"/>
                <w:w w:val="97.41222593519423"/>
                <w:rFonts w:ascii="LMRoman9" w:hAnsi="LMRoman9" w:eastAsia="LMRoman9"/>
                <w:color w:val="000000"/>
                <w:sz w:val="18"/>
              </w:rPr>
              <w:t>LOS</w:t>
            </w:r>
            <w:r>
              <w:rPr>
                <w:spacing w:val="-10"/>
                <w:rFonts w:ascii="txsys" w:hAnsi="txsys" w:eastAsia="txsys"/>
                <w:color w:val="000000"/>
                <w:sz w:val="24"/>
              </w:rPr>
              <w:t xml:space="preserve"> +</w:t>
            </w:r>
          </w:p>
        </w:tc>
        <w:tc>
          <w:tcPr>
            <w:tcW w:type="dxa" w:w="2220"/>
            <w:tcBorders/>
            <w:tcMar>
              <w:left w:w="0" w:type="dxa"/>
              <w:right w:w="0" w:type="dxa"/>
            </w:tcMar>
          </w:tcPr>
          <w:p>
            <w:pPr>
              <w:autoSpaceDN w:val="0"/>
              <w:autoSpaceDE w:val="0"/>
              <w:widowControl/>
              <w:spacing w:line="272" w:lineRule="exact" w:before="62" w:after="0"/>
              <w:ind w:left="142" w:right="0" w:firstLine="0"/>
              <w:jc w:val="left"/>
            </w:pP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𝐾</w:t>
            </w:r>
            <w:r>
              <w:rPr>
                <w:spacing w:val="-10"/>
                <w:w w:val="101.15846487192006"/>
                <w:rFonts w:ascii="NewTXMI7" w:hAnsi="NewTXMI7" w:eastAsia="NewTXMI7"/>
                <w:i/>
                <w:color w:val="000000"/>
                <w:sz w:val="13"/>
              </w:rPr>
              <w:t>𝑟</w:t>
            </w:r>
            <w:r>
              <w:rPr>
                <w:spacing w:val="-10"/>
                <w:rFonts w:ascii="CMBX12" w:hAnsi="CMBX12" w:eastAsia="CMBX12"/>
                <w:b/>
                <w:color w:val="000000"/>
                <w:sz w:val="24"/>
              </w:rPr>
              <w:t>H</w:t>
            </w:r>
            <w:r>
              <w:rPr>
                <w:spacing w:val="-10"/>
                <w:w w:val="97.41222593519423"/>
                <w:rFonts w:ascii="LMRoman9" w:hAnsi="LMRoman9" w:eastAsia="LMRoman9"/>
                <w:color w:val="000000"/>
                <w:sz w:val="18"/>
              </w:rPr>
              <w:t>NLOS</w:t>
            </w:r>
          </w:p>
        </w:tc>
        <w:tc>
          <w:tcPr>
            <w:tcW w:type="dxa" w:w="2360"/>
            <w:tcBorders/>
            <w:tcMar>
              <w:left w:w="0" w:type="dxa"/>
              <w:right w:w="0" w:type="dxa"/>
            </w:tcMar>
          </w:tcPr>
          <w:p>
            <w:pPr>
              <w:autoSpaceDN w:val="0"/>
              <w:autoSpaceDE w:val="0"/>
              <w:widowControl/>
              <w:spacing w:line="216" w:lineRule="exact" w:before="60" w:after="0"/>
              <w:ind w:left="0" w:right="716" w:firstLine="0"/>
              <w:jc w:val="right"/>
            </w:pPr>
            <w:r>
              <w:rPr>
                <w:spacing w:val="-10"/>
                <w:rFonts w:ascii="Times New Roman" w:hAnsi="Times New Roman" w:eastAsia="Times New Roman"/>
                <w:color w:val="000000"/>
                <w:sz w:val="24"/>
              </w:rPr>
              <w:t>(5-58a)</w:t>
            </w:r>
          </w:p>
        </w:tc>
      </w:tr>
    </w:tbl>
    <w:p>
      <w:pPr>
        <w:autoSpaceDN w:val="0"/>
        <w:autoSpaceDE w:val="0"/>
        <w:widowControl/>
        <w:spacing w:line="206" w:lineRule="exact" w:before="0" w:after="0"/>
        <w:ind w:left="0" w:right="0"/>
      </w:pPr>
    </w:p>
    <w:tbl>
      <w:tblPr>
        <w:tblW w:type="auto" w:w="0"/>
        <w:tblLayout w:type="fixed"/>
        <w:tblLook w:firstColumn="1" w:firstRow="1" w:lastColumn="0" w:lastRow="0" w:noHBand="0" w:noVBand="1" w:val="04A0"/>
        <w:tblInd w:w="2000" w:type="dxa"/>
      </w:tblPr>
      <w:tblGrid>
        <w:gridCol w:w="2560" w:type="dxa"/>
        <w:gridCol w:w="1540" w:type="dxa"/>
        <w:gridCol w:w="2220" w:type="dxa"/>
        <w:gridCol w:w="2360" w:type="dxa"/>
      </w:tblGrid>
      <w:tr>
        <w:trPr>
          <w:trHeight w:hRule="exact" w:val="396"/>
        </w:trPr>
        <w:tc>
          <w:tcPr>
            <w:tcW w:type="dxa" w:w="2560"/>
            <w:tcBorders/>
            <w:tcMar>
              <w:left w:w="0" w:type="dxa"/>
              <w:right w:w="0" w:type="dxa"/>
            </w:tcMar>
          </w:tcPr>
          <w:p>
            <w:pPr>
              <w:autoSpaceDN w:val="0"/>
              <w:autoSpaceDE w:val="0"/>
              <w:widowControl/>
              <w:spacing w:line="170" w:lineRule="exact" w:before="60" w:after="0"/>
              <w:ind w:left="0" w:right="124" w:firstLine="0"/>
              <w:jc w:val="right"/>
            </w:pPr>
            <w:r>
              <w:rPr>
                <w:spacing w:val="-10"/>
                <w:rFonts w:ascii="CMBX12" w:hAnsi="CMBX12" w:eastAsia="CMBX12"/>
                <w:b/>
                <w:color w:val="000000"/>
                <w:sz w:val="24"/>
              </w:rPr>
              <w:t>G</w:t>
            </w:r>
            <w:r>
              <w:rPr>
                <w:spacing w:val="-10"/>
                <w:rFonts w:ascii="txmiaX" w:hAnsi="txmiaX" w:eastAsia="txmiaX"/>
                <w:color w:val="000000"/>
                <w:sz w:val="24"/>
              </w:rPr>
              <w:t xml:space="preserve"> =</w:t>
            </w:r>
          </w:p>
        </w:tc>
        <w:tc>
          <w:tcPr>
            <w:tcW w:type="dxa" w:w="1540"/>
            <w:tcBorders/>
            <w:tcMar>
              <w:left w:w="0" w:type="dxa"/>
              <w:right w:w="0" w:type="dxa"/>
            </w:tcMar>
          </w:tcPr>
          <w:p>
            <w:pPr>
              <w:autoSpaceDN w:val="0"/>
              <w:autoSpaceDE w:val="0"/>
              <w:widowControl/>
              <w:spacing w:line="276" w:lineRule="exact" w:before="60" w:after="0"/>
              <w:ind w:left="0" w:right="0" w:firstLine="0"/>
              <w:jc w:val="center"/>
            </w:pP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𝐾</w:t>
            </w:r>
            <w:r>
              <w:rPr>
                <w:spacing w:val="-10"/>
                <w:w w:val="101.15846487192006"/>
                <w:rFonts w:ascii="NewTXMI7" w:hAnsi="NewTXMI7" w:eastAsia="NewTXMI7"/>
                <w:i/>
                <w:color w:val="000000"/>
                <w:sz w:val="13"/>
              </w:rPr>
              <w:t>𝑟</w:t>
            </w:r>
            <w:r>
              <w:rPr>
                <w:spacing w:val="-10"/>
                <w:rFonts w:ascii="CMBX12" w:hAnsi="CMBX12" w:eastAsia="CMBX12"/>
                <w:b/>
                <w:color w:val="000000"/>
                <w:sz w:val="24"/>
              </w:rPr>
              <w:t>G</w:t>
            </w:r>
            <w:r>
              <w:rPr>
                <w:spacing w:val="-10"/>
                <w:w w:val="97.41222593519423"/>
                <w:rFonts w:ascii="LMRoman9" w:hAnsi="LMRoman9" w:eastAsia="LMRoman9"/>
                <w:color w:val="000000"/>
                <w:sz w:val="18"/>
              </w:rPr>
              <w:t>LOS</w:t>
            </w:r>
            <w:r>
              <w:rPr>
                <w:spacing w:val="-10"/>
                <w:rFonts w:ascii="txsys" w:hAnsi="txsys" w:eastAsia="txsys"/>
                <w:color w:val="000000"/>
                <w:sz w:val="24"/>
              </w:rPr>
              <w:t xml:space="preserve"> +</w:t>
            </w:r>
          </w:p>
        </w:tc>
        <w:tc>
          <w:tcPr>
            <w:tcW w:type="dxa" w:w="2220"/>
            <w:tcBorders/>
            <w:tcMar>
              <w:left w:w="0" w:type="dxa"/>
              <w:right w:w="0" w:type="dxa"/>
            </w:tcMar>
          </w:tcPr>
          <w:p>
            <w:pPr>
              <w:autoSpaceDN w:val="0"/>
              <w:autoSpaceDE w:val="0"/>
              <w:widowControl/>
              <w:spacing w:line="276" w:lineRule="exact" w:before="60" w:after="0"/>
              <w:ind w:left="144" w:right="0" w:firstLine="0"/>
              <w:jc w:val="left"/>
            </w:pPr>
            <w:r>
              <w:rPr>
                <w:spacing w:val="-10"/>
                <w:w w:val="97.41222593519423"/>
                <w:rFonts w:ascii="LMRoman9" w:hAnsi="LMRoman9" w:eastAsia="LMRoman9"/>
                <w:color w:val="000000"/>
                <w:sz w:val="18"/>
              </w:rPr>
              <w:t>1</w:t>
            </w: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𝐾</w:t>
            </w:r>
            <w:r>
              <w:rPr>
                <w:spacing w:val="-10"/>
                <w:w w:val="101.15846487192006"/>
                <w:rFonts w:ascii="NewTXMI7" w:hAnsi="NewTXMI7" w:eastAsia="NewTXMI7"/>
                <w:i/>
                <w:color w:val="000000"/>
                <w:sz w:val="13"/>
              </w:rPr>
              <w:t>𝑟</w:t>
            </w:r>
            <w:r>
              <w:rPr>
                <w:spacing w:val="-10"/>
                <w:rFonts w:ascii="CMBX12" w:hAnsi="CMBX12" w:eastAsia="CMBX12"/>
                <w:b/>
                <w:color w:val="000000"/>
                <w:sz w:val="24"/>
              </w:rPr>
              <w:t>G</w:t>
            </w:r>
            <w:r>
              <w:rPr>
                <w:spacing w:val="-10"/>
                <w:w w:val="97.41222593519423"/>
                <w:rFonts w:ascii="LMRoman9" w:hAnsi="LMRoman9" w:eastAsia="LMRoman9"/>
                <w:color w:val="000000"/>
                <w:sz w:val="18"/>
              </w:rPr>
              <w:t>NLOS</w:t>
            </w:r>
          </w:p>
        </w:tc>
        <w:tc>
          <w:tcPr>
            <w:tcW w:type="dxa" w:w="2360"/>
            <w:tcBorders/>
            <w:tcMar>
              <w:left w:w="0" w:type="dxa"/>
              <w:right w:w="0" w:type="dxa"/>
            </w:tcMar>
          </w:tcPr>
          <w:p>
            <w:pPr>
              <w:autoSpaceDN w:val="0"/>
              <w:autoSpaceDE w:val="0"/>
              <w:widowControl/>
              <w:spacing w:line="216" w:lineRule="exact" w:before="62" w:after="0"/>
              <w:ind w:left="0" w:right="716" w:firstLine="0"/>
              <w:jc w:val="right"/>
            </w:pPr>
            <w:r>
              <w:rPr>
                <w:spacing w:val="-10"/>
                <w:rFonts w:ascii="Times New Roman" w:hAnsi="Times New Roman" w:eastAsia="Times New Roman"/>
                <w:color w:val="000000"/>
                <w:sz w:val="24"/>
              </w:rPr>
              <w:t>(5-58b)</w:t>
            </w:r>
          </w:p>
        </w:tc>
      </w:tr>
    </w:tbl>
    <w:p>
      <w:pPr>
        <w:autoSpaceDN w:val="0"/>
        <w:autoSpaceDE w:val="0"/>
        <w:widowControl/>
        <w:spacing w:line="422" w:lineRule="exact" w:before="0" w:after="0"/>
        <w:ind w:left="1440" w:right="1440" w:firstLine="0"/>
        <w:jc w:val="center"/>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𝐾</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denotes the Rician factor. The LOS components,</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LOS</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rPr>
          <w:spacing w:val="-10"/>
          <w:w w:val="97.41222593519423"/>
          <w:rFonts w:ascii="LMRoman9" w:hAnsi="LMRoman9" w:eastAsia="LMRoman9"/>
          <w:color w:val="000000"/>
          <w:sz w:val="18"/>
        </w:rPr>
        <w:t>LOS</w:t>
      </w:r>
      <w:r>
        <w:rPr>
          <w:spacing w:val="-10"/>
          <w:rFonts w:ascii="Times New Roman" w:hAnsi="Times New Roman" w:eastAsia="Times New Roman"/>
          <w:color w:val="000000"/>
          <w:sz w:val="24"/>
        </w:rPr>
        <w:t xml:space="preserve">, are modeled </w:t>
      </w:r>
      <w:r>
        <w:br/>
      </w:r>
      <w:r>
        <w:rPr>
          <w:spacing w:val="-10"/>
          <w:rFonts w:ascii="Times New Roman" w:hAnsi="Times New Roman" w:eastAsia="Times New Roman"/>
          <w:color w:val="000000"/>
          <w:sz w:val="24"/>
        </w:rPr>
        <w:t>using ULA/URA steering vectors with element-wise phase shifts</w:t>
      </w:r>
      <w:r>
        <w:rPr>
          <w:spacing w:val="-10"/>
          <w:rFonts w:ascii="NewTXMI" w:hAnsi="NewTXMI" w:eastAsia="NewTXMI"/>
          <w:i/>
          <w:color w:val="000000"/>
          <w:sz w:val="24"/>
        </w:rPr>
        <w:t xml:space="preserve"> 𝜃</w:t>
      </w:r>
      <w:r>
        <w:rPr>
          <w:spacing w:val="-10"/>
          <w:rFonts w:ascii="txmiaX" w:hAnsi="txmiaX" w:eastAsia="txmiaX"/>
          <w:color w:val="000000"/>
          <w:sz w:val="24"/>
        </w:rPr>
        <w:t>=</w:t>
      </w:r>
      <w:r>
        <w:rPr>
          <w:spacing w:val="-10"/>
          <w:rFonts w:ascii="txsys" w:hAnsi="txsys" w:eastAsia="txsys"/>
          <w:color w:val="000000"/>
          <w:sz w:val="24"/>
        </w:rPr>
        <w:t xml:space="preserve"> −</w:t>
      </w:r>
      <w:r>
        <w:rPr>
          <w:spacing w:val="-10"/>
          <w:w w:val="97.41222593519423"/>
          <w:rFonts w:ascii="LMRoman9" w:hAnsi="LMRoman9" w:eastAsia="LMRoman9"/>
          <w:color w:val="000000"/>
          <w:sz w:val="18"/>
          <w:u w:val="single"/>
        </w:rPr>
        <w:t>2</w:t>
      </w:r>
      <w:r>
        <w:rPr>
          <w:spacing w:val="-10"/>
          <w:w w:val="97.41222593519423"/>
          <w:rFonts w:ascii="NewTXMI" w:hAnsi="NewTXMI" w:eastAsia="NewTXMI"/>
          <w:i/>
          <w:color w:val="000000"/>
          <w:sz w:val="18"/>
          <w:u w:val="single"/>
        </w:rPr>
        <w:t>𝜋𝑑</w:t>
      </w:r>
      <w:r>
        <w:rPr>
          <w:spacing w:val="-10"/>
          <w:w w:val="97.41222593519423"/>
          <w:rFonts w:ascii="NewTXMI" w:hAnsi="NewTXMI" w:eastAsia="NewTXMI"/>
          <w:i/>
          <w:color w:val="000000"/>
          <w:sz w:val="18"/>
        </w:rPr>
        <w:t>𝜆</w:t>
      </w:r>
      <w:r>
        <w:rPr>
          <w:spacing w:val="-10"/>
          <w:rFonts w:ascii="LMRoman12" w:hAnsi="LMRoman12" w:eastAsia="LMRoman12"/>
          <w:color w:val="000000"/>
          <w:sz w:val="24"/>
        </w:rPr>
        <w:t>sin</w:t>
      </w:r>
      <w:r>
        <w:rPr>
          <w:spacing w:val="-10"/>
          <w:rFonts w:ascii="txsys" w:hAnsi="txsys" w:eastAsia="txsys"/>
          <w:color w:val="000000"/>
          <w:sz w:val="24"/>
        </w:rPr>
        <w:t>(</w:t>
      </w:r>
      <w:r>
        <w:rPr>
          <w:spacing w:val="-10"/>
          <w:rFonts w:ascii="NewTXMI" w:hAnsi="NewTXMI" w:eastAsia="NewTXMI"/>
          <w:i/>
          <w:color w:val="000000"/>
          <w:sz w:val="24"/>
        </w:rPr>
        <w:t>𝜙</w:t>
      </w:r>
      <w:r>
        <w:rPr>
          <w:spacing w:val="-10"/>
          <w:rFonts w:ascii="txsys" w:hAnsi="txsys" w:eastAsia="txsys"/>
          <w:color w:val="000000"/>
          <w:sz w:val="24"/>
        </w:rPr>
        <w:t>)</w:t>
      </w:r>
      <w:r>
        <w:rPr>
          <w:spacing w:val="-10"/>
          <w:rFonts w:ascii="Times New Roman" w:hAnsi="Times New Roman" w:eastAsia="Times New Roman"/>
          <w:color w:val="000000"/>
          <w:sz w:val="24"/>
        </w:rPr>
        <w:t>, where</w:t>
      </w:r>
    </w:p>
    <w:p>
      <w:pPr>
        <w:autoSpaceDN w:val="0"/>
        <w:autoSpaceDE w:val="0"/>
        <w:widowControl/>
        <w:spacing w:line="382" w:lineRule="exact" w:before="0" w:after="0"/>
        <w:ind w:left="1460" w:right="1440" w:hanging="2"/>
        <w:jc w:val="left"/>
      </w:pPr>
      <w:r>
        <w:rPr>
          <w:spacing w:val="-10"/>
          <w:rFonts w:ascii="NewTXMI" w:hAnsi="NewTXMI" w:eastAsia="NewTXMI"/>
          <w:i/>
          <w:color w:val="000000"/>
          <w:sz w:val="24"/>
        </w:rPr>
        <w:t>𝜆</w:t>
      </w:r>
      <w:r>
        <w:rPr>
          <w:spacing w:val="-10"/>
          <w:rFonts w:ascii="Times New Roman" w:hAnsi="Times New Roman" w:eastAsia="Times New Roman"/>
          <w:color w:val="000000"/>
          <w:sz w:val="24"/>
        </w:rPr>
        <w:t>is the carrier wavelength and</w:t>
      </w:r>
      <w:r>
        <w:rPr>
          <w:spacing w:val="-10"/>
          <w:rFonts w:ascii="NewTXMI" w:hAnsi="NewTXMI" w:eastAsia="NewTXMI"/>
          <w:i/>
          <w:color w:val="000000"/>
          <w:sz w:val="24"/>
        </w:rPr>
        <w:t xml:space="preserve"> 𝑑</w:t>
      </w:r>
      <w:r>
        <w:rPr>
          <w:spacing w:val="-10"/>
          <w:rFonts w:ascii="Times New Roman" w:hAnsi="Times New Roman" w:eastAsia="Times New Roman"/>
          <w:color w:val="000000"/>
          <w:sz w:val="24"/>
        </w:rPr>
        <w:t>is the antenna spacing. The NLOS components,</w:t>
      </w:r>
      <w:r>
        <w:rPr>
          <w:spacing w:val="-10"/>
          <w:rFonts w:ascii="CMBX12" w:hAnsi="CMBX12" w:eastAsia="CMBX12"/>
          <w:b/>
          <w:color w:val="000000"/>
          <w:sz w:val="24"/>
        </w:rPr>
        <w:t xml:space="preserve"> H</w:t>
      </w:r>
      <w:r>
        <w:rPr>
          <w:spacing w:val="-10"/>
          <w:w w:val="97.41222593519423"/>
          <w:rFonts w:ascii="LMRoman9" w:hAnsi="LMRoman9" w:eastAsia="LMRoman9"/>
          <w:color w:val="000000"/>
          <w:sz w:val="18"/>
        </w:rPr>
        <w:t xml:space="preserve">NLOS </w:t>
      </w:r>
      <w:r>
        <w:br/>
      </w:r>
      <w:r>
        <w:rPr>
          <w:spacing w:val="-10"/>
          <w:rFonts w:ascii="Times New Roman" w:hAnsi="Times New Roman" w:eastAsia="Times New Roman"/>
          <w:color w:val="000000"/>
          <w:sz w:val="24"/>
        </w:rPr>
        <w:t>and</w:t>
      </w:r>
      <w:r>
        <w:rPr>
          <w:spacing w:val="-10"/>
          <w:rFonts w:ascii="CMBX12" w:hAnsi="CMBX12" w:eastAsia="CMBX12"/>
          <w:b/>
          <w:color w:val="000000"/>
          <w:sz w:val="24"/>
        </w:rPr>
        <w:t xml:space="preserve"> G</w:t>
      </w:r>
      <w:r>
        <w:rPr>
          <w:spacing w:val="-10"/>
          <w:w w:val="97.41222593519423"/>
          <w:rFonts w:ascii="LMRoman9" w:hAnsi="LMRoman9" w:eastAsia="LMRoman9"/>
          <w:color w:val="000000"/>
          <w:sz w:val="18"/>
        </w:rPr>
        <w:t>NLOS</w:t>
      </w:r>
      <w:r>
        <w:rPr>
          <w:spacing w:val="-10"/>
          <w:rFonts w:ascii="Times New Roman" w:hAnsi="Times New Roman" w:eastAsia="Times New Roman"/>
          <w:color w:val="000000"/>
          <w:sz w:val="24"/>
        </w:rPr>
        <w:t>, follow independent Rayleigh fading distributions.</w:t>
      </w:r>
    </w:p>
    <w:p>
      <w:pPr>
        <w:autoSpaceDN w:val="0"/>
        <w:autoSpaceDE w:val="0"/>
        <w:widowControl/>
        <w:spacing w:line="218" w:lineRule="exact" w:before="124" w:after="198"/>
        <w:ind w:left="1940" w:right="0" w:firstLine="0"/>
        <w:jc w:val="left"/>
      </w:pPr>
      <w:r>
        <w:rPr>
          <w:spacing w:val="-10"/>
          <w:rFonts w:ascii="Times New Roman" w:hAnsi="Times New Roman" w:eastAsia="Times New Roman"/>
          <w:color w:val="000000"/>
          <w:sz w:val="24"/>
        </w:rPr>
        <w:t>The large-scale path loss is characterized as</w:t>
      </w:r>
    </w:p>
    <w:tbl>
      <w:tblPr>
        <w:tblW w:type="auto" w:w="0"/>
        <w:tblLayout w:type="fixed"/>
        <w:tblLook w:firstColumn="1" w:firstRow="1" w:lastColumn="0" w:lastRow="0" w:noHBand="0" w:noVBand="1" w:val="04A0"/>
        <w:tblInd w:w="2400" w:type="dxa"/>
      </w:tblPr>
      <w:tblGrid>
        <w:gridCol w:w="3520" w:type="dxa"/>
        <w:gridCol w:w="380" w:type="dxa"/>
        <w:gridCol w:w="1680" w:type="dxa"/>
        <w:gridCol w:w="2700" w:type="dxa"/>
      </w:tblGrid>
      <w:tr>
        <w:trPr>
          <w:trHeight w:hRule="exact" w:val="334"/>
        </w:trPr>
        <w:tc>
          <w:tcPr>
            <w:tcW w:type="dxa" w:w="3520"/>
            <w:vMerge w:val="restart"/>
            <w:tcBorders/>
            <w:tcMar>
              <w:left w:w="0" w:type="dxa"/>
              <w:right w:w="0" w:type="dxa"/>
            </w:tcMar>
          </w:tcPr>
          <w:p>
            <w:pPr>
              <w:autoSpaceDN w:val="0"/>
              <w:autoSpaceDE w:val="0"/>
              <w:widowControl/>
              <w:spacing w:line="220" w:lineRule="exact" w:before="248" w:after="0"/>
              <w:ind w:left="0" w:right="90" w:firstLine="0"/>
              <w:jc w:val="right"/>
            </w:pPr>
            <w:r>
              <w:rPr>
                <w:spacing w:val="-10"/>
                <w:rFonts w:ascii="NewTXMI" w:hAnsi="NewTXMI" w:eastAsia="NewTXMI"/>
                <w:i/>
                <w:color w:val="000000"/>
                <w:sz w:val="24"/>
              </w:rPr>
              <w:t>𝐿</w:t>
            </w:r>
            <w:r>
              <w:rPr>
                <w:spacing w:val="-10"/>
                <w:rFonts w:ascii="txsys" w:hAnsi="txsys" w:eastAsia="txsys"/>
                <w:color w:val="000000"/>
                <w:sz w:val="24"/>
              </w:rPr>
              <w:t>(</w:t>
            </w:r>
            <w:r>
              <w:rPr>
                <w:spacing w:val="-10"/>
                <w:rFonts w:ascii="NewTXMI" w:hAnsi="NewTXMI" w:eastAsia="NewTXMI"/>
                <w:i/>
                <w:color w:val="000000"/>
                <w:sz w:val="24"/>
              </w:rPr>
              <w:t>𝑑</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p>
        </w:tc>
        <w:tc>
          <w:tcPr>
            <w:tcW w:type="dxa" w:w="380"/>
            <w:tcBorders/>
            <w:tcMar>
              <w:left w:w="0" w:type="dxa"/>
              <w:right w:w="0" w:type="dxa"/>
            </w:tcMar>
          </w:tcPr>
          <w:p>
            <w:pPr>
              <w:autoSpaceDN w:val="0"/>
              <w:autoSpaceDE w:val="0"/>
              <w:widowControl/>
              <w:spacing w:line="166" w:lineRule="exact" w:before="96" w:after="0"/>
              <w:ind w:left="0" w:right="0" w:firstLine="0"/>
              <w:jc w:val="center"/>
            </w:pPr>
            <w:r>
              <w:rPr>
                <w:spacing w:val="-10"/>
                <w:rFonts w:ascii="NewTXMI" w:hAnsi="NewTXMI" w:eastAsia="NewTXMI"/>
                <w:i/>
                <w:color w:val="000000"/>
                <w:sz w:val="24"/>
              </w:rPr>
              <w:t>𝑑</w:t>
            </w:r>
          </w:p>
        </w:tc>
        <w:tc>
          <w:tcPr>
            <w:tcW w:type="dxa" w:w="1680"/>
            <w:vMerge w:val="restart"/>
            <w:tcBorders/>
            <w:tcMar>
              <w:left w:w="0" w:type="dxa"/>
              <w:right w:w="0" w:type="dxa"/>
            </w:tcMar>
          </w:tcPr>
          <w:p>
            <w:pPr>
              <w:autoSpaceDN w:val="0"/>
              <w:autoSpaceDE w:val="0"/>
              <w:widowControl/>
              <w:spacing w:line="80" w:lineRule="exact" w:before="60" w:after="0"/>
              <w:ind w:left="82" w:right="0" w:firstLine="0"/>
              <w:jc w:val="left"/>
            </w:pPr>
            <w:r>
              <w:rPr>
                <w:spacing w:val="-10"/>
                <w:w w:val="97.41222593519423"/>
                <w:rFonts w:ascii="txsys" w:hAnsi="txsys" w:eastAsia="txsys"/>
                <w:color w:val="000000"/>
                <w:sz w:val="18"/>
              </w:rPr>
              <w:t>−</w:t>
            </w:r>
            <w:r>
              <w:rPr>
                <w:spacing w:val="-10"/>
                <w:w w:val="97.41222593519423"/>
                <w:rFonts w:ascii="NewTXMI" w:hAnsi="NewTXMI" w:eastAsia="NewTXMI"/>
                <w:i/>
                <w:color w:val="000000"/>
                <w:sz w:val="18"/>
              </w:rPr>
              <w:t>𝛼</w:t>
            </w:r>
          </w:p>
        </w:tc>
        <w:tc>
          <w:tcPr>
            <w:tcW w:type="dxa" w:w="2700"/>
            <w:vMerge w:val="restart"/>
            <w:tcBorders/>
            <w:tcMar>
              <w:left w:w="0" w:type="dxa"/>
              <w:right w:w="0" w:type="dxa"/>
            </w:tcMar>
          </w:tcPr>
          <w:p>
            <w:pPr>
              <w:autoSpaceDN w:val="0"/>
              <w:autoSpaceDE w:val="0"/>
              <w:widowControl/>
              <w:spacing w:line="218" w:lineRule="exact" w:before="254" w:after="0"/>
              <w:ind w:left="0" w:right="716" w:firstLine="0"/>
              <w:jc w:val="right"/>
            </w:pPr>
            <w:r>
              <w:rPr>
                <w:spacing w:val="-10"/>
                <w:rFonts w:ascii="Times New Roman" w:hAnsi="Times New Roman" w:eastAsia="Times New Roman"/>
                <w:color w:val="000000"/>
                <w:sz w:val="24"/>
              </w:rPr>
              <w:t>(5-59)</w:t>
            </w:r>
          </w:p>
        </w:tc>
      </w:tr>
      <w:tr>
        <w:trPr>
          <w:trHeight w:hRule="exact" w:val="350"/>
        </w:trPr>
        <w:tc>
          <w:tcPr>
            <w:tcW w:type="dxa" w:w="2856"/>
            <w:vMerge/>
            <w:tcBorders/>
            <w:tcMar>
              <w:left w:w="0" w:type="dxa"/>
              <w:right w:w="0" w:type="dxa"/>
            </w:tcMar>
          </w:tcPr>
          <w:p/>
        </w:tc>
        <w:tc>
          <w:tcPr>
            <w:tcW w:type="dxa" w:w="380"/>
            <w:tcBorders/>
            <w:tcMar>
              <w:left w:w="0" w:type="dxa"/>
              <w:right w:w="0" w:type="dxa"/>
            </w:tcMar>
          </w:tcPr>
          <w:p>
            <w:pPr>
              <w:autoSpaceDN w:val="0"/>
              <w:autoSpaceDE w:val="0"/>
              <w:widowControl/>
              <w:spacing w:line="202" w:lineRule="exact" w:before="88" w:after="0"/>
              <w:ind w:left="0" w:right="0" w:firstLine="0"/>
              <w:jc w:val="center"/>
            </w:pPr>
            <w:r>
              <w:rPr>
                <w:spacing w:val="-10"/>
                <w:rFonts w:ascii="NewTXMI" w:hAnsi="NewTXMI" w:eastAsia="NewTXMI"/>
                <w:i/>
                <w:color w:val="000000"/>
                <w:sz w:val="24"/>
              </w:rPr>
              <w:t>𝑑</w:t>
            </w:r>
            <w:r>
              <w:rPr>
                <w:spacing w:val="-10"/>
                <w:w w:val="97.41222593519423"/>
                <w:rFonts w:ascii="LMRoman9" w:hAnsi="LMRoman9" w:eastAsia="LMRoman9"/>
                <w:color w:val="000000"/>
                <w:sz w:val="18"/>
              </w:rPr>
              <w:t>0</w:t>
            </w:r>
          </w:p>
        </w:tc>
        <w:tc>
          <w:tcPr>
            <w:tcW w:type="dxa" w:w="2856"/>
            <w:vMerge/>
            <w:tcBorders/>
            <w:tcMar>
              <w:left w:w="0" w:type="dxa"/>
              <w:right w:w="0" w:type="dxa"/>
            </w:tcMar>
          </w:tcPr>
          <w:p/>
        </w:tc>
        <w:tc>
          <w:tcPr>
            <w:tcW w:type="dxa" w:w="2856"/>
            <w:vMerge/>
            <w:tcBorders/>
            <w:tcMar>
              <w:left w:w="0" w:type="dxa"/>
              <w:right w:w="0" w:type="dxa"/>
            </w:tcMar>
          </w:tcPr>
          <w:p/>
        </w:tc>
      </w:tr>
    </w:tbl>
    <w:p>
      <w:pPr>
        <w:autoSpaceDN w:val="0"/>
        <w:tabs>
          <w:tab w:pos="1940" w:val="left"/>
        </w:tabs>
        <w:autoSpaceDE w:val="0"/>
        <w:widowControl/>
        <w:spacing w:line="398" w:lineRule="exact" w:before="28" w:after="0"/>
        <w:ind w:left="1460" w:right="1440" w:firstLine="0"/>
        <w:jc w:val="left"/>
      </w:pPr>
      <w:r>
        <w:rPr>
          <w:spacing w:val="-10"/>
          <w:rFonts w:ascii="Times New Roman" w:hAnsi="Times New Roman" w:eastAsia="Times New Roman"/>
          <w:color w:val="000000"/>
          <w:sz w:val="24"/>
        </w:rPr>
        <w:t>where</w:t>
      </w:r>
      <w:r>
        <w:rPr>
          <w:spacing w:val="-10"/>
          <w:rFonts w:ascii="NewTXMI" w:hAnsi="NewTXMI" w:eastAsia="NewTXMI"/>
          <w:i/>
          <w:color w:val="000000"/>
          <w:sz w:val="24"/>
        </w:rPr>
        <w:t xml:space="preserve"> 𝐶</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is the reference path gain at distance</w:t>
      </w:r>
      <w:r>
        <w:rPr>
          <w:spacing w:val="-10"/>
          <w:rFonts w:ascii="NewTXMI" w:hAnsi="NewTXMI" w:eastAsia="NewTXMI"/>
          <w:i/>
          <w:color w:val="000000"/>
          <w:sz w:val="24"/>
        </w:rPr>
        <w:t xml:space="preserve"> 𝑑</w:t>
      </w:r>
      <w:r>
        <w:rPr>
          <w:spacing w:val="-10"/>
          <w:w w:val="97.41222593519423"/>
          <w:rFonts w:ascii="LMRoman9" w:hAnsi="LMRoman9" w:eastAsia="LMRoman9"/>
          <w:color w:val="000000"/>
          <w:sz w:val="18"/>
        </w:rPr>
        <w:t>0</w:t>
      </w:r>
      <w:r>
        <w:rPr>
          <w:spacing w:val="-10"/>
          <w:rFonts w:ascii="Times New Roman" w:hAnsi="Times New Roman" w:eastAsia="Times New Roman"/>
          <w:color w:val="000000"/>
          <w:sz w:val="24"/>
        </w:rPr>
        <w:t xml:space="preserve"> and</w:t>
      </w:r>
      <w:r>
        <w:rPr>
          <w:spacing w:val="-10"/>
          <w:rFonts w:ascii="NewTXMI" w:hAnsi="NewTXMI" w:eastAsia="NewTXMI"/>
          <w:i/>
          <w:color w:val="000000"/>
          <w:sz w:val="24"/>
        </w:rPr>
        <w:t xml:space="preserve"> 𝛼</w:t>
      </w:r>
      <w:r>
        <w:rPr>
          <w:spacing w:val="-10"/>
          <w:rFonts w:ascii="Times New Roman" w:hAnsi="Times New Roman" w:eastAsia="Times New Roman"/>
          <w:color w:val="000000"/>
          <w:sz w:val="24"/>
        </w:rPr>
        <w:t xml:space="preserve">is the path loss exponent. </w:t>
      </w:r>
      <w:r>
        <w:br/>
      </w:r>
      <w:r>
        <w:tab/>
      </w:r>
      <w:r>
        <w:rPr>
          <w:spacing w:val="-10"/>
          <w:rFonts w:ascii="Times New Roman" w:hAnsi="Times New Roman" w:eastAsia="Times New Roman"/>
          <w:color w:val="000000"/>
          <w:sz w:val="24"/>
        </w:rPr>
        <w:t>The performance of the proposed framework is evaluated based on three key</w:t>
      </w:r>
    </w:p>
    <w:p>
      <w:pPr>
        <w:autoSpaceDN w:val="0"/>
        <w:tabs>
          <w:tab w:pos="2636"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measures. </w:t>
      </w:r>
      <w:r>
        <w:tab/>
      </w:r>
      <w:r>
        <w:rPr>
          <w:spacing w:val="-10"/>
          <w:rFonts w:ascii="Times New Roman" w:hAnsi="Times New Roman" w:eastAsia="Times New Roman"/>
          <w:color w:val="000000"/>
          <w:sz w:val="24"/>
        </w:rPr>
        <w:t xml:space="preserve">First, worst-case interference control is ensured by validating robustness </w:t>
      </w:r>
      <w:r>
        <w:br/>
      </w:r>
      <w:r>
        <w:rPr>
          <w:spacing w:val="-10"/>
          <w:rFonts w:ascii="Times New Roman" w:hAnsi="Times New Roman" w:eastAsia="Times New Roman"/>
          <w:color w:val="000000"/>
          <w:sz w:val="24"/>
        </w:rPr>
        <w:t>under the PU interference constraint. Specifically, the interference threshold is fixed at</w:t>
      </w:r>
      <w:r>
        <w:br/>
      </w:r>
      <w:r>
        <w:rPr>
          <w:spacing w:val="-10"/>
          <w:rFonts w:ascii="NewTXMI" w:hAnsi="NewTXMI" w:eastAsia="NewTXMI"/>
          <w:i/>
          <w:color w:val="000000"/>
          <w:sz w:val="24"/>
        </w:rPr>
        <w:t>𝐼</w:t>
      </w:r>
      <w:r>
        <w:rPr>
          <w:spacing w:val="-10"/>
          <w:w w:val="97.41222593519423"/>
          <w:rFonts w:ascii="LMRoman9" w:hAnsi="LMRoman9" w:eastAsia="LMRoman9"/>
          <w:color w:val="000000"/>
          <w:sz w:val="18"/>
        </w:rPr>
        <w:t>max</w:t>
      </w:r>
      <w:r>
        <w:rPr>
          <w:spacing w:val="-10"/>
          <w:rFonts w:ascii="txmiaX" w:hAnsi="txmiaX" w:eastAsia="txmiaX"/>
          <w:color w:val="000000"/>
          <w:sz w:val="24"/>
        </w:rPr>
        <w:t xml:space="preserve"> =</w:t>
      </w:r>
      <w:r>
        <w:rPr>
          <w:spacing w:val="-10"/>
          <w:rFonts w:ascii="txsys" w:hAnsi="txsys" w:eastAsia="txsys"/>
          <w:color w:val="000000"/>
          <w:sz w:val="24"/>
        </w:rPr>
        <w:t xml:space="preserve"> −</w:t>
      </w:r>
      <w:r>
        <w:rPr>
          <w:spacing w:val="-10"/>
          <w:rFonts w:ascii="LMRoman12" w:hAnsi="LMRoman12" w:eastAsia="LMRoman12"/>
          <w:color w:val="000000"/>
          <w:sz w:val="24"/>
        </w:rPr>
        <w:t>80</w:t>
      </w:r>
      <w:r>
        <w:rPr>
          <w:spacing w:val="-10"/>
          <w:rFonts w:ascii="Times New Roman" w:hAnsi="Times New Roman" w:eastAsia="Times New Roman"/>
          <w:color w:val="000000"/>
          <w:sz w:val="24"/>
        </w:rPr>
        <w:t xml:space="preserve"> dBm, and it is guaranteed that this threshold is not violated, even in the </w:t>
      </w:r>
      <w:r>
        <w:br/>
      </w:r>
      <w:r>
        <w:rPr>
          <w:spacing w:val="-10"/>
          <w:rFonts w:ascii="Times New Roman" w:hAnsi="Times New Roman" w:eastAsia="Times New Roman"/>
          <w:color w:val="000000"/>
          <w:sz w:val="24"/>
        </w:rPr>
        <w:t>presence of bounded CSI errors satisfying</w:t>
      </w:r>
      <w:r>
        <w:rPr>
          <w:spacing w:val="-10"/>
          <w:rFonts w:ascii="txsys" w:hAnsi="txsys" w:eastAsia="txsys"/>
          <w:color w:val="000000"/>
          <w:sz w:val="24"/>
        </w:rPr>
        <w:t xml:space="preserve"> ∥</w:t>
      </w:r>
      <w:r>
        <w:rPr>
          <w:spacing w:val="-10"/>
          <w:rFonts w:ascii="txmiaX" w:hAnsi="txmiaX" w:eastAsia="txmiaX"/>
          <w:color w:val="000000"/>
          <w:sz w:val="24"/>
        </w:rPr>
        <w:t>Δ</w:t>
      </w:r>
      <w:r>
        <w:rPr>
          <w:spacing w:val="-10"/>
          <w:rFonts w:ascii="CMBX12" w:hAnsi="CMBX12" w:eastAsia="CMBX12"/>
          <w:b/>
          <w:color w:val="000000"/>
          <w:sz w:val="24"/>
        </w:rPr>
        <w:t>H</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xml:space="preserve">. Second, the throughput–energy </w:t>
      </w:r>
      <w:r>
        <w:br/>
      </w:r>
      <w:r>
        <w:rPr>
          <w:spacing w:val="-10"/>
          <w:rFonts w:ascii="Times New Roman" w:hAnsi="Times New Roman" w:eastAsia="Times New Roman"/>
          <w:color w:val="000000"/>
          <w:sz w:val="24"/>
        </w:rPr>
        <w:t>trade-off is studied, where the SU throughput</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imes New Roman" w:hAnsi="Times New Roman" w:eastAsia="Times New Roman"/>
          <w:color w:val="000000"/>
          <w:sz w:val="24"/>
        </w:rPr>
        <w:t xml:space="preserve">(defined in (5-29)) is analyzed jointly </w:t>
      </w:r>
      <w:r>
        <w:br/>
      </w:r>
      <w:r>
        <w:rPr>
          <w:spacing w:val="-10"/>
          <w:rFonts w:ascii="Times New Roman" w:hAnsi="Times New Roman" w:eastAsia="Times New Roman"/>
          <w:color w:val="000000"/>
          <w:sz w:val="24"/>
        </w:rPr>
        <w:t>with the harvested energy</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imes New Roman" w:hAnsi="Times New Roman" w:eastAsia="Times New Roman"/>
          <w:color w:val="000000"/>
          <w:sz w:val="24"/>
        </w:rPr>
        <w:t xml:space="preserve">(defined in (5-24)), considering variations in sensing </w:t>
      </w:r>
      <w:r>
        <w:br/>
      </w:r>
      <w:r>
        <w:rPr>
          <w:spacing w:val="-10"/>
          <w:rFonts w:ascii="Times New Roman" w:hAnsi="Times New Roman" w:eastAsia="Times New Roman"/>
          <w:color w:val="000000"/>
          <w:sz w:val="24"/>
        </w:rPr>
        <w:t>duration</w:t>
      </w:r>
      <w:r>
        <w:rPr>
          <w:spacing w:val="-10"/>
          <w:rFonts w:ascii="NewTXMI" w:hAnsi="NewTXMI" w:eastAsia="NewTXMI"/>
          <w:i/>
          <w:color w:val="000000"/>
          <w:sz w:val="24"/>
        </w:rPr>
        <w:t xml:space="preserve"> 𝑡</w:t>
      </w:r>
      <w:r>
        <w:rPr>
          <w:spacing w:val="-10"/>
          <w:w w:val="97.41222593519423"/>
          <w:rFonts w:ascii="NewTXMI" w:hAnsi="NewTXMI" w:eastAsia="NewTXMI"/>
          <w:i/>
          <w:color w:val="000000"/>
          <w:sz w:val="18"/>
        </w:rPr>
        <w:t>𝑠</w:t>
      </w:r>
      <w:r>
        <w:rPr>
          <w:spacing w:val="-10"/>
          <w:rFonts w:ascii="Times New Roman" w:hAnsi="Times New Roman" w:eastAsia="Times New Roman"/>
          <w:color w:val="000000"/>
          <w:sz w:val="24"/>
        </w:rPr>
        <w:t>, IRS size</w:t>
      </w:r>
      <w:r>
        <w:rPr>
          <w:spacing w:val="-10"/>
          <w:rFonts w:ascii="NewTXMI" w:hAnsi="NewTXMI" w:eastAsia="NewTXMI"/>
          <w:i/>
          <w:color w:val="000000"/>
          <w:sz w:val="24"/>
        </w:rPr>
        <w:t xml:space="preserve"> 𝑀</w:t>
      </w:r>
      <w:r>
        <w:rPr>
          <w:spacing w:val="-10"/>
          <w:rFonts w:ascii="Times New Roman" w:hAnsi="Times New Roman" w:eastAsia="Times New Roman"/>
          <w:color w:val="000000"/>
          <w:sz w:val="24"/>
        </w:rPr>
        <w:t>, and CSI error bounds</w:t>
      </w:r>
      <w:r>
        <w:rPr>
          <w:spacing w:val="-10"/>
          <w:rFonts w:ascii="txsys" w:hAnsi="txsys" w:eastAsia="txsys"/>
          <w:color w:val="000000"/>
          <w:sz w:val="24"/>
        </w:rPr>
        <w:t xml:space="preserve"> (</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r>
        <w:rPr>
          <w:spacing w:val="-10"/>
          <w:rFonts w:ascii="NewTXMI" w:hAnsi="NewTXMI" w:eastAsia="NewTXMI"/>
          <w:i/>
          <w:color w:val="000000"/>
          <w:sz w:val="24"/>
        </w:rPr>
        <w:t>, 𝜀</w:t>
      </w:r>
      <w:r>
        <w:rPr>
          <w:spacing w:val="-10"/>
          <w:w w:val="97.41222593519423"/>
          <w:rFonts w:ascii="NewTXMI" w:hAnsi="NewTXMI" w:eastAsia="NewTXMI"/>
          <w:i/>
          <w:color w:val="000000"/>
          <w:sz w:val="18"/>
        </w:rPr>
        <w:t>𝑝</w:t>
      </w:r>
      <w:r>
        <w:rPr>
          <w:spacing w:val="-10"/>
          <w:rFonts w:ascii="txsys" w:hAnsi="txsys" w:eastAsia="txsys"/>
          <w:color w:val="000000"/>
          <w:sz w:val="24"/>
        </w:rPr>
        <w:t>)</w:t>
      </w:r>
      <w:r>
        <w:rPr>
          <w:spacing w:val="-10"/>
          <w:rFonts w:ascii="Times New Roman" w:hAnsi="Times New Roman" w:eastAsia="Times New Roman"/>
          <w:color w:val="000000"/>
          <w:sz w:val="24"/>
        </w:rPr>
        <w:t xml:space="preserve">. Finally, robustness analysis is </w:t>
      </w:r>
      <w:r>
        <w:br/>
      </w:r>
      <w:r>
        <w:rPr>
          <w:spacing w:val="-10"/>
          <w:rFonts w:ascii="Times New Roman" w:hAnsi="Times New Roman" w:eastAsia="Times New Roman"/>
          <w:color w:val="000000"/>
          <w:sz w:val="24"/>
        </w:rPr>
        <w:t>conducted by examining the probability of detection</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 𝜀</w:t>
      </w:r>
      <w:r>
        <w:rPr>
          <w:spacing w:val="-10"/>
          <w:rFonts w:ascii="txsys" w:hAnsi="txsys" w:eastAsia="txsys"/>
          <w:color w:val="000000"/>
          <w:sz w:val="24"/>
        </w:rPr>
        <w:t>)</w:t>
      </w:r>
      <w:r>
        <w:rPr>
          <w:spacing w:val="-10"/>
          <w:rFonts w:ascii="Times New Roman" w:hAnsi="Times New Roman" w:eastAsia="Times New Roman"/>
          <w:color w:val="000000"/>
          <w:sz w:val="24"/>
        </w:rPr>
        <w:t xml:space="preserve"> in</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5</w:t>
      </w:r>
      <w:r>
        <w:rPr>
          <w:spacing w:val="-10"/>
          <w:rFonts w:ascii="Times New Roman" w:hAnsi="Times New Roman" w:eastAsia="Times New Roman"/>
          <w:color w:val="000000"/>
          <w:sz w:val="24"/>
        </w:rPr>
        <w:t xml:space="preserve">, with respect to </w:t>
      </w:r>
      <w:r>
        <w:br/>
      </w:r>
      <w:r>
        <w:rPr>
          <w:spacing w:val="-10"/>
          <w:rFonts w:ascii="Times New Roman" w:hAnsi="Times New Roman" w:eastAsia="Times New Roman"/>
          <w:color w:val="000000"/>
          <w:sz w:val="24"/>
        </w:rPr>
        <w:t>the false alarm 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𝑓𝑎</w:t>
      </w:r>
      <w:r>
        <w:rPr>
          <w:spacing w:val="-10"/>
          <w:rFonts w:ascii="Times New Roman" w:hAnsi="Times New Roman" w:eastAsia="Times New Roman"/>
          <w:color w:val="000000"/>
          <w:sz w:val="24"/>
        </w:rPr>
        <w:t>under imperfect CSI modeled as</w:t>
      </w:r>
      <w:r>
        <w:rPr>
          <w:spacing w:val="-10"/>
          <w:rFonts w:ascii="CMBX12" w:hAnsi="CMBX12" w:eastAsia="CMBX12"/>
          <w:b/>
          <w:color w:val="000000"/>
          <w:sz w:val="24"/>
        </w:rPr>
        <w:t xml:space="preserve"> H</w:t>
      </w:r>
      <w:r>
        <w:rPr>
          <w:spacing w:val="-10"/>
          <w:rFonts w:ascii="txmiaX" w:hAnsi="txmiaX" w:eastAsia="txmiaX"/>
          <w:color w:val="000000"/>
          <w:sz w:val="24"/>
        </w:rPr>
        <w:t xml:space="preserve"> =</w:t>
      </w:r>
      <w:r>
        <w:rPr>
          <w:spacing w:val="-10"/>
          <w:rFonts w:ascii="LMRoman12" w:hAnsi="LMRoman12" w:eastAsia="LMRoman12"/>
          <w:color w:val="000000"/>
          <w:sz w:val="24"/>
        </w:rPr>
        <w:t>ˆ</w:t>
      </w:r>
      <w:r>
        <w:rPr>
          <w:spacing w:val="-10"/>
          <w:rFonts w:ascii="CMBX12" w:hAnsi="CMBX12" w:eastAsia="CMBX12"/>
          <w:b/>
          <w:color w:val="000000"/>
          <w:sz w:val="24"/>
        </w:rPr>
        <w:t>H</w:t>
      </w:r>
      <w:r>
        <w:rPr>
          <w:spacing w:val="-10"/>
          <w:rFonts w:ascii="txsys" w:hAnsi="txsys" w:eastAsia="txsys"/>
          <w:color w:val="000000"/>
          <w:sz w:val="24"/>
        </w:rPr>
        <w:t xml:space="preserve"> +</w:t>
      </w:r>
      <w:r>
        <w:rPr>
          <w:spacing w:val="-10"/>
          <w:rFonts w:ascii="txmiaX" w:hAnsi="txmiaX" w:eastAsia="txmiaX"/>
          <w:color w:val="000000"/>
          <w:sz w:val="24"/>
        </w:rPr>
        <w:t xml:space="preserve"> Δ</w:t>
      </w:r>
      <w:r>
        <w:rPr>
          <w:spacing w:val="-10"/>
          <w:rFonts w:ascii="CMBX12" w:hAnsi="CMBX12" w:eastAsia="CMBX12"/>
          <w:b/>
          <w:color w:val="000000"/>
          <w:sz w:val="24"/>
        </w:rPr>
        <w:t>H</w:t>
      </w:r>
      <w:r>
        <w:rPr>
          <w:spacing w:val="-10"/>
          <w:rFonts w:ascii="Times New Roman" w:hAnsi="Times New Roman" w:eastAsia="Times New Roman"/>
          <w:color w:val="000000"/>
          <w:sz w:val="24"/>
        </w:rPr>
        <w:t>, where</w:t>
      </w:r>
      <w:r>
        <w:br/>
      </w:r>
      <w:r>
        <w:rPr>
          <w:spacing w:val="-10"/>
          <w:rFonts w:ascii="txsys" w:hAnsi="txsys" w:eastAsia="txsys"/>
          <w:color w:val="000000"/>
          <w:sz w:val="24"/>
        </w:rPr>
        <w:t>∥</w:t>
      </w:r>
      <w:r>
        <w:rPr>
          <w:spacing w:val="-10"/>
          <w:rFonts w:ascii="txmiaX" w:hAnsi="txmiaX" w:eastAsia="txmiaX"/>
          <w:color w:val="000000"/>
          <w:sz w:val="24"/>
        </w:rPr>
        <w:t>Δ</w:t>
      </w:r>
      <w:r>
        <w:rPr>
          <w:spacing w:val="-10"/>
          <w:rFonts w:ascii="CMBX12" w:hAnsi="CMBX12" w:eastAsia="CMBX12"/>
          <w:b/>
          <w:color w:val="000000"/>
          <w:sz w:val="24"/>
        </w:rPr>
        <w:t>H</w:t>
      </w:r>
      <w:r>
        <w:rPr>
          <w:spacing w:val="-10"/>
          <w:rFonts w:ascii="txsys" w:hAnsi="txsys" w:eastAsia="txsys"/>
          <w:color w:val="000000"/>
          <w:sz w:val="24"/>
        </w:rPr>
        <w:t>∥</w:t>
      </w:r>
      <w:r>
        <w:rPr>
          <w:spacing w:val="-10"/>
          <w:w w:val="97.41222593519423"/>
          <w:rFonts w:ascii="NewTXMI" w:hAnsi="NewTXMI" w:eastAsia="NewTXMI"/>
          <w:i/>
          <w:color w:val="000000"/>
          <w:sz w:val="18"/>
        </w:rPr>
        <w:t>𝐹</w:t>
      </w:r>
      <w:r>
        <w:rPr>
          <w:spacing w:val="-10"/>
          <w:rFonts w:ascii="txsys" w:hAnsi="txsys" w:eastAsia="txsys"/>
          <w:color w:val="000000"/>
          <w:sz w:val="24"/>
        </w:rPr>
        <w:t>≤</w:t>
      </w:r>
      <w:r>
        <w:rPr>
          <w:spacing w:val="-10"/>
          <w:rFonts w:ascii="NewTXMI" w:hAnsi="NewTXMI" w:eastAsia="NewTXMI"/>
          <w:i/>
          <w:color w:val="000000"/>
          <w:sz w:val="24"/>
        </w:rPr>
        <w:t>𝜀</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The numerical simulations are carried out under the parameter settings</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 xml:space="preserve">summarized in Table </w:t>
      </w:r>
      <w:hyperlink r:id="rId146" w:history="1">
        <w:r>
          <w:rPr>
            <w:rStyle w:val="Hyperlink"/>
            <w:rFonts w:ascii="Times New Roman" w:hAnsi="Times New Roman" w:eastAsia="Times New Roman" w:cs="Times New Roman"/>
            <w:sz w:val="23.910400390625"/>
            <w:color w:val="000000"/>
            <w:spacing w:val="-10"/>
          </w:rPr>
          <w:t>5-1</w:t>
        </w:r>
      </w:hyperlink>
      <w:r>
        <w:rPr>
          <w:spacing w:val="-10"/>
          <w:rFonts w:ascii="Times New Roman" w:hAnsi="Times New Roman" w:eastAsia="Times New Roman"/>
          <w:color w:val="000000"/>
          <w:sz w:val="24"/>
        </w:rPr>
        <w:t>.</w:t>
      </w:r>
    </w:p>
    <w:p>
      <w:pPr>
        <w:autoSpaceDN w:val="0"/>
        <w:autoSpaceDE w:val="0"/>
        <w:widowControl/>
        <w:spacing w:line="122" w:lineRule="exact" w:before="1604" w:after="0"/>
        <w:ind w:left="0" w:right="0" w:firstLine="0"/>
        <w:jc w:val="center"/>
      </w:pPr>
      <w:r>
        <w:rPr>
          <w:spacing w:val="-10"/>
          <w:rFonts w:ascii="Times New Roman" w:hAnsi="Times New Roman" w:eastAsia="Times New Roman"/>
          <w:color w:val="000000"/>
          <w:sz w:val="18"/>
        </w:rPr>
        <w:t>100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1306830</wp:posOffset>
            </wp:positionV>
            <wp:extent cx="437388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2"/>
                    <a:stretch>
                      <a:fillRect/>
                    </a:stretch>
                  </pic:blipFill>
                  <pic:spPr>
                    <a:xfrm>
                      <a:off x="0" y="0"/>
                      <a:ext cx="4373880" cy="38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1606550</wp:posOffset>
            </wp:positionV>
            <wp:extent cx="437388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1885950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2165350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2444750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2724150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3003550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3282950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3562350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3841750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4121150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4400550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4679950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4959350</wp:posOffset>
            </wp:positionV>
            <wp:extent cx="4373880" cy="1016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3"/>
                    <a:stretch>
                      <a:fillRect/>
                    </a:stretch>
                  </pic:blipFill>
                  <pic:spPr>
                    <a:xfrm>
                      <a:off x="0" y="0"/>
                      <a:ext cx="4373880" cy="1016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1573530</wp:posOffset>
            </wp:positionH>
            <wp:positionV relativeFrom="page">
              <wp:posOffset>5231130</wp:posOffset>
            </wp:positionV>
            <wp:extent cx="4373880" cy="38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2"/>
                    <a:stretch>
                      <a:fillRect/>
                    </a:stretch>
                  </pic:blipFill>
                  <pic:spPr>
                    <a:xfrm>
                      <a:off x="0" y="0"/>
                      <a:ext cx="4373880" cy="38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190" w:lineRule="exact" w:before="342" w:after="0"/>
        <w:ind w:left="0" w:right="0" w:firstLine="0"/>
        <w:jc w:val="center"/>
      </w:pPr>
      <w:r>
        <w:rPr>
          <w:spacing w:val="-10"/>
          <w:rFonts w:ascii="Times New Roman" w:hAnsi="Times New Roman" w:eastAsia="Times New Roman"/>
          <w:color w:val="000000"/>
          <w:sz w:val="21"/>
        </w:rPr>
        <w:t>Table 5-1 Key Simulation Setup Parameters</w:t>
      </w:r>
    </w:p>
    <w:p>
      <w:pPr>
        <w:autoSpaceDN w:val="0"/>
        <w:tabs>
          <w:tab w:pos="7716" w:val="left"/>
          <w:tab w:pos="7890" w:val="left"/>
        </w:tabs>
        <w:autoSpaceDE w:val="0"/>
        <w:widowControl/>
        <w:spacing w:line="488" w:lineRule="exact" w:before="0" w:after="0"/>
        <w:ind w:left="2358" w:right="2736" w:firstLine="0"/>
        <w:jc w:val="left"/>
      </w:pPr>
      <w:r>
        <w:rPr>
          <w:spacing w:val="-10"/>
          <w:rFonts w:ascii="Times New Roman" w:hAnsi="Times New Roman" w:eastAsia="Times New Roman"/>
          <w:b/>
          <w:color w:val="000000"/>
          <w:sz w:val="24"/>
        </w:rPr>
        <w:t xml:space="preserve">Parameters </w:t>
      </w:r>
      <w:r>
        <w:tab/>
      </w:r>
      <w:r>
        <w:rPr>
          <w:spacing w:val="-10"/>
          <w:rFonts w:ascii="Times New Roman" w:hAnsi="Times New Roman" w:eastAsia="Times New Roman"/>
          <w:b/>
          <w:color w:val="000000"/>
          <w:sz w:val="24"/>
        </w:rPr>
        <w:t xml:space="preserve">Symbols </w:t>
      </w:r>
      <w:r>
        <w:br/>
      </w:r>
      <w:r>
        <w:rPr>
          <w:spacing w:val="-10"/>
          <w:rFonts w:ascii="Times New Roman" w:hAnsi="Times New Roman" w:eastAsia="Times New Roman"/>
          <w:color w:val="000000"/>
          <w:sz w:val="24"/>
        </w:rPr>
        <w:t>Number of Secondary Users</w:t>
      </w:r>
      <w:r>
        <w:tab/>
      </w:r>
      <w:r>
        <w:tab/>
      </w:r>
      <w:r>
        <w:rPr>
          <w:spacing w:val="-10"/>
          <w:rFonts w:ascii="NewTXMI" w:hAnsi="NewTXMI" w:eastAsia="NewTXMI"/>
          <w:i/>
          <w:color w:val="000000"/>
          <w:sz w:val="24"/>
        </w:rPr>
        <w:t>𝐽</w:t>
      </w:r>
      <w:r>
        <w:rPr>
          <w:spacing w:val="-10"/>
          <w:rFonts w:ascii="txmiaX" w:hAnsi="txmiaX" w:eastAsia="txmiaX"/>
          <w:color w:val="000000"/>
          <w:sz w:val="24"/>
        </w:rPr>
        <w:t>=</w:t>
      </w:r>
      <w:r>
        <w:rPr>
          <w:spacing w:val="-10"/>
          <w:rFonts w:ascii="LMRoman12" w:hAnsi="LMRoman12" w:eastAsia="LMRoman12"/>
          <w:color w:val="000000"/>
          <w:sz w:val="24"/>
        </w:rPr>
        <w:t xml:space="preserve"> 4</w:t>
      </w:r>
    </w:p>
    <w:p>
      <w:pPr>
        <w:autoSpaceDN w:val="0"/>
        <w:tabs>
          <w:tab w:pos="7530" w:val="left"/>
        </w:tabs>
        <w:autoSpaceDE w:val="0"/>
        <w:widowControl/>
        <w:spacing w:line="204" w:lineRule="exact" w:before="188" w:after="0"/>
        <w:ind w:left="2358" w:right="0" w:firstLine="0"/>
        <w:jc w:val="left"/>
      </w:pPr>
      <w:r>
        <w:rPr>
          <w:spacing w:val="-10"/>
          <w:rFonts w:ascii="Times New Roman" w:hAnsi="Times New Roman" w:eastAsia="Times New Roman"/>
          <w:color w:val="000000"/>
          <w:sz w:val="24"/>
        </w:rPr>
        <w:t>The Rician factors of</w:t>
      </w:r>
      <w:r>
        <w:rPr>
          <w:spacing w:val="-10"/>
          <w:rFonts w:ascii="CMBX12" w:hAnsi="CMBX12" w:eastAsia="CMBX12"/>
          <w:b/>
          <w:color w:val="000000"/>
          <w:sz w:val="24"/>
        </w:rPr>
        <w:t xml:space="preserve"> H</w:t>
      </w:r>
      <w:r>
        <w:rPr>
          <w:spacing w:val="-10"/>
          <w:rFonts w:ascii="Times New Roman" w:hAnsi="Times New Roman" w:eastAsia="Times New Roman"/>
          <w:color w:val="000000"/>
          <w:sz w:val="24"/>
        </w:rPr>
        <w:t xml:space="preserve"> and</w:t>
      </w:r>
      <w:r>
        <w:rPr>
          <w:spacing w:val="-10"/>
          <w:rFonts w:ascii="CMBX12" w:hAnsi="CMBX12" w:eastAsia="CMBX12"/>
          <w:b/>
          <w:color w:val="000000"/>
          <w:sz w:val="24"/>
        </w:rPr>
        <w:t xml:space="preserve"> G</w:t>
      </w:r>
      <w:r>
        <w:tab/>
      </w:r>
      <w:r>
        <w:rPr>
          <w:spacing w:val="-10"/>
          <w:rFonts w:ascii="NewTXMI" w:hAnsi="NewTXMI" w:eastAsia="NewTXMI"/>
          <w:i/>
          <w:color w:val="000000"/>
          <w:sz w:val="24"/>
        </w:rPr>
        <w:t>𝜅</w:t>
      </w:r>
      <w:r>
        <w:rPr>
          <w:spacing w:val="-10"/>
          <w:rFonts w:ascii="CMBX8" w:hAnsi="CMBX8" w:eastAsia="CMBX8"/>
          <w:b/>
          <w:color w:val="000000"/>
          <w:sz w:val="16"/>
        </w:rPr>
        <w:t>H</w:t>
      </w:r>
      <w:r>
        <w:rPr>
          <w:spacing w:val="-10"/>
          <w:rFonts w:ascii="txmiaX" w:hAnsi="txmiaX" w:eastAsia="txmiaX"/>
          <w:color w:val="000000"/>
          <w:sz w:val="24"/>
        </w:rPr>
        <w:t xml:space="preserve"> =</w:t>
      </w:r>
      <w:r>
        <w:rPr>
          <w:spacing w:val="-10"/>
          <w:rFonts w:ascii="NewTXMI" w:hAnsi="NewTXMI" w:eastAsia="NewTXMI"/>
          <w:i/>
          <w:color w:val="000000"/>
          <w:sz w:val="24"/>
        </w:rPr>
        <w:t xml:space="preserve"> 𝜅</w:t>
      </w:r>
      <w:r>
        <w:rPr>
          <w:spacing w:val="-10"/>
          <w:rFonts w:ascii="CMBX8" w:hAnsi="CMBX8" w:eastAsia="CMBX8"/>
          <w:b/>
          <w:color w:val="000000"/>
          <w:sz w:val="16"/>
        </w:rPr>
        <w:t>G</w:t>
      </w:r>
      <w:r>
        <w:rPr>
          <w:spacing w:val="-10"/>
          <w:rFonts w:ascii="txmiaX" w:hAnsi="txmiaX" w:eastAsia="txmiaX"/>
          <w:color w:val="000000"/>
          <w:sz w:val="24"/>
        </w:rPr>
        <w:t xml:space="preserve"> =</w:t>
      </w:r>
      <w:r>
        <w:rPr>
          <w:spacing w:val="-10"/>
          <w:rFonts w:ascii="LMRoman12" w:hAnsi="LMRoman12" w:eastAsia="LMRoman12"/>
          <w:color w:val="000000"/>
          <w:sz w:val="24"/>
        </w:rPr>
        <w:t xml:space="preserve"> 5</w:t>
      </w:r>
    </w:p>
    <w:p>
      <w:pPr>
        <w:autoSpaceDN w:val="0"/>
        <w:tabs>
          <w:tab w:pos="7726" w:val="left"/>
        </w:tabs>
        <w:autoSpaceDE w:val="0"/>
        <w:widowControl/>
        <w:spacing w:line="206" w:lineRule="exact" w:before="200" w:after="0"/>
        <w:ind w:left="2358" w:right="0" w:firstLine="0"/>
        <w:jc w:val="left"/>
      </w:pPr>
      <w:r>
        <w:rPr>
          <w:spacing w:val="-10"/>
          <w:rFonts w:ascii="Times New Roman" w:hAnsi="Times New Roman" w:eastAsia="Times New Roman"/>
          <w:color w:val="000000"/>
          <w:sz w:val="24"/>
        </w:rPr>
        <w:t>Reference Distance</w:t>
      </w:r>
      <w:r>
        <w:tab/>
      </w:r>
      <w:r>
        <w:rPr>
          <w:spacing w:val="-10"/>
          <w:rFonts w:ascii="NewTXMI" w:hAnsi="NewTXMI" w:eastAsia="NewTXMI"/>
          <w:i/>
          <w:color w:val="000000"/>
          <w:sz w:val="24"/>
        </w:rPr>
        <w:t>𝑑</w:t>
      </w:r>
      <w:r>
        <w:rPr>
          <w:spacing w:val="-10"/>
          <w:rFonts w:ascii="LMRoman8" w:hAnsi="LMRoman8" w:eastAsia="LMRoman8"/>
          <w:color w:val="000000"/>
          <w:sz w:val="16"/>
        </w:rPr>
        <w:t>0</w:t>
      </w:r>
      <w:r>
        <w:rPr>
          <w:spacing w:val="-10"/>
          <w:rFonts w:ascii="txmiaX" w:hAnsi="txmiaX" w:eastAsia="txmiaX"/>
          <w:color w:val="000000"/>
          <w:sz w:val="24"/>
        </w:rPr>
        <w:t xml:space="preserve"> =</w:t>
      </w:r>
      <w:r>
        <w:rPr>
          <w:spacing w:val="-10"/>
          <w:rFonts w:ascii="LMRoman12" w:hAnsi="LMRoman12" w:eastAsia="LMRoman12"/>
          <w:color w:val="000000"/>
          <w:sz w:val="24"/>
        </w:rPr>
        <w:t xml:space="preserve"> 1</w:t>
      </w:r>
      <w:r>
        <w:rPr>
          <w:spacing w:val="-10"/>
          <w:rFonts w:ascii="Times New Roman" w:hAnsi="Times New Roman" w:eastAsia="Times New Roman"/>
          <w:color w:val="000000"/>
          <w:sz w:val="24"/>
        </w:rPr>
        <w:t xml:space="preserve"> m</w:t>
      </w:r>
    </w:p>
    <w:p>
      <w:pPr>
        <w:autoSpaceDN w:val="0"/>
        <w:tabs>
          <w:tab w:pos="7654" w:val="left"/>
        </w:tabs>
        <w:autoSpaceDE w:val="0"/>
        <w:widowControl/>
        <w:spacing w:line="232" w:lineRule="exact" w:before="182" w:after="0"/>
        <w:ind w:left="2358" w:right="0" w:firstLine="0"/>
        <w:jc w:val="left"/>
      </w:pPr>
      <w:r>
        <w:rPr>
          <w:spacing w:val="-10"/>
          <w:rFonts w:ascii="Times New Roman" w:hAnsi="Times New Roman" w:eastAsia="Times New Roman"/>
          <w:color w:val="000000"/>
          <w:sz w:val="24"/>
        </w:rPr>
        <w:t>Reference Path Gain at</w:t>
      </w:r>
      <w:r>
        <w:rPr>
          <w:spacing w:val="-10"/>
          <w:rFonts w:ascii="NewTXMI" w:hAnsi="NewTXMI" w:eastAsia="NewTXMI"/>
          <w:i/>
          <w:color w:val="000000"/>
          <w:sz w:val="24"/>
        </w:rPr>
        <w:t xml:space="preserve"> 𝑑</w:t>
      </w:r>
      <w:r>
        <w:rPr>
          <w:spacing w:val="-10"/>
          <w:rFonts w:ascii="LMRoman8" w:hAnsi="LMRoman8" w:eastAsia="LMRoman8"/>
          <w:color w:val="000000"/>
          <w:sz w:val="16"/>
        </w:rPr>
        <w:t>0</w:t>
      </w:r>
      <w:r>
        <w:tab/>
      </w:r>
      <w:r>
        <w:rPr>
          <w:spacing w:val="-10"/>
          <w:rFonts w:ascii="NewTXMI" w:hAnsi="NewTXMI" w:eastAsia="NewTXMI"/>
          <w:i/>
          <w:color w:val="000000"/>
          <w:sz w:val="24"/>
        </w:rPr>
        <w:t>𝐶</w:t>
      </w:r>
      <w:r>
        <w:rPr>
          <w:spacing w:val="-10"/>
          <w:rFonts w:ascii="LMRoman8" w:hAnsi="LMRoman8" w:eastAsia="LMRoman8"/>
          <w:color w:val="000000"/>
          <w:sz w:val="16"/>
        </w:rPr>
        <w:t>0</w:t>
      </w:r>
      <w:r>
        <w:rPr>
          <w:spacing w:val="-10"/>
          <w:rFonts w:ascii="txmiaX" w:hAnsi="txmiaX" w:eastAsia="txmiaX"/>
          <w:color w:val="000000"/>
          <w:sz w:val="24"/>
        </w:rPr>
        <w:t xml:space="preserve"> =</w:t>
      </w:r>
      <w:r>
        <w:rPr>
          <w:spacing w:val="-10"/>
          <w:rFonts w:ascii="LMRoman12" w:hAnsi="LMRoman12" w:eastAsia="LMRoman12"/>
          <w:color w:val="000000"/>
          <w:sz w:val="24"/>
        </w:rPr>
        <w:t xml:space="preserve"> 10</w:t>
      </w:r>
      <w:r>
        <w:rPr>
          <w:spacing w:val="-10"/>
          <w:rFonts w:ascii="txsys" w:hAnsi="txsys" w:eastAsia="txsys"/>
          <w:color w:val="000000"/>
          <w:sz w:val="16"/>
        </w:rPr>
        <w:t>−</w:t>
      </w:r>
      <w:r>
        <w:rPr>
          <w:spacing w:val="-10"/>
          <w:rFonts w:ascii="LMRoman8" w:hAnsi="LMRoman8" w:eastAsia="LMRoman8"/>
          <w:color w:val="000000"/>
          <w:sz w:val="16"/>
        </w:rPr>
        <w:t>3</w:t>
      </w:r>
    </w:p>
    <w:p>
      <w:pPr>
        <w:autoSpaceDN w:val="0"/>
        <w:tabs>
          <w:tab w:pos="7402" w:val="left"/>
        </w:tabs>
        <w:autoSpaceDE w:val="0"/>
        <w:widowControl/>
        <w:spacing w:line="218" w:lineRule="exact" w:before="234" w:after="0"/>
        <w:ind w:left="2358" w:right="0" w:firstLine="0"/>
        <w:jc w:val="left"/>
      </w:pPr>
      <w:r>
        <w:rPr>
          <w:spacing w:val="-10"/>
          <w:rFonts w:ascii="Times New Roman" w:hAnsi="Times New Roman" w:eastAsia="Times New Roman"/>
          <w:color w:val="000000"/>
          <w:sz w:val="24"/>
        </w:rPr>
        <w:t>Path Loss Exponent between SU-BS and IRS</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SU-BS-IRS</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1</w:t>
      </w:r>
    </w:p>
    <w:p>
      <w:pPr>
        <w:autoSpaceDN w:val="0"/>
        <w:tabs>
          <w:tab w:pos="7394" w:val="left"/>
        </w:tabs>
        <w:autoSpaceDE w:val="0"/>
        <w:widowControl/>
        <w:spacing w:line="218" w:lineRule="exact" w:before="222" w:after="0"/>
        <w:ind w:left="2358" w:right="0" w:firstLine="0"/>
        <w:jc w:val="left"/>
      </w:pPr>
      <w:r>
        <w:rPr>
          <w:spacing w:val="-10"/>
          <w:rFonts w:ascii="Times New Roman" w:hAnsi="Times New Roman" w:eastAsia="Times New Roman"/>
          <w:color w:val="000000"/>
          <w:sz w:val="24"/>
        </w:rPr>
        <w:t>Path Loss Exponent between PU-TX and IRS</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PU-TX-IRS</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6</w:t>
      </w:r>
    </w:p>
    <w:p>
      <w:pPr>
        <w:autoSpaceDN w:val="0"/>
        <w:tabs>
          <w:tab w:pos="7292" w:val="left"/>
        </w:tabs>
        <w:autoSpaceDE w:val="0"/>
        <w:widowControl/>
        <w:spacing w:line="218" w:lineRule="exact" w:before="222" w:after="0"/>
        <w:ind w:left="2358" w:right="0" w:firstLine="0"/>
        <w:jc w:val="left"/>
      </w:pPr>
      <w:r>
        <w:rPr>
          <w:spacing w:val="-10"/>
          <w:rFonts w:ascii="Times New Roman" w:hAnsi="Times New Roman" w:eastAsia="Times New Roman"/>
          <w:color w:val="000000"/>
          <w:sz w:val="24"/>
        </w:rPr>
        <w:t>Path Loss Exponent between SU-BS and PU-TX</w:t>
      </w:r>
      <w:r>
        <w:tab/>
      </w:r>
      <w:r>
        <w:rPr>
          <w:spacing w:val="-10"/>
          <w:rFonts w:ascii="NewTXMI" w:hAnsi="NewTXMI" w:eastAsia="NewTXMI"/>
          <w:i/>
          <w:color w:val="000000"/>
          <w:sz w:val="24"/>
        </w:rPr>
        <w:t>𝛼</w:t>
      </w:r>
      <w:r>
        <w:rPr>
          <w:spacing w:val="-10"/>
          <w:rFonts w:ascii="Times New Roman" w:hAnsi="Times New Roman" w:eastAsia="Times New Roman"/>
          <w:color w:val="000000"/>
          <w:sz w:val="16"/>
        </w:rPr>
        <w:t>SU-BS-PU-TX</w:t>
      </w:r>
      <w:r>
        <w:rPr>
          <w:spacing w:val="-10"/>
          <w:rFonts w:ascii="txmiaX" w:hAnsi="txmiaX" w:eastAsia="txmiaX"/>
          <w:color w:val="000000"/>
          <w:sz w:val="24"/>
        </w:rPr>
        <w:t xml:space="preserve"> =</w:t>
      </w:r>
      <w:r>
        <w:rPr>
          <w:spacing w:val="-10"/>
          <w:rFonts w:ascii="LMRoman12" w:hAnsi="LMRoman12" w:eastAsia="LMRoman12"/>
          <w:color w:val="000000"/>
          <w:sz w:val="24"/>
        </w:rPr>
        <w:t xml:space="preserve"> 2</w:t>
      </w:r>
      <w:r>
        <w:rPr>
          <w:spacing w:val="-10"/>
          <w:rFonts w:ascii="NewTXMI" w:hAnsi="NewTXMI" w:eastAsia="NewTXMI"/>
          <w:i/>
          <w:color w:val="000000"/>
          <w:sz w:val="24"/>
        </w:rPr>
        <w:t>.</w:t>
      </w:r>
      <w:r>
        <w:rPr>
          <w:spacing w:val="-10"/>
          <w:rFonts w:ascii="LMRoman12" w:hAnsi="LMRoman12" w:eastAsia="LMRoman12"/>
          <w:color w:val="000000"/>
          <w:sz w:val="24"/>
        </w:rPr>
        <w:t>8</w:t>
      </w:r>
    </w:p>
    <w:p>
      <w:pPr>
        <w:autoSpaceDN w:val="0"/>
        <w:tabs>
          <w:tab w:pos="7588" w:val="left"/>
        </w:tabs>
        <w:autoSpaceDE w:val="0"/>
        <w:widowControl/>
        <w:spacing w:line="172" w:lineRule="exact" w:before="220" w:after="0"/>
        <w:ind w:left="2358" w:right="0" w:firstLine="0"/>
        <w:jc w:val="left"/>
      </w:pPr>
      <w:r>
        <w:rPr>
          <w:spacing w:val="-10"/>
          <w:rFonts w:ascii="Times New Roman" w:hAnsi="Times New Roman" w:eastAsia="Times New Roman"/>
          <w:color w:val="000000"/>
          <w:sz w:val="24"/>
        </w:rPr>
        <w:t>Frame Duration</w:t>
      </w:r>
      <w:r>
        <w:tab/>
      </w:r>
      <w:r>
        <w:rPr>
          <w:spacing w:val="-10"/>
          <w:rFonts w:ascii="NewTXMI" w:hAnsi="NewTXMI" w:eastAsia="NewTXMI"/>
          <w:i/>
          <w:color w:val="000000"/>
          <w:sz w:val="24"/>
        </w:rPr>
        <w:t>𝑇</w:t>
      </w:r>
      <w:r>
        <w:rPr>
          <w:spacing w:val="-10"/>
          <w:rFonts w:ascii="txmiaX" w:hAnsi="txmiaX" w:eastAsia="txmiaX"/>
          <w:color w:val="000000"/>
          <w:sz w:val="24"/>
        </w:rPr>
        <w:t>=</w:t>
      </w:r>
      <w:r>
        <w:rPr>
          <w:spacing w:val="-10"/>
          <w:rFonts w:ascii="LMRoman12" w:hAnsi="LMRoman12" w:eastAsia="LMRoman12"/>
          <w:color w:val="000000"/>
          <w:sz w:val="24"/>
        </w:rPr>
        <w:t xml:space="preserve"> 110</w:t>
      </w:r>
      <w:r>
        <w:rPr>
          <w:spacing w:val="-10"/>
          <w:rFonts w:ascii="Times New Roman" w:hAnsi="Times New Roman" w:eastAsia="Times New Roman"/>
          <w:color w:val="000000"/>
          <w:sz w:val="24"/>
        </w:rPr>
        <w:t xml:space="preserve"> ms</w:t>
      </w:r>
    </w:p>
    <w:p>
      <w:pPr>
        <w:autoSpaceDN w:val="0"/>
        <w:tabs>
          <w:tab w:pos="7562" w:val="left"/>
        </w:tabs>
        <w:autoSpaceDE w:val="0"/>
        <w:widowControl/>
        <w:spacing w:line="172" w:lineRule="exact" w:before="266" w:after="0"/>
        <w:ind w:left="2358" w:right="0" w:firstLine="0"/>
        <w:jc w:val="left"/>
      </w:pPr>
      <w:r>
        <w:rPr>
          <w:spacing w:val="-10"/>
          <w:rFonts w:ascii="Times New Roman" w:hAnsi="Times New Roman" w:eastAsia="Times New Roman"/>
          <w:color w:val="000000"/>
          <w:sz w:val="24"/>
        </w:rPr>
        <w:t>Maximum Transmit Power of PU-TX</w:t>
      </w:r>
      <w:r>
        <w:tab/>
      </w:r>
      <w:r>
        <w:rPr>
          <w:spacing w:val="-10"/>
          <w:rFonts w:ascii="NewTXMI" w:hAnsi="NewTXMI" w:eastAsia="NewTXMI"/>
          <w:i/>
          <w:color w:val="000000"/>
          <w:sz w:val="24"/>
        </w:rPr>
        <w:t>𝑃</w:t>
      </w:r>
      <w:r>
        <w:rPr>
          <w:spacing w:val="-10"/>
          <w:rFonts w:ascii="txmiaX" w:hAnsi="txmiaX" w:eastAsia="txmiaX"/>
          <w:color w:val="000000"/>
          <w:sz w:val="24"/>
        </w:rPr>
        <w:t>=</w:t>
      </w:r>
      <w:r>
        <w:rPr>
          <w:spacing w:val="-10"/>
          <w:rFonts w:ascii="LMRoman12" w:hAnsi="LMRoman12" w:eastAsia="LMRoman12"/>
          <w:color w:val="000000"/>
          <w:sz w:val="24"/>
        </w:rPr>
        <w:t xml:space="preserve"> 10</w:t>
      </w:r>
      <w:r>
        <w:rPr>
          <w:spacing w:val="-10"/>
          <w:rFonts w:ascii="Times New Roman" w:hAnsi="Times New Roman" w:eastAsia="Times New Roman"/>
          <w:color w:val="000000"/>
          <w:sz w:val="24"/>
        </w:rPr>
        <w:t xml:space="preserve"> dBm</w:t>
      </w:r>
    </w:p>
    <w:p>
      <w:pPr>
        <w:autoSpaceDN w:val="0"/>
        <w:tabs>
          <w:tab w:pos="7842" w:val="left"/>
        </w:tabs>
        <w:autoSpaceDE w:val="0"/>
        <w:widowControl/>
        <w:spacing w:line="218" w:lineRule="exact" w:before="268" w:after="0"/>
        <w:ind w:left="2358" w:right="0" w:firstLine="0"/>
        <w:jc w:val="left"/>
      </w:pPr>
      <w:r>
        <w:rPr>
          <w:spacing w:val="-10"/>
          <w:rFonts w:ascii="Times New Roman" w:hAnsi="Times New Roman" w:eastAsia="Times New Roman"/>
          <w:color w:val="000000"/>
          <w:sz w:val="24"/>
        </w:rPr>
        <w:t xml:space="preserve">Sampling frequency </w:t>
      </w:r>
      <w:r>
        <w:tab/>
      </w:r>
      <w:r>
        <w:rPr>
          <w:spacing w:val="-10"/>
          <w:rFonts w:ascii="LMRoman12" w:hAnsi="LMRoman12" w:eastAsia="LMRoman12"/>
          <w:color w:val="000000"/>
          <w:sz w:val="24"/>
        </w:rPr>
        <w:t>5MHz</w:t>
      </w:r>
    </w:p>
    <w:p>
      <w:pPr>
        <w:autoSpaceDN w:val="0"/>
        <w:tabs>
          <w:tab w:pos="7786" w:val="left"/>
        </w:tabs>
        <w:autoSpaceDE w:val="0"/>
        <w:widowControl/>
        <w:spacing w:line="172" w:lineRule="exact" w:before="220" w:after="0"/>
        <w:ind w:left="2358" w:right="0" w:firstLine="0"/>
        <w:jc w:val="left"/>
      </w:pPr>
      <w:r>
        <w:rPr>
          <w:spacing w:val="-10"/>
          <w:rFonts w:ascii="Times New Roman" w:hAnsi="Times New Roman" w:eastAsia="Times New Roman"/>
          <w:color w:val="000000"/>
          <w:sz w:val="24"/>
        </w:rPr>
        <w:t>Number of IRS Elements</w:t>
      </w:r>
      <w:r>
        <w:tab/>
      </w:r>
      <w:r>
        <w:rPr>
          <w:spacing w:val="-10"/>
          <w:rFonts w:ascii="NewTXMI" w:hAnsi="NewTXMI" w:eastAsia="NewTXMI"/>
          <w:i/>
          <w:color w:val="000000"/>
          <w:sz w:val="24"/>
        </w:rPr>
        <w:t>𝑀</w:t>
      </w:r>
      <w:r>
        <w:rPr>
          <w:spacing w:val="-10"/>
          <w:rFonts w:ascii="txmiaX" w:hAnsi="txmiaX" w:eastAsia="txmiaX"/>
          <w:color w:val="000000"/>
          <w:sz w:val="24"/>
        </w:rPr>
        <w:t>=</w:t>
      </w:r>
      <w:r>
        <w:rPr>
          <w:spacing w:val="-10"/>
          <w:rFonts w:ascii="LMRoman12" w:hAnsi="LMRoman12" w:eastAsia="LMRoman12"/>
          <w:color w:val="000000"/>
          <w:sz w:val="24"/>
        </w:rPr>
        <w:t xml:space="preserve"> 10</w:t>
      </w:r>
    </w:p>
    <w:p>
      <w:pPr>
        <w:autoSpaceDN w:val="0"/>
        <w:tabs>
          <w:tab w:pos="7862" w:val="left"/>
        </w:tabs>
        <w:autoSpaceDE w:val="0"/>
        <w:widowControl/>
        <w:spacing w:line="172" w:lineRule="exact" w:before="266" w:after="0"/>
        <w:ind w:left="2358" w:right="0" w:firstLine="0"/>
        <w:jc w:val="left"/>
      </w:pPr>
      <w:r>
        <w:rPr>
          <w:spacing w:val="-10"/>
          <w:rFonts w:ascii="Times New Roman" w:hAnsi="Times New Roman" w:eastAsia="Times New Roman"/>
          <w:color w:val="000000"/>
          <w:sz w:val="24"/>
        </w:rPr>
        <w:t>Number of Antennas for SU-BS</w:t>
      </w:r>
      <w:r>
        <w:tab/>
      </w:r>
      <w:r>
        <w:rPr>
          <w:spacing w:val="-10"/>
          <w:rFonts w:ascii="NewTXMI" w:hAnsi="NewTXMI" w:eastAsia="NewTXMI"/>
          <w:i/>
          <w:color w:val="000000"/>
          <w:sz w:val="24"/>
        </w:rPr>
        <w:t>𝑁</w:t>
      </w:r>
      <w:r>
        <w:rPr>
          <w:spacing w:val="-10"/>
          <w:rFonts w:ascii="txmiaX" w:hAnsi="txmiaX" w:eastAsia="txmiaX"/>
          <w:color w:val="000000"/>
          <w:sz w:val="24"/>
        </w:rPr>
        <w:t>=</w:t>
      </w:r>
      <w:r>
        <w:rPr>
          <w:spacing w:val="-10"/>
          <w:rFonts w:ascii="LMRoman12" w:hAnsi="LMRoman12" w:eastAsia="LMRoman12"/>
          <w:color w:val="000000"/>
          <w:sz w:val="24"/>
        </w:rPr>
        <w:t xml:space="preserve"> 5</w:t>
      </w:r>
    </w:p>
    <w:p>
      <w:pPr>
        <w:autoSpaceDN w:val="0"/>
        <w:tabs>
          <w:tab w:pos="7502" w:val="left"/>
        </w:tabs>
        <w:autoSpaceDE w:val="0"/>
        <w:widowControl/>
        <w:spacing w:line="224" w:lineRule="exact" w:before="256" w:after="0"/>
        <w:ind w:left="2358" w:right="0" w:firstLine="0"/>
        <w:jc w:val="left"/>
      </w:pPr>
      <w:r>
        <w:rPr>
          <w:spacing w:val="-10"/>
          <w:rFonts w:ascii="Times New Roman" w:hAnsi="Times New Roman" w:eastAsia="Times New Roman"/>
          <w:color w:val="000000"/>
          <w:sz w:val="24"/>
        </w:rPr>
        <w:t>Inactive probability of PU-TX</w:t>
      </w:r>
      <w:r>
        <w:tab/>
      </w:r>
      <w:r>
        <w:rPr>
          <w:spacing w:val="-10"/>
          <w:rFonts w:ascii="NewTXMI" w:hAnsi="NewTXMI" w:eastAsia="NewTXMI"/>
          <w:i/>
          <w:color w:val="000000"/>
          <w:sz w:val="24"/>
        </w:rPr>
        <w:t>𝑃</w:t>
      </w:r>
      <w:r>
        <w:rPr>
          <w:spacing w:val="-10"/>
          <w:rFonts w:ascii="NewTXMI7" w:hAnsi="NewTXMI7" w:eastAsia="NewTXMI7"/>
          <w:i/>
          <w:color w:val="000000"/>
          <w:sz w:val="16"/>
        </w:rPr>
        <w:t>𝑟</w:t>
      </w:r>
      <w:r>
        <w:rPr>
          <w:spacing w:val="-10"/>
          <w:rFonts w:ascii="txsys" w:hAnsi="txsys" w:eastAsia="txsys"/>
          <w:color w:val="000000"/>
          <w:sz w:val="24"/>
        </w:rPr>
        <w:t>(</w:t>
      </w:r>
      <w:r>
        <w:rPr>
          <w:spacing w:val="-10"/>
          <w:rFonts w:ascii="NewTXMI" w:hAnsi="NewTXMI" w:eastAsia="NewTXMI"/>
          <w:i/>
          <w:color w:val="000000"/>
          <w:sz w:val="24"/>
        </w:rPr>
        <w:t>𝐻</w:t>
      </w:r>
      <w:r>
        <w:rPr>
          <w:spacing w:val="-10"/>
          <w:rFonts w:ascii="LMRoman8" w:hAnsi="LMRoman8" w:eastAsia="LMRoman8"/>
          <w:color w:val="000000"/>
          <w:sz w:val="16"/>
        </w:rPr>
        <w:t>0</w:t>
      </w:r>
      <w:r>
        <w:rPr>
          <w:spacing w:val="-10"/>
          <w:rFonts w:ascii="txsys" w:hAnsi="txsys" w:eastAsia="txsys"/>
          <w:color w:val="000000"/>
          <w:sz w:val="24"/>
        </w:rPr>
        <w:t>)</w:t>
      </w:r>
      <w:r>
        <w:rPr>
          <w:spacing w:val="-10"/>
          <w:rFonts w:ascii="txmiaX" w:hAnsi="txmiaX" w:eastAsia="txmiaX"/>
          <w:color w:val="000000"/>
          <w:sz w:val="24"/>
        </w:rPr>
        <w:t xml:space="preserve"> =</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7</w:t>
      </w:r>
    </w:p>
    <w:p>
      <w:pPr>
        <w:autoSpaceDN w:val="0"/>
        <w:autoSpaceDE w:val="0"/>
        <w:widowControl/>
        <w:spacing w:line="194" w:lineRule="exact" w:before="674" w:after="0"/>
        <w:ind w:left="1460" w:right="0" w:firstLine="0"/>
        <w:jc w:val="left"/>
      </w:pPr>
      <w:r>
        <w:rPr>
          <w:spacing w:val="-10"/>
          <w:rFonts w:ascii="Times New Roman" w:hAnsi="Times New Roman" w:eastAsia="Times New Roman"/>
          <w:b/>
          <w:color w:val="000000"/>
          <w:sz w:val="28"/>
        </w:rPr>
        <w:t>5.5.2 Discussion of Results</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This section provides a detailed discussion of the simulation results for the proposed </w:t>
      </w:r>
      <w:r>
        <w:br/>
      </w:r>
      <w:r>
        <w:rPr>
          <w:spacing w:val="-10"/>
          <w:rFonts w:ascii="Times New Roman" w:hAnsi="Times New Roman" w:eastAsia="Times New Roman"/>
          <w:color w:val="000000"/>
          <w:sz w:val="24"/>
        </w:rPr>
        <w:t xml:space="preserve">robust optimization framework, evaluated across the three critical phases of the IRS </w:t>
      </w:r>
      <w:r>
        <w:br/>
      </w:r>
      <w:r>
        <w:rPr>
          <w:spacing w:val="-10"/>
          <w:rFonts w:ascii="Times New Roman" w:hAnsi="Times New Roman" w:eastAsia="Times New Roman"/>
          <w:color w:val="000000"/>
          <w:sz w:val="24"/>
        </w:rPr>
        <w:t xml:space="preserve">assisted EH-CRN system. The analysis focuses on spectrum sensing reliability, energy </w:t>
      </w:r>
      <w:r>
        <w:br/>
      </w:r>
      <w:r>
        <w:rPr>
          <w:spacing w:val="-10"/>
          <w:rFonts w:ascii="Times New Roman" w:hAnsi="Times New Roman" w:eastAsia="Times New Roman"/>
          <w:color w:val="000000"/>
          <w:sz w:val="24"/>
        </w:rPr>
        <w:t>harvesting efficiency, and SU throughput performance, all examined under the bounded</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CSI error model.</w:t>
      </w:r>
    </w:p>
    <w:p>
      <w:pPr>
        <w:autoSpaceDN w:val="0"/>
        <w:autoSpaceDE w:val="0"/>
        <w:widowControl/>
        <w:spacing w:line="398" w:lineRule="exact" w:before="48" w:after="0"/>
        <w:ind w:left="1460" w:right="1440" w:firstLine="478"/>
        <w:jc w:val="left"/>
      </w:pPr>
      <w:r>
        <w:rPr>
          <w:spacing w:val="-10"/>
          <w:rFonts w:ascii="Times New Roman" w:hAnsi="Times New Roman" w:eastAsia="Times New Roman"/>
          <w:color w:val="000000"/>
          <w:sz w:val="24"/>
        </w:rPr>
        <w:t>The detection 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w:t>
      </w:r>
      <w:r>
        <w:rPr>
          <w:spacing w:val="-10"/>
          <w:rFonts w:ascii="NewTXBMI" w:hAnsi="NewTXBMI" w:eastAsia="NewTXBMI"/>
          <w:i/>
          <w:color w:val="000000"/>
          <w:sz w:val="24"/>
        </w:rPr>
        <w:t xml:space="preserve"> 𝜺</w:t>
      </w:r>
      <w:r>
        <w:rPr>
          <w:spacing w:val="-10"/>
          <w:rFonts w:ascii="txsys" w:hAnsi="txsys" w:eastAsia="txsys"/>
          <w:color w:val="000000"/>
          <w:sz w:val="24"/>
        </w:rPr>
        <w:t>)</w:t>
      </w:r>
      <w:r>
        <w:rPr>
          <w:spacing w:val="-10"/>
          <w:rFonts w:ascii="Times New Roman" w:hAnsi="Times New Roman" w:eastAsia="Times New Roman"/>
          <w:color w:val="000000"/>
          <w:sz w:val="24"/>
        </w:rPr>
        <w:t>, defined in</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2</w:t>
      </w:r>
      <w:r>
        <w:rPr>
          <w:spacing w:val="-10"/>
          <w:rFonts w:ascii="Times New Roman" w:hAnsi="Times New Roman" w:eastAsia="Times New Roman"/>
          <w:color w:val="000000"/>
          <w:sz w:val="24"/>
        </w:rPr>
        <w:t xml:space="preserve">, depends directly on the received </w:t>
      </w:r>
      <w:r>
        <w:br/>
      </w:r>
      <w:r>
        <w:rPr>
          <w:spacing w:val="-10"/>
          <w:rFonts w:ascii="Times New Roman" w:hAnsi="Times New Roman" w:eastAsia="Times New Roman"/>
          <w:color w:val="000000"/>
          <w:sz w:val="24"/>
        </w:rPr>
        <w:t xml:space="preserve">sensing SNR at the SU. As shown in Figure </w:t>
      </w:r>
      <w:hyperlink r:id="rId136" w:history="1">
        <w:r>
          <w:rPr>
            <w:rStyle w:val="Hyperlink"/>
            <w:rFonts w:ascii="Times New Roman" w:hAnsi="Times New Roman" w:eastAsia="Times New Roman" w:cs="Times New Roman"/>
            <w:sz w:val="23.910400390625"/>
            <w:color w:val="000000"/>
            <w:spacing w:val="-10"/>
          </w:rPr>
          <w:t>5-3</w:t>
        </w:r>
      </w:hyperlink>
      <w:r>
        <w:rPr>
          <w:spacing w:val="-10"/>
          <w:rFonts w:ascii="Times New Roman" w:hAnsi="Times New Roman" w:eastAsia="Times New Roman"/>
          <w:color w:val="000000"/>
          <w:sz w:val="24"/>
        </w:rPr>
        <w: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w:t>
      </w:r>
      <w:r>
        <w:rPr>
          <w:spacing w:val="-10"/>
          <w:rFonts w:ascii="NewTXBMI" w:hAnsi="NewTXBMI" w:eastAsia="NewTXBMI"/>
          <w:i/>
          <w:color w:val="000000"/>
          <w:sz w:val="24"/>
        </w:rPr>
        <w:t xml:space="preserve"> 𝜺</w:t>
      </w:r>
      <w:r>
        <w:rPr>
          <w:spacing w:val="-10"/>
          <w:rFonts w:ascii="txsys" w:hAnsi="txsys" w:eastAsia="txsys"/>
          <w:color w:val="000000"/>
          <w:sz w:val="24"/>
        </w:rPr>
        <w:t>)</w:t>
      </w:r>
      <w:r>
        <w:rPr>
          <w:spacing w:val="-10"/>
          <w:rFonts w:ascii="Times New Roman" w:hAnsi="Times New Roman" w:eastAsia="Times New Roman"/>
          <w:color w:val="000000"/>
          <w:sz w:val="24"/>
        </w:rPr>
        <w:t xml:space="preserve"> increases with SNR across</w:t>
      </w:r>
    </w:p>
    <w:p>
      <w:pPr>
        <w:autoSpaceDN w:val="0"/>
        <w:tabs>
          <w:tab w:pos="2868"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all schemes. </w:t>
      </w:r>
      <w:r>
        <w:tab/>
      </w:r>
      <w:r>
        <w:rPr>
          <w:spacing w:val="-10"/>
          <w:rFonts w:ascii="Times New Roman" w:hAnsi="Times New Roman" w:eastAsia="Times New Roman"/>
          <w:color w:val="000000"/>
          <w:sz w:val="24"/>
        </w:rPr>
        <w:t xml:space="preserve">The Perfect CSI case serves as the upper bound, representing an ideal </w:t>
      </w:r>
      <w:r>
        <w:br/>
      </w:r>
      <w:r>
        <w:rPr>
          <w:spacing w:val="-10"/>
          <w:rFonts w:ascii="Times New Roman" w:hAnsi="Times New Roman" w:eastAsia="Times New Roman"/>
          <w:color w:val="000000"/>
          <w:sz w:val="24"/>
        </w:rPr>
        <w:t xml:space="preserve">benchmark where the IRS is optimally configured without channel uncertainty. Although </w:t>
      </w:r>
      <w:r>
        <w:br/>
      </w:r>
      <w:r>
        <w:rPr>
          <w:spacing w:val="-10"/>
          <w:rFonts w:ascii="Times New Roman" w:hAnsi="Times New Roman" w:eastAsia="Times New Roman"/>
          <w:color w:val="000000"/>
          <w:sz w:val="24"/>
        </w:rPr>
        <w:t xml:space="preserve">unattainable in practice, this curve establishes the performance ceiling. The proposed </w:t>
      </w:r>
      <w:r>
        <w:br/>
      </w:r>
      <w:r>
        <w:rPr>
          <w:spacing w:val="-10"/>
          <w:rFonts w:ascii="Times New Roman" w:hAnsi="Times New Roman" w:eastAsia="Times New Roman"/>
          <w:color w:val="000000"/>
          <w:sz w:val="24"/>
        </w:rPr>
        <w:t>Robust IRS Design closely follows this benchmark, ensuring that</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w:t>
      </w:r>
      <w:r>
        <w:rPr>
          <w:spacing w:val="-10"/>
          <w:rFonts w:ascii="NewTXBMI" w:hAnsi="NewTXBMI" w:eastAsia="NewTXBMI"/>
          <w:i/>
          <w:color w:val="000000"/>
          <w:sz w:val="24"/>
        </w:rPr>
        <w:t xml:space="preserve"> 𝜺</w:t>
      </w:r>
      <w:r>
        <w:rPr>
          <w:spacing w:val="-10"/>
          <w:rFonts w:ascii="txsys" w:hAnsi="txsys" w:eastAsia="txsys"/>
          <w:color w:val="000000"/>
          <w:sz w:val="24"/>
        </w:rPr>
        <w:t>)</w:t>
      </w:r>
      <w:r>
        <w:rPr>
          <w:spacing w:val="-10"/>
          <w:rFonts w:ascii="Times New Roman" w:hAnsi="Times New Roman" w:eastAsia="Times New Roman"/>
          <w:color w:val="000000"/>
          <w:sz w:val="24"/>
        </w:rPr>
        <w:t xml:space="preserve"> consistently </w:t>
      </w:r>
      <w:r>
        <w:br/>
      </w:r>
      <w:r>
        <w:rPr>
          <w:spacing w:val="-10"/>
          <w:rFonts w:ascii="Times New Roman" w:hAnsi="Times New Roman" w:eastAsia="Times New Roman"/>
          <w:color w:val="000000"/>
          <w:sz w:val="24"/>
        </w:rPr>
        <w:t>meets the predefined threshold</w:t>
      </w:r>
      <w:r>
        <w:rPr>
          <w:spacing w:val="-10"/>
          <w:rFonts w:ascii="NewTXMI" w:hAnsi="NewTXMI" w:eastAsia="NewTXMI"/>
          <w:i/>
          <w:color w:val="000000"/>
          <w:sz w:val="24"/>
        </w:rPr>
        <w:t xml:space="preserve"> 𝑉</w:t>
      </w:r>
      <w:r>
        <w:rPr>
          <w:spacing w:val="-10"/>
          <w:w w:val="97.41222593519423"/>
          <w:rFonts w:ascii="txsys" w:hAnsi="txsys" w:eastAsia="txsys"/>
          <w:color w:val="000000"/>
          <w:sz w:val="18"/>
        </w:rPr>
        <w:t>∗</w:t>
      </w:r>
      <w:r>
        <w:rPr>
          <w:spacing w:val="-10"/>
          <w:rFonts w:ascii="txmiaX" w:hAnsi="txmiaX" w:eastAsia="txmiaX"/>
          <w:color w:val="000000"/>
          <w:sz w:val="24"/>
        </w:rPr>
        <w:t>=</w:t>
      </w:r>
      <w:r>
        <w:rPr>
          <w:spacing w:val="-10"/>
          <w:rFonts w:ascii="LMRoman12" w:hAnsi="LMRoman12" w:eastAsia="LMRoman12"/>
          <w:color w:val="000000"/>
          <w:sz w:val="24"/>
        </w:rPr>
        <w:t xml:space="preserve"> 0</w:t>
      </w:r>
      <w:r>
        <w:rPr>
          <w:spacing w:val="-10"/>
          <w:rFonts w:ascii="NewTXMI" w:hAnsi="NewTXMI" w:eastAsia="NewTXMI"/>
          <w:i/>
          <w:color w:val="000000"/>
          <w:sz w:val="24"/>
        </w:rPr>
        <w:t>.</w:t>
      </w:r>
      <w:r>
        <w:rPr>
          <w:spacing w:val="-10"/>
          <w:rFonts w:ascii="LMRoman12" w:hAnsi="LMRoman12" w:eastAsia="LMRoman12"/>
          <w:color w:val="000000"/>
          <w:sz w:val="24"/>
        </w:rPr>
        <w:t>9</w:t>
      </w:r>
      <w:r>
        <w:rPr>
          <w:spacing w:val="-10"/>
          <w:rFonts w:ascii="Times New Roman" w:hAnsi="Times New Roman" w:eastAsia="Times New Roman"/>
          <w:color w:val="000000"/>
          <w:sz w:val="24"/>
        </w:rPr>
        <w:t>, even in the presence of bounded CSI errors</w:t>
      </w:r>
    </w:p>
    <w:p>
      <w:pPr>
        <w:autoSpaceDN w:val="0"/>
        <w:tabs>
          <w:tab w:pos="6110" w:val="left"/>
        </w:tabs>
        <w:autoSpaceDE w:val="0"/>
        <w:widowControl/>
        <w:spacing w:line="170" w:lineRule="exact" w:before="182" w:after="0"/>
        <w:ind w:left="1460" w:right="0" w:firstLine="0"/>
        <w:jc w:val="left"/>
      </w:pPr>
      <w:r>
        <w:rPr>
          <w:spacing w:val="-10"/>
          <w:rFonts w:ascii="Times New Roman" w:hAnsi="Times New Roman" w:eastAsia="Times New Roman"/>
          <w:color w:val="000000"/>
          <w:sz w:val="24"/>
        </w:rPr>
        <w:t>on both the PU</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SU and IRS-assisted links. </w:t>
      </w:r>
      <w:r>
        <w:tab/>
      </w:r>
      <w:r>
        <w:rPr>
          <w:spacing w:val="-10"/>
          <w:rFonts w:ascii="Times New Roman" w:hAnsi="Times New Roman" w:eastAsia="Times New Roman"/>
          <w:color w:val="000000"/>
          <w:sz w:val="24"/>
        </w:rPr>
        <w:t>This confirms the effectiveness of the</w:t>
      </w:r>
    </w:p>
    <w:p>
      <w:pPr>
        <w:autoSpaceDN w:val="0"/>
        <w:autoSpaceDE w:val="0"/>
        <w:widowControl/>
        <w:spacing w:line="398" w:lineRule="exact" w:before="48" w:after="0"/>
        <w:ind w:left="1460" w:right="1440" w:firstLine="0"/>
        <w:jc w:val="left"/>
      </w:pPr>
      <w:r>
        <w:rPr>
          <w:spacing w:val="-10"/>
          <w:rFonts w:ascii="Times New Roman" w:hAnsi="Times New Roman" w:eastAsia="Times New Roman"/>
          <w:color w:val="000000"/>
          <w:sz w:val="24"/>
        </w:rPr>
        <w:t xml:space="preserve">feasibility-checking formulation and the LMI-based optimization in sustaining reliable </w:t>
      </w:r>
      <w:r>
        <w:br/>
      </w:r>
      <w:r>
        <w:rPr>
          <w:spacing w:val="-10"/>
          <w:rFonts w:ascii="Times New Roman" w:hAnsi="Times New Roman" w:eastAsia="Times New Roman"/>
          <w:color w:val="000000"/>
          <w:sz w:val="24"/>
        </w:rPr>
        <w:t>detection under uncertainty.</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101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1079500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4"/>
                    <a:stretch>
                      <a:fillRect/>
                    </a:stretch>
                  </pic:blipFill>
                  <pic:spPr>
                    <a:xfrm>
                      <a:off x="0" y="0"/>
                      <a:ext cx="3606800" cy="2705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6515100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5"/>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8032" w:val="left"/>
        </w:tabs>
        <w:autoSpaceDE w:val="0"/>
        <w:widowControl/>
        <w:spacing w:line="192" w:lineRule="exact" w:before="4712" w:after="0"/>
        <w:ind w:left="1460" w:right="0" w:firstLine="0"/>
        <w:jc w:val="left"/>
      </w:pPr>
      <w:r>
        <w:rPr>
          <w:spacing w:val="-10"/>
          <w:rFonts w:ascii="Times New Roman" w:hAnsi="Times New Roman" w:eastAsia="Times New Roman"/>
          <w:color w:val="000000"/>
          <w:sz w:val="21"/>
        </w:rPr>
        <w:t xml:space="preserve">Figure 5-3 Detection probability versus SNR for different IRS designs. </w:t>
      </w:r>
      <w:r>
        <w:tab/>
      </w:r>
      <w:r>
        <w:rPr>
          <w:spacing w:val="-10"/>
          <w:rFonts w:ascii="Times New Roman" w:hAnsi="Times New Roman" w:eastAsia="Times New Roman"/>
          <w:color w:val="000000"/>
          <w:sz w:val="21"/>
        </w:rPr>
        <w:t>Robust IRS maintains</w:t>
      </w:r>
    </w:p>
    <w:p>
      <w:pPr>
        <w:autoSpaceDN w:val="0"/>
        <w:autoSpaceDE w:val="0"/>
        <w:widowControl/>
        <w:spacing w:line="192" w:lineRule="exact" w:before="60" w:after="0"/>
        <w:ind w:left="1460" w:right="0" w:firstLine="0"/>
        <w:jc w:val="left"/>
      </w:pPr>
      <w:r>
        <w:rPr>
          <w:spacing w:val="-10"/>
          <w:rFonts w:ascii="Times New Roman" w:hAnsi="Times New Roman" w:eastAsia="Times New Roman"/>
          <w:color w:val="000000"/>
          <w:sz w:val="21"/>
        </w:rPr>
        <w:t>near-optimal performance under CSI uncertainty.</w:t>
      </w:r>
    </w:p>
    <w:p>
      <w:pPr>
        <w:autoSpaceDN w:val="0"/>
        <w:tabs>
          <w:tab w:pos="1938" w:val="left"/>
          <w:tab w:pos="5068" w:val="left"/>
        </w:tabs>
        <w:autoSpaceDE w:val="0"/>
        <w:widowControl/>
        <w:spacing w:line="398" w:lineRule="exact" w:before="336" w:after="4596"/>
        <w:ind w:left="1460" w:right="1440" w:firstLine="0"/>
        <w:jc w:val="left"/>
      </w:pPr>
      <w:r>
        <w:tab/>
      </w:r>
      <w:r>
        <w:rPr>
          <w:spacing w:val="-10"/>
          <w:rFonts w:ascii="Times New Roman" w:hAnsi="Times New Roman" w:eastAsia="Times New Roman"/>
          <w:color w:val="000000"/>
          <w:sz w:val="24"/>
        </w:rPr>
        <w:t xml:space="preserve">In contrast, the Non-Robust IRS Design, which relies only on nominal CSI, </w:t>
      </w:r>
      <w:r>
        <w:br/>
      </w:r>
      <w:r>
        <w:rPr>
          <w:spacing w:val="-10"/>
          <w:rFonts w:ascii="Times New Roman" w:hAnsi="Times New Roman" w:eastAsia="Times New Roman"/>
          <w:color w:val="000000"/>
          <w:sz w:val="24"/>
        </w:rPr>
        <w:t xml:space="preserve">suffers significant degradation in low-to-moderate SNR regimes and fails to guarantee </w:t>
      </w:r>
      <w:r>
        <w:br/>
      </w:r>
      <w:r>
        <w:rPr>
          <w:spacing w:val="-10"/>
          <w:rFonts w:ascii="Times New Roman" w:hAnsi="Times New Roman" w:eastAsia="Times New Roman"/>
          <w:color w:val="000000"/>
          <w:sz w:val="24"/>
        </w:rPr>
        <w:t xml:space="preserve">the required detection probability. </w:t>
      </w:r>
      <w:r>
        <w:tab/>
      </w:r>
      <w:r>
        <w:rPr>
          <w:spacing w:val="-10"/>
          <w:rFonts w:ascii="Times New Roman" w:hAnsi="Times New Roman" w:eastAsia="Times New Roman"/>
          <w:color w:val="000000"/>
          <w:sz w:val="24"/>
        </w:rPr>
        <w:t xml:space="preserve">The Random IRS Phases configuration performs </w:t>
      </w:r>
      <w:r>
        <w:br/>
      </w:r>
      <w:r>
        <w:rPr>
          <w:spacing w:val="-10"/>
          <w:rFonts w:ascii="Times New Roman" w:hAnsi="Times New Roman" w:eastAsia="Times New Roman"/>
          <w:color w:val="000000"/>
          <w:sz w:val="24"/>
        </w:rPr>
        <w:t xml:space="preserve">even worse, as the lack of optimized reflection severely limits sensing enhancement. </w:t>
      </w:r>
      <w:r>
        <w:br/>
      </w:r>
      <w:r>
        <w:rPr>
          <w:spacing w:val="-10"/>
          <w:rFonts w:ascii="Times New Roman" w:hAnsi="Times New Roman" w:eastAsia="Times New Roman"/>
          <w:color w:val="000000"/>
          <w:sz w:val="24"/>
        </w:rPr>
        <w:t>Finally, the No IRS Baseline reflects the conventional PU</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SU direct sensing case, which </w:t>
      </w:r>
      <w:r>
        <w:br/>
      </w:r>
      <w:r>
        <w:rPr>
          <w:spacing w:val="-10"/>
          <w:rFonts w:ascii="Times New Roman" w:hAnsi="Times New Roman" w:eastAsia="Times New Roman"/>
          <w:color w:val="000000"/>
          <w:sz w:val="24"/>
        </w:rPr>
        <w:t xml:space="preserve">unsurprisingly offers the weakest performance. These results demonstrate that robustness </w:t>
      </w:r>
      <w:r>
        <w:br/>
      </w:r>
      <w:r>
        <w:rPr>
          <w:spacing w:val="-10"/>
          <w:rFonts w:ascii="Times New Roman" w:hAnsi="Times New Roman" w:eastAsia="Times New Roman"/>
          <w:color w:val="000000"/>
          <w:sz w:val="24"/>
        </w:rPr>
        <w:t xml:space="preserve">rather than nominal optimization is essential to achieving reliable spectrum sensing under </w:t>
      </w:r>
      <w:r>
        <w:br/>
      </w:r>
      <w:r>
        <w:rPr>
          <w:spacing w:val="-10"/>
          <w:rFonts w:ascii="Times New Roman" w:hAnsi="Times New Roman" w:eastAsia="Times New Roman"/>
          <w:color w:val="000000"/>
          <w:sz w:val="24"/>
        </w:rPr>
        <w:t>imperfect CSI.</w:t>
      </w:r>
    </w:p>
    <w:p>
      <w:pPr>
        <w:sectPr>
          <w:pgSz w:w="11906" w:h="16838"/>
          <w:pgMar w:top="240" w:right="240" w:bottom="110" w:left="240" w:header="720" w:footer="720" w:gutter="0"/>
          <w:cols/>
          <w:docGrid w:linePitch="360"/>
        </w:sectPr>
      </w:pPr>
    </w:p>
    <w:p>
      <w:pPr>
        <w:autoSpaceDN w:val="0"/>
        <w:tabs>
          <w:tab w:pos="6862" w:val="left"/>
        </w:tabs>
        <w:autoSpaceDE w:val="0"/>
        <w:widowControl/>
        <w:spacing w:line="190" w:lineRule="exact" w:before="0" w:after="0"/>
        <w:ind w:left="1460" w:right="0" w:firstLine="0"/>
        <w:jc w:val="left"/>
      </w:pPr>
      <w:r>
        <w:rPr>
          <w:spacing w:val="-10"/>
          <w:rFonts w:ascii="Times New Roman" w:hAnsi="Times New Roman" w:eastAsia="Times New Roman"/>
          <w:color w:val="000000"/>
          <w:sz w:val="21"/>
        </w:rPr>
        <w:t xml:space="preserve">Figure 5-4 Detection probability versus CSI error bound. </w:t>
      </w:r>
      <w:r>
        <w:tab/>
      </w:r>
      <w:r>
        <w:rPr>
          <w:spacing w:val="-10"/>
          <w:rFonts w:ascii="Times New Roman" w:hAnsi="Times New Roman" w:eastAsia="Times New Roman"/>
          <w:color w:val="000000"/>
          <w:sz w:val="21"/>
        </w:rPr>
        <w:t>Robust design degrades gracefully,</w:t>
      </w:r>
    </w:p>
    <w:p>
      <w:pPr>
        <w:autoSpaceDN w:val="0"/>
        <w:autoSpaceDE w:val="0"/>
        <w:widowControl/>
        <w:spacing w:line="190" w:lineRule="exact" w:before="62" w:after="0"/>
        <w:ind w:left="1460" w:right="0" w:firstLine="0"/>
        <w:jc w:val="left"/>
      </w:pPr>
      <w:r>
        <w:rPr>
          <w:spacing w:val="-10"/>
          <w:rFonts w:ascii="Times New Roman" w:hAnsi="Times New Roman" w:eastAsia="Times New Roman"/>
          <w:color w:val="000000"/>
          <w:sz w:val="21"/>
        </w:rPr>
        <w:t>outperforming non-robust approaches.</w:t>
      </w:r>
    </w:p>
    <w:p>
      <w:pPr>
        <w:autoSpaceDN w:val="0"/>
        <w:autoSpaceDE w:val="0"/>
        <w:widowControl/>
        <w:spacing w:line="122" w:lineRule="exact" w:before="508" w:after="0"/>
        <w:ind w:left="0" w:right="0" w:firstLine="0"/>
        <w:jc w:val="center"/>
      </w:pPr>
      <w:r>
        <w:rPr>
          <w:spacing w:val="-10"/>
          <w:rFonts w:ascii="Times New Roman" w:hAnsi="Times New Roman" w:eastAsia="Times New Roman"/>
          <w:color w:val="000000"/>
          <w:sz w:val="18"/>
        </w:rPr>
        <w:t>102</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5962650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6"/>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224" w:lineRule="exact" w:before="378" w:after="180"/>
        <w:ind w:left="1938" w:right="0" w:firstLine="0"/>
        <w:jc w:val="left"/>
      </w:pPr>
      <w:r>
        <w:rPr>
          <w:spacing w:val="-10"/>
          <w:rFonts w:ascii="Times New Roman" w:hAnsi="Times New Roman" w:eastAsia="Times New Roman"/>
          <w:color w:val="000000"/>
          <w:sz w:val="24"/>
        </w:rPr>
        <w:t xml:space="preserve">Figure </w:t>
      </w:r>
      <w:hyperlink r:id="rId137" w:history="1">
        <w:r>
          <w:rPr>
            <w:rStyle w:val="Hyperlink"/>
            <w:rFonts w:ascii="Times New Roman" w:hAnsi="Times New Roman" w:eastAsia="Times New Roman" w:cs="Times New Roman"/>
            <w:sz w:val="23.910400390625"/>
            <w:color w:val="000000"/>
            <w:spacing w:val="-10"/>
          </w:rPr>
          <w:t>5-4</w:t>
        </w:r>
      </w:hyperlink>
      <w:r>
        <w:rPr>
          <w:spacing w:val="-10"/>
          <w:rFonts w:ascii="Times New Roman" w:hAnsi="Times New Roman" w:eastAsia="Times New Roman"/>
          <w:color w:val="000000"/>
          <w:sz w:val="24"/>
        </w:rPr>
        <w:t xml:space="preserve"> illustrates how the detection probability</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w:t>
      </w:r>
      <w:r>
        <w:rPr>
          <w:spacing w:val="-10"/>
          <w:rFonts w:ascii="NewTXBMI" w:hAnsi="NewTXBMI" w:eastAsia="NewTXBMI"/>
          <w:i/>
          <w:color w:val="000000"/>
          <w:sz w:val="24"/>
        </w:rPr>
        <w:t xml:space="preserve"> 𝜺</w:t>
      </w:r>
      <w:r>
        <w:rPr>
          <w:spacing w:val="-10"/>
          <w:rFonts w:ascii="txsys" w:hAnsi="txsys" w:eastAsia="txsys"/>
          <w:color w:val="000000"/>
          <w:sz w:val="24"/>
        </w:rPr>
        <w:t>)</w:t>
      </w:r>
      <w:r>
        <w:rPr>
          <w:spacing w:val="-10"/>
          <w:rFonts w:ascii="Times New Roman" w:hAnsi="Times New Roman" w:eastAsia="Times New Roman"/>
          <w:color w:val="000000"/>
          <w:sz w:val="24"/>
        </w:rPr>
        <w:t xml:space="preserve"> degrades as the</w:t>
      </w:r>
    </w:p>
    <w:p>
      <w:pPr>
        <w:sectPr>
          <w:pgSz w:w="11906" w:h="16838"/>
          <w:pgMar w:top="240" w:right="240" w:bottom="110" w:left="240" w:header="720" w:footer="720" w:gutter="0"/>
          <w:cols/>
          <w:docGrid w:linePitch="360"/>
        </w:sectPr>
      </w:pPr>
    </w:p>
    <w:p>
      <w:pPr>
        <w:autoSpaceDN w:val="0"/>
        <w:tabs>
          <w:tab w:pos="4744" w:val="left"/>
          <w:tab w:pos="7072" w:val="left"/>
        </w:tabs>
        <w:autoSpaceDE w:val="0"/>
        <w:widowControl/>
        <w:spacing w:line="308" w:lineRule="exact" w:before="0" w:after="0"/>
        <w:ind w:left="1460" w:right="1440" w:firstLine="0"/>
        <w:jc w:val="left"/>
      </w:pPr>
      <w:r>
        <w:rPr>
          <w:spacing w:val="-10"/>
          <w:rFonts w:ascii="Times New Roman" w:hAnsi="Times New Roman" w:eastAsia="Times New Roman"/>
          <w:color w:val="000000"/>
          <w:sz w:val="24"/>
        </w:rPr>
        <w:t>CSI error bound</w:t>
      </w:r>
      <w:r>
        <w:rPr>
          <w:spacing w:val="-10"/>
          <w:rFonts w:ascii="NewTXMI" w:hAnsi="NewTXMI" w:eastAsia="NewTXMI"/>
          <w:i/>
          <w:color w:val="000000"/>
          <w:sz w:val="24"/>
        </w:rPr>
        <w:t xml:space="preserve"> 𝜀</w:t>
      </w:r>
      <w:r>
        <w:rPr>
          <w:spacing w:val="-10"/>
          <w:w w:val="97.41222593519423"/>
          <w:rFonts w:ascii="NewTXMI" w:hAnsi="NewTXMI" w:eastAsia="NewTXMI"/>
          <w:i/>
          <w:color w:val="000000"/>
          <w:sz w:val="18"/>
        </w:rPr>
        <w:t>𝑟</w:t>
      </w:r>
      <w:r>
        <w:rPr>
          <w:spacing w:val="-10"/>
          <w:rFonts w:ascii="Times New Roman" w:hAnsi="Times New Roman" w:eastAsia="Times New Roman"/>
          <w:color w:val="000000"/>
          <w:sz w:val="24"/>
        </w:rPr>
        <w:t xml:space="preserve">increases. </w:t>
      </w:r>
      <w:r>
        <w:tab/>
      </w:r>
      <w:r>
        <w:rPr>
          <w:spacing w:val="-10"/>
          <w:rFonts w:ascii="Times New Roman" w:hAnsi="Times New Roman" w:eastAsia="Times New Roman"/>
          <w:color w:val="000000"/>
          <w:sz w:val="24"/>
        </w:rPr>
        <w:t xml:space="preserve">As uncertainty in both the direct and IRS-reflected </w:t>
      </w:r>
      <w:r>
        <w:br/>
      </w:r>
      <w:r>
        <w:rPr>
          <w:spacing w:val="-10"/>
          <w:rFonts w:ascii="Times New Roman" w:hAnsi="Times New Roman" w:eastAsia="Times New Roman"/>
          <w:color w:val="000000"/>
          <w:sz w:val="24"/>
        </w:rPr>
        <w:t xml:space="preserve">channels grows, all schemes suffer performance loss. </w:t>
      </w:r>
      <w:r>
        <w:tab/>
      </w:r>
      <w:r>
        <w:rPr>
          <w:spacing w:val="-10"/>
          <w:rFonts w:ascii="Times New Roman" w:hAnsi="Times New Roman" w:eastAsia="Times New Roman"/>
          <w:color w:val="000000"/>
          <w:sz w:val="24"/>
        </w:rPr>
        <w:t>Nevertheless, the robust IRS</w:t>
      </w:r>
    </w:p>
    <w:p>
      <w:pPr>
        <w:autoSpaceDN w:val="0"/>
        <w:autoSpaceDE w:val="0"/>
        <w:widowControl/>
        <w:spacing w:line="398" w:lineRule="exact" w:before="2" w:after="0"/>
        <w:ind w:left="1468" w:right="1440" w:hanging="8"/>
        <w:jc w:val="left"/>
      </w:pPr>
      <w:r>
        <w:rPr>
          <w:spacing w:val="-10"/>
          <w:rFonts w:ascii="Times New Roman" w:hAnsi="Times New Roman" w:eastAsia="Times New Roman"/>
          <w:color w:val="000000"/>
          <w:sz w:val="24"/>
        </w:rPr>
        <w:t>design demonstrates graceful degradation, consistently satisfying the sensing constraint</w:t>
      </w:r>
      <w:r>
        <w:br/>
      </w:r>
      <w:r>
        <w:rPr>
          <w:spacing w:val="-10"/>
          <w:rFonts w:ascii="NewTXMI" w:hAnsi="NewTXMI" w:eastAsia="NewTXMI"/>
          <w:i/>
          <w:color w:val="000000"/>
          <w:sz w:val="24"/>
        </w:rPr>
        <w:t>𝑃</w:t>
      </w:r>
      <w:r>
        <w:rPr>
          <w:spacing w:val="-10"/>
          <w:w w:val="97.41222593519423"/>
          <w:rFonts w:ascii="NewTXMI" w:hAnsi="NewTXMI" w:eastAsia="NewTXMI"/>
          <w:i/>
          <w:color w:val="000000"/>
          <w:sz w:val="18"/>
        </w:rPr>
        <w:t>𝑑𝑒</w:t>
      </w:r>
      <w:r>
        <w:rPr>
          <w:spacing w:val="-10"/>
          <w:rFonts w:ascii="txsys" w:hAnsi="txsys" w:eastAsia="txsys"/>
          <w:color w:val="000000"/>
          <w:sz w:val="24"/>
        </w:rPr>
        <w:t>(</w:t>
      </w:r>
      <w:r>
        <w:rPr>
          <w:spacing w:val="-10"/>
          <w:rFonts w:ascii="CMBX12" w:hAnsi="CMBX12" w:eastAsia="CMBX12"/>
          <w:b/>
          <w:color w:val="000000"/>
          <w:sz w:val="24"/>
        </w:rPr>
        <w:t>Θ</w:t>
      </w:r>
      <w:r>
        <w:rPr>
          <w:spacing w:val="-10"/>
          <w:rFonts w:ascii="NewTXMI" w:hAnsi="NewTXMI" w:eastAsia="NewTXMI"/>
          <w:i/>
          <w:color w:val="000000"/>
          <w:sz w:val="24"/>
        </w:rPr>
        <w:t>,</w:t>
      </w:r>
      <w:r>
        <w:rPr>
          <w:spacing w:val="-10"/>
          <w:rFonts w:ascii="NewTXBMI" w:hAnsi="NewTXBMI" w:eastAsia="NewTXBMI"/>
          <w:i/>
          <w:color w:val="000000"/>
          <w:sz w:val="24"/>
        </w:rPr>
        <w:t xml:space="preserve"> 𝜺</w:t>
      </w:r>
      <w:r>
        <w:rPr>
          <w:spacing w:val="-10"/>
          <w:rFonts w:ascii="txsys" w:hAnsi="txsys" w:eastAsia="txsys"/>
          <w:color w:val="000000"/>
          <w:sz w:val="24"/>
        </w:rPr>
        <w:t>) ≥</w:t>
      </w:r>
      <w:r>
        <w:rPr>
          <w:spacing w:val="-10"/>
          <w:rFonts w:ascii="NewTXMI" w:hAnsi="NewTXMI" w:eastAsia="NewTXMI"/>
          <w:i/>
          <w:color w:val="000000"/>
          <w:sz w:val="24"/>
        </w:rPr>
        <w:t>𝑉</w:t>
      </w:r>
      <w:r>
        <w:rPr>
          <w:spacing w:val="-10"/>
          <w:w w:val="97.41222593519423"/>
          <w:rFonts w:ascii="txsys" w:hAnsi="txsys" w:eastAsia="txsys"/>
          <w:color w:val="000000"/>
          <w:sz w:val="18"/>
        </w:rPr>
        <w:t>∗</w:t>
      </w:r>
      <w:r>
        <w:rPr>
          <w:spacing w:val="-10"/>
          <w:rFonts w:ascii="Times New Roman" w:hAnsi="Times New Roman" w:eastAsia="Times New Roman"/>
          <w:color w:val="000000"/>
          <w:sz w:val="24"/>
        </w:rPr>
        <w:t>and thereby validating its resilience against bounded CSI errors.</w:t>
      </w:r>
    </w:p>
    <w:p>
      <w:pPr>
        <w:autoSpaceDN w:val="0"/>
        <w:tabs>
          <w:tab w:pos="1940" w:val="left"/>
          <w:tab w:pos="7272"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In contrast, the non-robust IRS design exhibits sharp performance declines since it </w:t>
      </w:r>
      <w:r>
        <w:br/>
      </w:r>
      <w:r>
        <w:rPr>
          <w:spacing w:val="-10"/>
          <w:rFonts w:ascii="Times New Roman" w:hAnsi="Times New Roman" w:eastAsia="Times New Roman"/>
          <w:color w:val="000000"/>
          <w:sz w:val="24"/>
        </w:rPr>
        <w:t xml:space="preserve">neglects channel uncertainty in its optimization, while the random IRS scheme remains </w:t>
      </w:r>
      <w:r>
        <w:br/>
      </w:r>
      <w:r>
        <w:rPr>
          <w:spacing w:val="-10"/>
          <w:rFonts w:ascii="Times New Roman" w:hAnsi="Times New Roman" w:eastAsia="Times New Roman"/>
          <w:color w:val="000000"/>
          <w:sz w:val="24"/>
        </w:rPr>
        <w:t xml:space="preserve">weak and the no-IRS case performs the worst overall. </w:t>
      </w:r>
      <w:r>
        <w:tab/>
      </w:r>
      <w:r>
        <w:rPr>
          <w:spacing w:val="-10"/>
          <w:rFonts w:ascii="Times New Roman" w:hAnsi="Times New Roman" w:eastAsia="Times New Roman"/>
          <w:color w:val="000000"/>
          <w:sz w:val="24"/>
        </w:rPr>
        <w:t xml:space="preserve">These results highlight the </w:t>
      </w:r>
      <w:r>
        <w:br/>
      </w:r>
      <w:r>
        <w:rPr>
          <w:spacing w:val="-10"/>
          <w:rFonts w:ascii="Times New Roman" w:hAnsi="Times New Roman" w:eastAsia="Times New Roman"/>
          <w:color w:val="000000"/>
          <w:sz w:val="24"/>
        </w:rPr>
        <w:t>necessity of robust optimization to ensure reliable PU detection under practical imperfect</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CSI conditions.</w:t>
      </w:r>
    </w:p>
    <w:p>
      <w:pPr>
        <w:autoSpaceDN w:val="0"/>
        <w:tabs>
          <w:tab w:pos="1940" w:val="left"/>
          <w:tab w:pos="6420" w:val="left"/>
        </w:tabs>
        <w:autoSpaceDE w:val="0"/>
        <w:widowControl/>
        <w:spacing w:line="398" w:lineRule="exact" w:before="48" w:after="0"/>
        <w:ind w:left="1460" w:right="1440" w:firstLine="0"/>
        <w:jc w:val="left"/>
      </w:pPr>
      <w:r>
        <w:tab/>
      </w:r>
      <w:r>
        <w:rPr>
          <w:spacing w:val="-10"/>
          <w:rFonts w:ascii="Times New Roman" w:hAnsi="Times New Roman" w:eastAsia="Times New Roman"/>
          <w:color w:val="000000"/>
          <w:sz w:val="24"/>
        </w:rPr>
        <w:t>The energy causality condition in constraint (C25) requires</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w:t>
      </w:r>
      <w:r>
        <w:rPr>
          <w:spacing w:val="-10"/>
          <w:rFonts w:ascii="txsys" w:hAnsi="txsys" w:eastAsia="txsys"/>
          <w:color w:val="000000"/>
          <w:sz w:val="24"/>
        </w:rPr>
        <w:t>≤</w:t>
      </w: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imes New Roman" w:hAnsi="Times New Roman" w:eastAsia="Times New Roman"/>
          <w:color w:val="000000"/>
          <w:sz w:val="24"/>
        </w:rPr>
        <w:t xml:space="preserve">, thereby linking </w:t>
      </w:r>
      <w:r>
        <w:br/>
      </w:r>
      <w:r>
        <w:rPr>
          <w:spacing w:val="-10"/>
          <w:rFonts w:ascii="Times New Roman" w:hAnsi="Times New Roman" w:eastAsia="Times New Roman"/>
          <w:color w:val="000000"/>
          <w:sz w:val="24"/>
        </w:rPr>
        <w:t xml:space="preserve">the harvested energy in (5-23) to the feasibility of SU transmission. Figure </w:t>
      </w:r>
      <w:hyperlink r:id="rId138" w:history="1">
        <w:r>
          <w:rPr>
            <w:rStyle w:val="Hyperlink"/>
            <w:rFonts w:ascii="Times New Roman" w:hAnsi="Times New Roman" w:eastAsia="Times New Roman" w:cs="Times New Roman"/>
            <w:sz w:val="23.910400390625"/>
            <w:color w:val="000000"/>
            <w:spacing w:val="-10"/>
          </w:rPr>
          <w:t>5-5</w:t>
        </w:r>
      </w:hyperlink>
      <w:r>
        <w:rPr>
          <w:spacing w:val="-10"/>
          <w:rFonts w:ascii="Times New Roman" w:hAnsi="Times New Roman" w:eastAsia="Times New Roman"/>
          <w:color w:val="000000"/>
          <w:sz w:val="24"/>
        </w:rPr>
        <w:t xml:space="preserve"> compares</w:t>
      </w:r>
      <w:r>
        <w:br/>
      </w: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rPr>
          <w:spacing w:val="-10"/>
          <w:rFonts w:ascii="Times New Roman" w:hAnsi="Times New Roman" w:eastAsia="Times New Roman"/>
          <w:color w:val="000000"/>
          <w:sz w:val="24"/>
        </w:rPr>
        <w:t>and</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w:t>
      </w:r>
      <w:r>
        <w:rPr>
          <w:spacing w:val="-10"/>
          <w:rFonts w:ascii="Times New Roman" w:hAnsi="Times New Roman" w:eastAsia="Times New Roman"/>
          <w:color w:val="000000"/>
          <w:sz w:val="24"/>
        </w:rPr>
        <w:t xml:space="preserve">across different IRS configurations. </w:t>
      </w:r>
      <w:r>
        <w:tab/>
      </w:r>
      <w:r>
        <w:rPr>
          <w:spacing w:val="-10"/>
          <w:rFonts w:ascii="Times New Roman" w:hAnsi="Times New Roman" w:eastAsia="Times New Roman"/>
          <w:color w:val="000000"/>
          <w:sz w:val="24"/>
        </w:rPr>
        <w:t>Under Perfect CSI,</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Times New Roman" w:hAnsi="Times New Roman" w:eastAsia="Times New Roman"/>
          <w:color w:val="000000"/>
          <w:sz w:val="24"/>
        </w:rPr>
        <w:t>consistently</w:t>
      </w:r>
    </w:p>
    <w:p>
      <w:pPr>
        <w:autoSpaceDN w:val="0"/>
        <w:autoSpaceDE w:val="0"/>
        <w:widowControl/>
        <w:spacing w:line="398" w:lineRule="exact" w:before="0" w:after="4636"/>
        <w:ind w:left="1460" w:right="1460" w:firstLine="0"/>
        <w:jc w:val="both"/>
      </w:pPr>
      <w:r>
        <w:rPr>
          <w:spacing w:val="-10"/>
          <w:rFonts w:ascii="Times New Roman" w:hAnsi="Times New Roman" w:eastAsia="Times New Roman"/>
          <w:color w:val="000000"/>
          <w:sz w:val="24"/>
        </w:rPr>
        <w:t>exceeds</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w:t>
      </w:r>
      <w:r>
        <w:rPr>
          <w:spacing w:val="-10"/>
          <w:rFonts w:ascii="Times New Roman" w:hAnsi="Times New Roman" w:eastAsia="Times New Roman"/>
          <w:color w:val="000000"/>
          <w:sz w:val="24"/>
        </w:rPr>
        <w:t xml:space="preserve">, ensuring energy-positive operation. The robust IRS design demonstrates </w:t>
      </w:r>
      <w:r>
        <w:br/>
      </w:r>
      <w:r>
        <w:rPr>
          <w:spacing w:val="-10"/>
          <w:rFonts w:ascii="Times New Roman" w:hAnsi="Times New Roman" w:eastAsia="Times New Roman"/>
          <w:color w:val="000000"/>
          <w:sz w:val="24"/>
        </w:rPr>
        <w:t>similar behavior, maintaining</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ℎ</w:t>
      </w:r>
      <w:r>
        <w:rPr>
          <w:spacing w:val="-10"/>
          <w:rFonts w:ascii="NewTXMI" w:hAnsi="NewTXMI" w:eastAsia="NewTXMI"/>
          <w:i/>
          <w:color w:val="000000"/>
          <w:sz w:val="24"/>
        </w:rPr>
        <w:t>&gt; 𝐸</w:t>
      </w:r>
      <w:r>
        <w:rPr>
          <w:spacing w:val="-10"/>
          <w:w w:val="97.41222593519423"/>
          <w:rFonts w:ascii="NewTXMI" w:hAnsi="NewTXMI" w:eastAsia="NewTXMI"/>
          <w:i/>
          <w:color w:val="000000"/>
          <w:sz w:val="18"/>
        </w:rPr>
        <w:t>𝑐</w:t>
      </w:r>
      <w:r>
        <w:rPr>
          <w:spacing w:val="-10"/>
          <w:rFonts w:ascii="Times New Roman" w:hAnsi="Times New Roman" w:eastAsia="Times New Roman"/>
          <w:color w:val="000000"/>
          <w:sz w:val="24"/>
        </w:rPr>
        <w:t xml:space="preserve">across most operating points and thus confirming </w:t>
      </w:r>
      <w:r>
        <w:br/>
      </w:r>
      <w:r>
        <w:rPr>
          <w:spacing w:val="-10"/>
          <w:rFonts w:ascii="Times New Roman" w:hAnsi="Times New Roman" w:eastAsia="Times New Roman"/>
          <w:color w:val="000000"/>
          <w:sz w:val="24"/>
        </w:rPr>
        <w:t xml:space="preserve">sustainable operation under bounded CSI uncertainty. This aligns with the observation </w:t>
      </w:r>
      <w:r>
        <w:br/>
      </w:r>
      <w:r>
        <w:rPr>
          <w:spacing w:val="-10"/>
          <w:rFonts w:ascii="Times New Roman" w:hAnsi="Times New Roman" w:eastAsia="Times New Roman"/>
          <w:color w:val="000000"/>
          <w:sz w:val="24"/>
        </w:rPr>
        <w:t xml:space="preserve">that greater harvested energy directly supports higher SU throughput during PU-inactive </w:t>
      </w:r>
      <w:r>
        <w:br/>
      </w:r>
      <w:r>
        <w:rPr>
          <w:spacing w:val="-10"/>
          <w:rFonts w:ascii="Times New Roman" w:hAnsi="Times New Roman" w:eastAsia="Times New Roman"/>
          <w:color w:val="000000"/>
          <w:sz w:val="24"/>
        </w:rPr>
        <w:t xml:space="preserve">periods, as shown in Figure </w:t>
      </w:r>
      <w:hyperlink r:id="rId142" w:history="1">
        <w:r>
          <w:rPr>
            <w:rStyle w:val="Hyperlink"/>
            <w:rFonts w:ascii="Times New Roman" w:hAnsi="Times New Roman" w:eastAsia="Times New Roman" w:cs="Times New Roman"/>
            <w:sz w:val="23.910400390625"/>
            <w:color w:val="000000"/>
            <w:spacing w:val="-10"/>
          </w:rPr>
          <w:t>5-9</w:t>
        </w:r>
      </w:hyperlink>
      <w:r>
        <w:rPr>
          <w:spacing w:val="-10"/>
          <w:rFonts w:ascii="Times New Roman" w:hAnsi="Times New Roman" w:eastAsia="Times New Roman"/>
          <w:color w:val="000000"/>
          <w:sz w:val="24"/>
        </w:rPr>
        <w:t xml:space="preserve">, underscoring the central role of energy availability in </w:t>
      </w:r>
      <w:r>
        <w:br/>
      </w:r>
      <w:r>
        <w:rPr>
          <w:spacing w:val="-10"/>
          <w:rFonts w:ascii="Times New Roman" w:hAnsi="Times New Roman" w:eastAsia="Times New Roman"/>
          <w:color w:val="000000"/>
          <w:sz w:val="24"/>
        </w:rPr>
        <w:t>reliable secondary transmission.</w:t>
      </w:r>
    </w:p>
    <w:p>
      <w:pPr>
        <w:sectPr>
          <w:type w:val="continuous"/>
          <w:pgSz w:w="11906" w:h="16838"/>
          <w:pgMar w:top="240" w:right="240" w:bottom="110" w:left="240" w:header="720" w:footer="720" w:gutter="0"/>
          <w:cols/>
          <w:docGrid w:linePitch="360"/>
        </w:sectPr>
      </w:pPr>
    </w:p>
    <w:p>
      <w:pPr>
        <w:autoSpaceDN w:val="0"/>
        <w:tabs>
          <w:tab w:pos="5768" w:val="left"/>
        </w:tabs>
        <w:autoSpaceDE w:val="0"/>
        <w:widowControl/>
        <w:spacing w:line="190" w:lineRule="exact" w:before="0" w:after="0"/>
        <w:ind w:left="1460" w:right="0" w:firstLine="0"/>
        <w:jc w:val="left"/>
      </w:pPr>
      <w:r>
        <w:rPr>
          <w:spacing w:val="-10"/>
          <w:rFonts w:ascii="Times New Roman" w:hAnsi="Times New Roman" w:eastAsia="Times New Roman"/>
          <w:color w:val="000000"/>
          <w:sz w:val="21"/>
        </w:rPr>
        <w:t xml:space="preserve">Figure 5-5 Harvested versus consumed energy. </w:t>
      </w:r>
      <w:r>
        <w:tab/>
      </w:r>
      <w:r>
        <w:rPr>
          <w:spacing w:val="-10"/>
          <w:rFonts w:ascii="Times New Roman" w:hAnsi="Times New Roman" w:eastAsia="Times New Roman"/>
          <w:color w:val="000000"/>
          <w:sz w:val="21"/>
        </w:rPr>
        <w:t>Robust design achieves self-sustainability under</w:t>
      </w:r>
    </w:p>
    <w:p>
      <w:pPr>
        <w:autoSpaceDN w:val="0"/>
        <w:autoSpaceDE w:val="0"/>
        <w:widowControl/>
        <w:spacing w:line="148" w:lineRule="exact" w:before="62" w:after="0"/>
        <w:ind w:left="1460" w:right="0" w:firstLine="0"/>
        <w:jc w:val="left"/>
      </w:pPr>
      <w:r>
        <w:rPr>
          <w:spacing w:val="-10"/>
          <w:rFonts w:ascii="Times New Roman" w:hAnsi="Times New Roman" w:eastAsia="Times New Roman"/>
          <w:color w:val="000000"/>
          <w:sz w:val="21"/>
        </w:rPr>
        <w:t>bounded CSI error.</w:t>
      </w:r>
    </w:p>
    <w:p>
      <w:pPr>
        <w:autoSpaceDN w:val="0"/>
        <w:autoSpaceDE w:val="0"/>
        <w:widowControl/>
        <w:spacing w:line="218" w:lineRule="exact" w:before="372" w:after="0"/>
        <w:ind w:left="1938" w:right="0" w:firstLine="0"/>
        <w:jc w:val="left"/>
      </w:pPr>
      <w:r>
        <w:rPr>
          <w:spacing w:val="-10"/>
          <w:rFonts w:ascii="Times New Roman" w:hAnsi="Times New Roman" w:eastAsia="Times New Roman"/>
          <w:color w:val="000000"/>
          <w:sz w:val="24"/>
        </w:rPr>
        <w:t>The non-robust IRS design, however, frequently falls below the break-even line</w:t>
      </w:r>
    </w:p>
    <w:p>
      <w:pPr>
        <w:autoSpaceDN w:val="0"/>
        <w:tabs>
          <w:tab w:pos="1992" w:val="left"/>
        </w:tabs>
        <w:autoSpaceDE w:val="0"/>
        <w:widowControl/>
        <w:spacing w:line="218" w:lineRule="exact" w:before="180" w:after="0"/>
        <w:ind w:left="1460" w:right="0" w:firstLine="0"/>
        <w:jc w:val="left"/>
      </w:pPr>
      <w:r>
        <w:rPr>
          <w:spacing w:val="-10"/>
          <w:rFonts w:ascii="Times New Roman" w:hAnsi="Times New Roman" w:eastAsia="Times New Roman"/>
          <w:color w:val="000000"/>
          <w:sz w:val="24"/>
        </w:rPr>
        <w:t>(</w:t>
      </w:r>
      <w:r>
        <w:rPr>
          <w:spacing w:val="-10"/>
          <w:rFonts w:ascii="NewTXMI" w:hAnsi="NewTXMI" w:eastAsia="NewTXMI"/>
          <w:i/>
          <w:color w:val="000000"/>
          <w:sz w:val="24"/>
        </w:rPr>
        <w:t>𝐸</w:t>
      </w:r>
      <w:r>
        <w:rPr>
          <w:spacing w:val="-10"/>
          <w:w w:val="97.41222593519423"/>
          <w:rFonts w:ascii="NewTXMI" w:hAnsi="NewTXMI" w:eastAsia="NewTXMI"/>
          <w:i/>
          <w:color w:val="000000"/>
          <w:sz w:val="18"/>
        </w:rPr>
        <w:t>ℎ</w:t>
      </w:r>
      <w:r>
        <w:tab/>
      </w:r>
      <w:r>
        <w:rPr>
          <w:spacing w:val="-10"/>
          <w:rFonts w:ascii="txmiaX" w:hAnsi="txmiaX" w:eastAsia="txmiaX"/>
          <w:color w:val="000000"/>
          <w:sz w:val="24"/>
        </w:rPr>
        <w:t>=</w:t>
      </w:r>
      <w:r>
        <w:rPr>
          <w:spacing w:val="-10"/>
          <w:rFonts w:ascii="NewTXMI" w:hAnsi="NewTXMI" w:eastAsia="NewTXMI"/>
          <w:i/>
          <w:color w:val="000000"/>
          <w:sz w:val="24"/>
        </w:rPr>
        <w:t xml:space="preserve"> 𝐸</w:t>
      </w:r>
      <w:r>
        <w:rPr>
          <w:spacing w:val="-10"/>
          <w:w w:val="97.41222593519423"/>
          <w:rFonts w:ascii="NewTXMI" w:hAnsi="NewTXMI" w:eastAsia="NewTXMI"/>
          <w:i/>
          <w:color w:val="000000"/>
          <w:sz w:val="18"/>
        </w:rPr>
        <w:t>𝑐</w:t>
      </w:r>
      <w:r>
        <w:rPr>
          <w:spacing w:val="-10"/>
          <w:rFonts w:ascii="Times New Roman" w:hAnsi="Times New Roman" w:eastAsia="Times New Roman"/>
          <w:color w:val="000000"/>
          <w:sz w:val="24"/>
        </w:rPr>
        <w:t>) under larger CSI errors, violating the causality condition and resulting</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103</w:t>
      </w:r>
    </w:p>
    <w:p>
      <w:pPr>
        <w:sectPr>
          <w:type w:val="continuous"/>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3657600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7"/>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4354" w:val="left"/>
        </w:tabs>
        <w:autoSpaceDE w:val="0"/>
        <w:widowControl/>
        <w:spacing w:line="218" w:lineRule="exact" w:before="384" w:after="0"/>
        <w:ind w:left="1460" w:right="0" w:firstLine="0"/>
        <w:jc w:val="left"/>
      </w:pPr>
      <w:r>
        <w:rPr>
          <w:spacing w:val="-10"/>
          <w:rFonts w:ascii="Times New Roman" w:hAnsi="Times New Roman" w:eastAsia="Times New Roman"/>
          <w:color w:val="000000"/>
          <w:sz w:val="24"/>
        </w:rPr>
        <w:t xml:space="preserve">in unsustainable operation. </w:t>
      </w:r>
      <w:r>
        <w:tab/>
      </w:r>
      <w:r>
        <w:rPr>
          <w:spacing w:val="-10"/>
          <w:rFonts w:ascii="Times New Roman" w:hAnsi="Times New Roman" w:eastAsia="Times New Roman"/>
          <w:color w:val="000000"/>
          <w:sz w:val="24"/>
        </w:rPr>
        <w:t>Likewise, the random IRS and no-IRS schemes remain</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energy-deficient in most cases, highlighting their inefficiency. Collectively, these results </w:t>
      </w:r>
      <w:r>
        <w:br/>
      </w:r>
      <w:r>
        <w:rPr>
          <w:spacing w:val="-10"/>
          <w:rFonts w:ascii="Times New Roman" w:hAnsi="Times New Roman" w:eastAsia="Times New Roman"/>
          <w:color w:val="000000"/>
          <w:sz w:val="24"/>
        </w:rPr>
        <w:t xml:space="preserve">demonstrate that robust IRS optimization not only enhances energy harvesting efficiency </w:t>
      </w:r>
      <w:r>
        <w:br/>
      </w:r>
      <w:r>
        <w:rPr>
          <w:spacing w:val="-10"/>
          <w:rFonts w:ascii="Times New Roman" w:hAnsi="Times New Roman" w:eastAsia="Times New Roman"/>
          <w:color w:val="000000"/>
          <w:sz w:val="24"/>
        </w:rPr>
        <w:t xml:space="preserve">but also ensures compliance with the causality condition in constraint (C25), thereby </w:t>
      </w:r>
      <w:r>
        <w:br/>
      </w:r>
      <w:r>
        <w:rPr>
          <w:spacing w:val="-10"/>
          <w:rFonts w:ascii="Times New Roman" w:hAnsi="Times New Roman" w:eastAsia="Times New Roman"/>
          <w:color w:val="000000"/>
          <w:sz w:val="24"/>
        </w:rPr>
        <w:t xml:space="preserve">enabling energy-positive and self-sustained SU operation an essential requirement </w:t>
      </w:r>
      <w:r>
        <w:br/>
      </w:r>
      <w:r>
        <w:rPr>
          <w:spacing w:val="-10"/>
          <w:rFonts w:ascii="Times New Roman" w:hAnsi="Times New Roman" w:eastAsia="Times New Roman"/>
          <w:color w:val="000000"/>
          <w:sz w:val="24"/>
        </w:rPr>
        <w:t xml:space="preserve">for battery-constrained or remote deployments in EH-CRNs. Moreover, the observed </w:t>
      </w:r>
      <w:r>
        <w:br/>
      </w:r>
      <w:r>
        <w:rPr>
          <w:spacing w:val="-10"/>
          <w:rFonts w:ascii="Times New Roman" w:hAnsi="Times New Roman" w:eastAsia="Times New Roman"/>
          <w:color w:val="000000"/>
          <w:sz w:val="24"/>
        </w:rPr>
        <w:t xml:space="preserve">throughput gains where increases in harvested energy translate into higher SU throughput </w:t>
      </w:r>
      <w:r>
        <w:br/>
      </w:r>
      <w:r>
        <w:rPr>
          <w:spacing w:val="-10"/>
          <w:rFonts w:ascii="Times New Roman" w:hAnsi="Times New Roman" w:eastAsia="Times New Roman"/>
          <w:color w:val="000000"/>
          <w:sz w:val="24"/>
        </w:rPr>
        <w:t xml:space="preserve">highlight the dual benefit of IRS optimization: improved energy capture and reliable data </w:t>
      </w:r>
      <w:r>
        <w:br/>
      </w:r>
      <w:r>
        <w:rPr>
          <w:spacing w:val="-10"/>
          <w:rFonts w:ascii="Times New Roman" w:hAnsi="Times New Roman" w:eastAsia="Times New Roman"/>
          <w:color w:val="000000"/>
          <w:sz w:val="24"/>
        </w:rPr>
        <w:t>transmission, validating the practicality of robust IRS design under realistic EH-CRN</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conditions.</w:t>
      </w:r>
    </w:p>
    <w:p>
      <w:pPr>
        <w:autoSpaceDN w:val="0"/>
        <w:autoSpaceDE w:val="0"/>
        <w:widowControl/>
        <w:spacing w:line="192" w:lineRule="exact" w:before="4634" w:after="0"/>
        <w:ind w:left="0" w:right="0" w:firstLine="0"/>
        <w:jc w:val="center"/>
      </w:pPr>
      <w:r>
        <w:rPr>
          <w:spacing w:val="-10"/>
          <w:rFonts w:ascii="Times New Roman" w:hAnsi="Times New Roman" w:eastAsia="Times New Roman"/>
          <w:color w:val="000000"/>
          <w:sz w:val="21"/>
        </w:rPr>
        <w:t>Figure 5-6 SU throughput versus SNR. Robust IRS design closely follows the ideal performance under</w:t>
      </w:r>
    </w:p>
    <w:p>
      <w:pPr>
        <w:autoSpaceDN w:val="0"/>
        <w:autoSpaceDE w:val="0"/>
        <w:widowControl/>
        <w:spacing w:line="190" w:lineRule="exact" w:before="60" w:after="0"/>
        <w:ind w:left="1460" w:right="0" w:firstLine="0"/>
        <w:jc w:val="left"/>
      </w:pPr>
      <w:r>
        <w:rPr>
          <w:spacing w:val="-10"/>
          <w:rFonts w:ascii="Times New Roman" w:hAnsi="Times New Roman" w:eastAsia="Times New Roman"/>
          <w:color w:val="000000"/>
          <w:sz w:val="21"/>
        </w:rPr>
        <w:t>perfect CSI.</w:t>
      </w:r>
    </w:p>
    <w:p>
      <w:pPr>
        <w:autoSpaceDN w:val="0"/>
        <w:tabs>
          <w:tab w:pos="1938" w:val="left"/>
          <w:tab w:pos="8854" w:val="left"/>
        </w:tabs>
        <w:autoSpaceDE w:val="0"/>
        <w:widowControl/>
        <w:spacing w:line="398" w:lineRule="exact" w:before="200" w:after="0"/>
        <w:ind w:left="1460" w:right="1440" w:firstLine="0"/>
        <w:jc w:val="left"/>
      </w:pPr>
      <w:r>
        <w:tab/>
      </w:r>
      <w:r>
        <w:rPr>
          <w:spacing w:val="-10"/>
          <w:rFonts w:ascii="Times New Roman" w:hAnsi="Times New Roman" w:eastAsia="Times New Roman"/>
          <w:color w:val="000000"/>
          <w:sz w:val="24"/>
        </w:rPr>
        <w:t xml:space="preserve">In Figure </w:t>
      </w:r>
      <w:hyperlink r:id="rId139" w:history="1">
        <w:r>
          <w:rPr>
            <w:rStyle w:val="Hyperlink"/>
            <w:rFonts w:ascii="Times New Roman" w:hAnsi="Times New Roman" w:eastAsia="Times New Roman" w:cs="Times New Roman"/>
            <w:sz w:val="23.910400390625"/>
            <w:color w:val="000000"/>
            <w:spacing w:val="-10"/>
          </w:rPr>
          <w:t>5-6</w:t>
        </w:r>
      </w:hyperlink>
      <w:r>
        <w:rPr>
          <w:spacing w:val="-10"/>
          <w:rFonts w:ascii="Times New Roman" w:hAnsi="Times New Roman" w:eastAsia="Times New Roman"/>
          <w:color w:val="000000"/>
          <w:sz w:val="24"/>
        </w:rPr>
        <w:t xml:space="preserve">, the simulation results illustrate the pivotal role of SNR in shaping the </w:t>
      </w:r>
      <w:r>
        <w:br/>
      </w:r>
      <w:r>
        <w:rPr>
          <w:spacing w:val="-10"/>
          <w:rFonts w:ascii="Times New Roman" w:hAnsi="Times New Roman" w:eastAsia="Times New Roman"/>
          <w:color w:val="000000"/>
          <w:sz w:val="24"/>
        </w:rPr>
        <w:t xml:space="preserve">achievable SU throughput across different IRS configurations. As SNR grows, stronger </w:t>
      </w:r>
      <w:r>
        <w:br/>
      </w:r>
      <w:r>
        <w:rPr>
          <w:spacing w:val="-10"/>
          <w:rFonts w:ascii="Times New Roman" w:hAnsi="Times New Roman" w:eastAsia="Times New Roman"/>
          <w:color w:val="000000"/>
          <w:sz w:val="24"/>
        </w:rPr>
        <w:t xml:space="preserve">received signals boost link capacity, thereby enabling higher data rates. </w:t>
      </w:r>
      <w:r>
        <w:tab/>
      </w:r>
      <w:r>
        <w:rPr>
          <w:spacing w:val="-10"/>
          <w:rFonts w:ascii="Times New Roman" w:hAnsi="Times New Roman" w:eastAsia="Times New Roman"/>
          <w:color w:val="000000"/>
          <w:sz w:val="24"/>
        </w:rPr>
        <w:t xml:space="preserve">Among the </w:t>
      </w:r>
      <w:r>
        <w:br/>
      </w:r>
      <w:r>
        <w:rPr>
          <w:spacing w:val="-10"/>
          <w:rFonts w:ascii="Times New Roman" w:hAnsi="Times New Roman" w:eastAsia="Times New Roman"/>
          <w:color w:val="000000"/>
          <w:sz w:val="24"/>
        </w:rPr>
        <w:t xml:space="preserve">compared schemes, the perfect CSI case sets the upper performance bound, consistently </w:t>
      </w:r>
      <w:r>
        <w:br/>
      </w:r>
      <w:r>
        <w:rPr>
          <w:spacing w:val="-10"/>
          <w:rFonts w:ascii="Times New Roman" w:hAnsi="Times New Roman" w:eastAsia="Times New Roman"/>
          <w:color w:val="000000"/>
          <w:sz w:val="24"/>
        </w:rPr>
        <w:t xml:space="preserve">delivering the highest throughput. The robust IRS design tracks this benchmark closely, </w:t>
      </w:r>
      <w:r>
        <w:br/>
      </w:r>
      <w:r>
        <w:rPr>
          <w:spacing w:val="-10"/>
          <w:rFonts w:ascii="Times New Roman" w:hAnsi="Times New Roman" w:eastAsia="Times New Roman"/>
          <w:color w:val="000000"/>
          <w:sz w:val="24"/>
        </w:rPr>
        <w:t xml:space="preserve">validating its ability to sustain reliable throughput under CSI uncertainty through </w:t>
      </w:r>
      <w:r>
        <w:br/>
      </w:r>
      <w:r>
        <w:rPr>
          <w:spacing w:val="-10"/>
          <w:rFonts w:ascii="Times New Roman" w:hAnsi="Times New Roman" w:eastAsia="Times New Roman"/>
          <w:color w:val="000000"/>
          <w:sz w:val="24"/>
        </w:rPr>
        <w:t>well-adapted beamforming and phase shift optimization.</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The disparity between robust and non-robust IRS designs becomes most pronounced </w:t>
      </w:r>
      <w:r>
        <w:br/>
      </w:r>
      <w:r>
        <w:rPr>
          <w:spacing w:val="-10"/>
          <w:rFonts w:ascii="Times New Roman" w:hAnsi="Times New Roman" w:eastAsia="Times New Roman"/>
          <w:color w:val="000000"/>
          <w:sz w:val="24"/>
        </w:rPr>
        <w:t xml:space="preserve">at low and moderate SNR levels, where CSI mismatches severely impair transmission </w:t>
      </w:r>
      <w:r>
        <w:br/>
      </w:r>
      <w:r>
        <w:rPr>
          <w:spacing w:val="-10"/>
          <w:rFonts w:ascii="Times New Roman" w:hAnsi="Times New Roman" w:eastAsia="Times New Roman"/>
          <w:color w:val="000000"/>
          <w:sz w:val="24"/>
        </w:rPr>
        <w:t xml:space="preserve">reliability. In these regimes, the non-robust IRS experiences notable rate degradation, </w:t>
      </w:r>
      <w:r>
        <w:br/>
      </w:r>
      <w:r>
        <w:rPr>
          <w:spacing w:val="-10"/>
          <w:rFonts w:ascii="Times New Roman" w:hAnsi="Times New Roman" w:eastAsia="Times New Roman"/>
          <w:color w:val="000000"/>
          <w:sz w:val="24"/>
        </w:rPr>
        <w:t>underscoring its sensitivity to estimation errors. Meanwhile, random IRS provides only</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104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5962650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8"/>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limited enhancement relative to the no-IRS baseline, with both schemes performing </w:t>
      </w:r>
      <w:r>
        <w:br/>
      </w:r>
      <w:r>
        <w:rPr>
          <w:spacing w:val="-10"/>
          <w:rFonts w:ascii="Times New Roman" w:hAnsi="Times New Roman" w:eastAsia="Times New Roman"/>
          <w:color w:val="000000"/>
          <w:sz w:val="24"/>
        </w:rPr>
        <w:t xml:space="preserve">substantially worse due to the absence of coordinated phase alignment and beamforming </w:t>
      </w:r>
      <w:r>
        <w:br/>
      </w:r>
      <w:r>
        <w:rPr>
          <w:spacing w:val="-10"/>
          <w:rFonts w:ascii="Times New Roman" w:hAnsi="Times New Roman" w:eastAsia="Times New Roman"/>
          <w:color w:val="000000"/>
          <w:sz w:val="24"/>
        </w:rPr>
        <w:t xml:space="preserve">gain. By closing much of the gap to the perfect CSI benchmark, the robust IRS ensures </w:t>
      </w:r>
      <w:r>
        <w:br/>
      </w:r>
      <w:r>
        <w:rPr>
          <w:spacing w:val="-10"/>
          <w:rFonts w:ascii="Times New Roman" w:hAnsi="Times New Roman" w:eastAsia="Times New Roman"/>
          <w:color w:val="000000"/>
          <w:sz w:val="24"/>
        </w:rPr>
        <w:t xml:space="preserve">interference-compliant and energy-sustainable throughput improvements even under </w:t>
      </w:r>
      <w:r>
        <w:br/>
      </w:r>
      <w:r>
        <w:rPr>
          <w:spacing w:val="-10"/>
          <w:rFonts w:ascii="Times New Roman" w:hAnsi="Times New Roman" w:eastAsia="Times New Roman"/>
          <w:color w:val="000000"/>
          <w:sz w:val="24"/>
        </w:rPr>
        <w:t>imperfect CSI, making it a practical and compelling strategy for dependable secondary</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communications.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The throughput behavior in</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1</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3</w:t>
      </w:r>
      <w:r>
        <w:rPr>
          <w:spacing w:val="-10"/>
          <w:rFonts w:ascii="Times New Roman" w:hAnsi="Times New Roman" w:eastAsia="Times New Roman"/>
          <w:color w:val="000000"/>
          <w:sz w:val="24"/>
        </w:rPr>
        <w:t xml:space="preserve"> is strongly influenced by the accuracy of CSI, since </w:t>
      </w:r>
      <w:r>
        <w:br/>
      </w:r>
      <w:r>
        <w:rPr>
          <w:spacing w:val="-10"/>
          <w:rFonts w:ascii="Times New Roman" w:hAnsi="Times New Roman" w:eastAsia="Times New Roman"/>
          <w:color w:val="000000"/>
          <w:sz w:val="24"/>
        </w:rPr>
        <w:t xml:space="preserve">effective beamforming critically depends on precise channel estimates. As illustrated </w:t>
      </w:r>
      <w:r>
        <w:br/>
      </w:r>
      <w:r>
        <w:rPr>
          <w:spacing w:val="-10"/>
          <w:rFonts w:ascii="Times New Roman" w:hAnsi="Times New Roman" w:eastAsia="Times New Roman"/>
          <w:color w:val="000000"/>
          <w:sz w:val="24"/>
        </w:rPr>
        <w:t xml:space="preserve">in Figure </w:t>
      </w:r>
      <w:hyperlink r:id="rId140" w:history="1">
        <w:r>
          <w:rPr>
            <w:rStyle w:val="Hyperlink"/>
            <w:rFonts w:ascii="Times New Roman" w:hAnsi="Times New Roman" w:eastAsia="Times New Roman" w:cs="Times New Roman"/>
            <w:sz w:val="23.910400390625"/>
            <w:color w:val="000000"/>
            <w:spacing w:val="-10"/>
          </w:rPr>
          <w:t>5-7</w:t>
        </w:r>
      </w:hyperlink>
      <w:r>
        <w:rPr>
          <w:spacing w:val="-10"/>
          <w:rFonts w:ascii="Times New Roman" w:hAnsi="Times New Roman" w:eastAsia="Times New Roman"/>
          <w:color w:val="000000"/>
          <w:sz w:val="24"/>
        </w:rPr>
        <w:t xml:space="preserve">, increasing CSI error bounds lead to a noticeable throughput degradation. </w:t>
      </w:r>
      <w:r>
        <w:br/>
      </w:r>
      <w:r>
        <w:rPr>
          <w:spacing w:val="-10"/>
          <w:rFonts w:ascii="Times New Roman" w:hAnsi="Times New Roman" w:eastAsia="Times New Roman"/>
          <w:color w:val="000000"/>
          <w:sz w:val="24"/>
        </w:rPr>
        <w:t xml:space="preserve">The Perfect CSI benchmark remains unaffected across all error levels, serving as an ideal </w:t>
      </w:r>
      <w:r>
        <w:br/>
      </w:r>
      <w:r>
        <w:rPr>
          <w:spacing w:val="-10"/>
          <w:rFonts w:ascii="Times New Roman" w:hAnsi="Times New Roman" w:eastAsia="Times New Roman"/>
          <w:color w:val="000000"/>
          <w:sz w:val="24"/>
        </w:rPr>
        <w:t xml:space="preserve">reference, whereas the proposed Robust IRS design demonstrates a graceful performance </w:t>
      </w:r>
      <w:r>
        <w:br/>
      </w:r>
      <w:r>
        <w:rPr>
          <w:spacing w:val="-10"/>
          <w:rFonts w:ascii="Times New Roman" w:hAnsi="Times New Roman" w:eastAsia="Times New Roman"/>
          <w:color w:val="000000"/>
          <w:sz w:val="24"/>
        </w:rPr>
        <w:t>decline, consistently achieving higher throughput compared to both Non-Robust and</w:t>
      </w:r>
    </w:p>
    <w:p>
      <w:pPr>
        <w:autoSpaceDN w:val="0"/>
        <w:autoSpaceDE w:val="0"/>
        <w:widowControl/>
        <w:spacing w:line="170" w:lineRule="exact" w:before="180" w:after="0"/>
        <w:ind w:left="1460" w:right="0" w:firstLine="0"/>
        <w:jc w:val="left"/>
      </w:pPr>
      <w:r>
        <w:rPr>
          <w:spacing w:val="-10"/>
          <w:rFonts w:ascii="Times New Roman" w:hAnsi="Times New Roman" w:eastAsia="Times New Roman"/>
          <w:color w:val="000000"/>
          <w:sz w:val="24"/>
        </w:rPr>
        <w:t>Random IRS schemes.</w:t>
      </w:r>
    </w:p>
    <w:p>
      <w:pPr>
        <w:autoSpaceDN w:val="0"/>
        <w:autoSpaceDE w:val="0"/>
        <w:widowControl/>
        <w:spacing w:line="398" w:lineRule="exact" w:before="48" w:after="0"/>
        <w:ind w:left="1460" w:right="1460" w:firstLine="478"/>
        <w:jc w:val="both"/>
      </w:pPr>
      <w:r>
        <w:rPr>
          <w:spacing w:val="-10"/>
          <w:rFonts w:ascii="Times New Roman" w:hAnsi="Times New Roman" w:eastAsia="Times New Roman"/>
          <w:color w:val="000000"/>
          <w:sz w:val="24"/>
        </w:rPr>
        <w:t xml:space="preserve">In contrast, the Non-Robust IRS approach suffers severe performance collapse as the </w:t>
      </w:r>
      <w:r>
        <w:br/>
      </w:r>
      <w:r>
        <w:rPr>
          <w:spacing w:val="-10"/>
          <w:rFonts w:ascii="Times New Roman" w:hAnsi="Times New Roman" w:eastAsia="Times New Roman"/>
          <w:color w:val="000000"/>
          <w:sz w:val="24"/>
        </w:rPr>
        <w:t xml:space="preserve">CSI error grows, underscoring its vulnerability to uncertainty. Meanwhile, Random IRS </w:t>
      </w:r>
      <w:r>
        <w:br/>
      </w:r>
      <w:r>
        <w:rPr>
          <w:spacing w:val="-10"/>
          <w:rFonts w:ascii="Times New Roman" w:hAnsi="Times New Roman" w:eastAsia="Times New Roman"/>
          <w:color w:val="000000"/>
          <w:sz w:val="24"/>
        </w:rPr>
        <w:t xml:space="preserve">and No IRS strategies exhibit persistently poor throughput, highlighting their inability </w:t>
      </w:r>
      <w:r>
        <w:br/>
      </w:r>
      <w:r>
        <w:rPr>
          <w:spacing w:val="-10"/>
          <w:rFonts w:ascii="Times New Roman" w:hAnsi="Times New Roman" w:eastAsia="Times New Roman"/>
          <w:color w:val="000000"/>
          <w:sz w:val="24"/>
        </w:rPr>
        <w:t xml:space="preserve">to harness the channel effectively. These findings verify that the robust optimization </w:t>
      </w:r>
      <w:r>
        <w:br/>
      </w:r>
      <w:r>
        <w:rPr>
          <w:spacing w:val="-10"/>
          <w:rFonts w:ascii="Times New Roman" w:hAnsi="Times New Roman" w:eastAsia="Times New Roman"/>
          <w:color w:val="000000"/>
          <w:sz w:val="24"/>
        </w:rPr>
        <w:t xml:space="preserve">framework mitigates the adverse impact of imperfect CSI, ensuring reliable throughput </w:t>
      </w:r>
      <w:r>
        <w:br/>
      </w:r>
      <w:r>
        <w:rPr>
          <w:spacing w:val="-10"/>
          <w:rFonts w:ascii="Times New Roman" w:hAnsi="Times New Roman" w:eastAsia="Times New Roman"/>
          <w:color w:val="000000"/>
          <w:sz w:val="24"/>
        </w:rPr>
        <w:t>operation against catastrophic rate loss under hostile channel conditions.</w:t>
      </w:r>
    </w:p>
    <w:p>
      <w:pPr>
        <w:autoSpaceDN w:val="0"/>
        <w:autoSpaceDE w:val="0"/>
        <w:widowControl/>
        <w:spacing w:line="190" w:lineRule="exact" w:before="4636" w:after="0"/>
        <w:ind w:left="0" w:right="0" w:firstLine="0"/>
        <w:jc w:val="center"/>
      </w:pPr>
      <w:r>
        <w:rPr>
          <w:spacing w:val="-10"/>
          <w:rFonts w:ascii="Times New Roman" w:hAnsi="Times New Roman" w:eastAsia="Times New Roman"/>
          <w:color w:val="000000"/>
          <w:sz w:val="21"/>
        </w:rPr>
        <w:t>Figure 5-7 SU throughput vs CSI error bound. Robust IRS design degrades gracefully and ensures</w:t>
      </w:r>
    </w:p>
    <w:p>
      <w:pPr>
        <w:autoSpaceDN w:val="0"/>
        <w:autoSpaceDE w:val="0"/>
        <w:widowControl/>
        <w:spacing w:line="148" w:lineRule="exact" w:before="62" w:after="0"/>
        <w:ind w:left="1460" w:right="0" w:firstLine="0"/>
        <w:jc w:val="left"/>
      </w:pPr>
      <w:r>
        <w:rPr>
          <w:spacing w:val="-10"/>
          <w:rFonts w:ascii="Times New Roman" w:hAnsi="Times New Roman" w:eastAsia="Times New Roman"/>
          <w:color w:val="000000"/>
          <w:sz w:val="21"/>
        </w:rPr>
        <w:t>reliable communication.</w:t>
      </w:r>
    </w:p>
    <w:p>
      <w:pPr>
        <w:autoSpaceDN w:val="0"/>
        <w:autoSpaceDE w:val="0"/>
        <w:widowControl/>
        <w:spacing w:line="398" w:lineRule="exact" w:before="192" w:after="0"/>
        <w:ind w:left="1460" w:right="1440" w:firstLine="478"/>
        <w:jc w:val="left"/>
      </w:pPr>
      <w:r>
        <w:rPr>
          <w:spacing w:val="-10"/>
          <w:rFonts w:ascii="Times New Roman" w:hAnsi="Times New Roman" w:eastAsia="Times New Roman"/>
          <w:color w:val="000000"/>
          <w:sz w:val="24"/>
        </w:rPr>
        <w:t>The SU throughput</w:t>
      </w:r>
      <w:r>
        <w:rPr>
          <w:spacing w:val="-10"/>
          <w:rFonts w:ascii="NewTXMI" w:hAnsi="NewTXMI" w:eastAsia="NewTXMI"/>
          <w:i/>
          <w:color w:val="000000"/>
          <w:sz w:val="24"/>
        </w:rPr>
        <w:t xml:space="preserve"> 𝑅</w:t>
      </w:r>
      <w:r>
        <w:rPr>
          <w:spacing w:val="-10"/>
          <w:w w:val="97.41222593519423"/>
          <w:rFonts w:ascii="NewTXMI" w:hAnsi="NewTXMI" w:eastAsia="NewTXMI"/>
          <w:i/>
          <w:color w:val="000000"/>
          <w:sz w:val="18"/>
        </w:rPr>
        <w:t>𝑠𝑢</w:t>
      </w:r>
      <w:r>
        <w:rPr>
          <w:spacing w:val="-10"/>
          <w:rFonts w:ascii="Times New Roman" w:hAnsi="Times New Roman" w:eastAsia="Times New Roman"/>
          <w:color w:val="000000"/>
          <w:sz w:val="24"/>
        </w:rPr>
        <w:t xml:space="preserve">in (5-29) is directly constrained by the PU interference </w:t>
      </w:r>
      <w:r>
        <w:br/>
      </w:r>
      <w:r>
        <w:rPr>
          <w:spacing w:val="-10"/>
          <w:rFonts w:ascii="Times New Roman" w:hAnsi="Times New Roman" w:eastAsia="Times New Roman"/>
          <w:color w:val="000000"/>
          <w:sz w:val="24"/>
        </w:rPr>
        <w:t xml:space="preserve">protection condition in (31). As shown in Figure </w:t>
      </w:r>
      <w:hyperlink r:id="rId141" w:history="1">
        <w:r>
          <w:rPr>
            <w:rStyle w:val="Hyperlink"/>
            <w:rFonts w:ascii="Times New Roman" w:hAnsi="Times New Roman" w:eastAsia="Times New Roman" w:cs="Times New Roman"/>
            <w:sz w:val="23.910400390625"/>
            <w:color w:val="000000"/>
            <w:spacing w:val="-10"/>
          </w:rPr>
          <w:t>5-8</w:t>
        </w:r>
      </w:hyperlink>
      <w:r>
        <w:rPr>
          <w:spacing w:val="-10"/>
          <w:rFonts w:ascii="Times New Roman" w:hAnsi="Times New Roman" w:eastAsia="Times New Roman"/>
          <w:color w:val="000000"/>
          <w:sz w:val="24"/>
        </w:rPr>
        <w:t>, stricter interference thresholds</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105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3975100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69"/>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(toward</w:t>
      </w:r>
      <w:r>
        <w:rPr>
          <w:spacing w:val="-10"/>
          <w:rFonts w:ascii="FandolSong" w:hAnsi="FandolSong" w:eastAsia="FandolSong"/>
          <w:color w:val="000000"/>
          <w:sz w:val="24"/>
        </w:rPr>
        <w:t xml:space="preserve"> –</w:t>
      </w:r>
      <w:r>
        <w:rPr>
          <w:spacing w:val="-10"/>
          <w:rFonts w:ascii="Times New Roman" w:hAnsi="Times New Roman" w:eastAsia="Times New Roman"/>
          <w:color w:val="000000"/>
          <w:sz w:val="24"/>
        </w:rPr>
        <w:t xml:space="preserve">90 dBm) force the SU to limit its transmit power, resulting in reduced throughput </w:t>
      </w:r>
      <w:r>
        <w:br/>
      </w:r>
      <w:r>
        <w:rPr>
          <w:spacing w:val="-10"/>
          <w:rFonts w:ascii="Times New Roman" w:hAnsi="Times New Roman" w:eastAsia="Times New Roman"/>
          <w:color w:val="000000"/>
          <w:sz w:val="24"/>
        </w:rPr>
        <w:t>across all schemes. Conversely, as the constraint is relaxed (toward</w:t>
      </w:r>
      <w:r>
        <w:rPr>
          <w:spacing w:val="-10"/>
          <w:rFonts w:ascii="FandolSong" w:hAnsi="FandolSong" w:eastAsia="FandolSong"/>
          <w:color w:val="000000"/>
          <w:sz w:val="24"/>
        </w:rPr>
        <w:t xml:space="preserve"> –</w:t>
      </w:r>
      <w:r>
        <w:rPr>
          <w:spacing w:val="-10"/>
          <w:rFonts w:ascii="Times New Roman" w:hAnsi="Times New Roman" w:eastAsia="Times New Roman"/>
          <w:color w:val="000000"/>
          <w:sz w:val="24"/>
        </w:rPr>
        <w:t xml:space="preserve">65 dBm), SUs can </w:t>
      </w:r>
      <w:r>
        <w:br/>
      </w:r>
      <w:r>
        <w:rPr>
          <w:spacing w:val="-10"/>
          <w:rFonts w:ascii="Times New Roman" w:hAnsi="Times New Roman" w:eastAsia="Times New Roman"/>
          <w:color w:val="000000"/>
          <w:sz w:val="24"/>
        </w:rPr>
        <w:t>allocate more power, enabling higher throughput performance.</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Among the schemes, the Perfect CSI benchmark consistently achieves the highest </w:t>
      </w:r>
      <w:r>
        <w:br/>
      </w:r>
      <w:r>
        <w:rPr>
          <w:spacing w:val="-10"/>
          <w:rFonts w:ascii="Times New Roman" w:hAnsi="Times New Roman" w:eastAsia="Times New Roman"/>
          <w:color w:val="000000"/>
          <w:sz w:val="24"/>
        </w:rPr>
        <w:t xml:space="preserve">throughput, representing the ideal upper bound. The Robust IRS design closely follows, </w:t>
      </w:r>
      <w:r>
        <w:br/>
      </w:r>
      <w:r>
        <w:rPr>
          <w:spacing w:val="-10"/>
          <w:rFonts w:ascii="Times New Roman" w:hAnsi="Times New Roman" w:eastAsia="Times New Roman"/>
          <w:color w:val="000000"/>
          <w:sz w:val="24"/>
        </w:rPr>
        <w:t xml:space="preserve">demonstrating its ability to maximize SU rates while strictly adhering to PU interference </w:t>
      </w:r>
      <w:r>
        <w:br/>
      </w:r>
      <w:r>
        <w:rPr>
          <w:spacing w:val="-10"/>
          <w:rFonts w:ascii="Times New Roman" w:hAnsi="Times New Roman" w:eastAsia="Times New Roman"/>
          <w:color w:val="000000"/>
          <w:sz w:val="24"/>
        </w:rPr>
        <w:t xml:space="preserve">constraints, even under CSI uncertainty. In contrast, the Non-Robust IRS suffers notable </w:t>
      </w:r>
      <w:r>
        <w:br/>
      </w:r>
      <w:r>
        <w:rPr>
          <w:spacing w:val="-10"/>
          <w:rFonts w:ascii="Times New Roman" w:hAnsi="Times New Roman" w:eastAsia="Times New Roman"/>
          <w:color w:val="000000"/>
          <w:sz w:val="24"/>
        </w:rPr>
        <w:t>throughput degradation under stringent thresholds, reflecting its vulnerability to CSI</w:t>
      </w:r>
    </w:p>
    <w:p>
      <w:pPr>
        <w:autoSpaceDN w:val="0"/>
        <w:tabs>
          <w:tab w:pos="2844"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mismatches. </w:t>
      </w:r>
      <w:r>
        <w:tab/>
      </w:r>
      <w:r>
        <w:rPr>
          <w:spacing w:val="-10"/>
          <w:rFonts w:ascii="Times New Roman" w:hAnsi="Times New Roman" w:eastAsia="Times New Roman"/>
          <w:color w:val="000000"/>
          <w:sz w:val="24"/>
        </w:rPr>
        <w:t xml:space="preserve">Random IRS offers modest gains compared to the baseline but fails to </w:t>
      </w:r>
      <w:r>
        <w:br/>
      </w:r>
      <w:r>
        <w:rPr>
          <w:spacing w:val="-10"/>
          <w:rFonts w:ascii="Times New Roman" w:hAnsi="Times New Roman" w:eastAsia="Times New Roman"/>
          <w:color w:val="000000"/>
          <w:sz w:val="24"/>
        </w:rPr>
        <w:t xml:space="preserve">exploit the channel effectively due to the absence of optimized phase alignment. The </w:t>
      </w:r>
      <w:r>
        <w:br/>
      </w:r>
      <w:r>
        <w:rPr>
          <w:spacing w:val="-10"/>
          <w:rFonts w:ascii="Times New Roman" w:hAnsi="Times New Roman" w:eastAsia="Times New Roman"/>
          <w:color w:val="000000"/>
          <w:sz w:val="24"/>
        </w:rPr>
        <w:t>baseline (No IRS) case performs worst across all operating points.</w:t>
      </w:r>
    </w:p>
    <w:p>
      <w:pPr>
        <w:autoSpaceDN w:val="0"/>
        <w:autoSpaceDE w:val="0"/>
        <w:widowControl/>
        <w:spacing w:line="190" w:lineRule="exact" w:before="4692" w:after="0"/>
        <w:ind w:left="0" w:right="0" w:firstLine="0"/>
        <w:jc w:val="center"/>
      </w:pPr>
      <w:r>
        <w:rPr>
          <w:spacing w:val="-10"/>
          <w:rFonts w:ascii="Times New Roman" w:hAnsi="Times New Roman" w:eastAsia="Times New Roman"/>
          <w:color w:val="000000"/>
          <w:sz w:val="21"/>
        </w:rPr>
        <w:t>Figure 5-8 SU throughput versus PU interference power constraint. Robust IRS balances SU rate and</w:t>
      </w:r>
    </w:p>
    <w:p>
      <w:pPr>
        <w:autoSpaceDN w:val="0"/>
        <w:autoSpaceDE w:val="0"/>
        <w:widowControl/>
        <w:spacing w:line="190" w:lineRule="exact" w:before="62" w:after="0"/>
        <w:ind w:left="1460" w:right="0" w:firstLine="0"/>
        <w:jc w:val="left"/>
      </w:pPr>
      <w:r>
        <w:rPr>
          <w:spacing w:val="-10"/>
          <w:rFonts w:ascii="Times New Roman" w:hAnsi="Times New Roman" w:eastAsia="Times New Roman"/>
          <w:color w:val="000000"/>
          <w:sz w:val="21"/>
        </w:rPr>
        <w:t>PU protection.</w:t>
      </w:r>
    </w:p>
    <w:p>
      <w:pPr>
        <w:autoSpaceDN w:val="0"/>
        <w:autoSpaceDE w:val="0"/>
        <w:widowControl/>
        <w:spacing w:line="398" w:lineRule="exact" w:before="94" w:after="0"/>
        <w:ind w:left="1460" w:right="1460" w:firstLine="478"/>
        <w:jc w:val="both"/>
      </w:pPr>
      <w:r>
        <w:rPr>
          <w:spacing w:val="-10"/>
          <w:rFonts w:ascii="Times New Roman" w:hAnsi="Times New Roman" w:eastAsia="Times New Roman"/>
          <w:color w:val="000000"/>
          <w:sz w:val="24"/>
        </w:rPr>
        <w:t>The SU throughput in</w:t>
      </w:r>
      <w:r>
        <w:rPr>
          <w:spacing w:val="-10"/>
          <w:rFonts w:ascii="NewTXMI" w:hAnsi="NewTXMI" w:eastAsia="NewTXMI"/>
          <w:i/>
          <w:color w:val="000000"/>
          <w:sz w:val="24"/>
        </w:rPr>
        <w:t xml:space="preserve"> 𝑃</w:t>
      </w:r>
      <w:r>
        <w:rPr>
          <w:spacing w:val="-10"/>
          <w:w w:val="97.41222593519423"/>
          <w:rFonts w:ascii="LMRoman9" w:hAnsi="LMRoman9" w:eastAsia="LMRoman9"/>
          <w:color w:val="000000"/>
          <w:sz w:val="18"/>
        </w:rPr>
        <w:t>3</w:t>
      </w:r>
      <w:r>
        <w:rPr>
          <w:spacing w:val="-10"/>
          <w:w w:val="97.41222593519423"/>
          <w:rFonts w:ascii="NewTXMI" w:hAnsi="NewTXMI" w:eastAsia="NewTXMI"/>
          <w:i/>
          <w:color w:val="000000"/>
          <w:sz w:val="18"/>
        </w:rPr>
        <w:t>.</w:t>
      </w:r>
      <w:r>
        <w:rPr>
          <w:spacing w:val="-10"/>
          <w:w w:val="97.41222593519423"/>
          <w:rFonts w:ascii="LMRoman9" w:hAnsi="LMRoman9" w:eastAsia="LMRoman9"/>
          <w:color w:val="000000"/>
          <w:sz w:val="18"/>
        </w:rPr>
        <w:t>1</w:t>
      </w:r>
      <w:r>
        <w:rPr>
          <w:spacing w:val="-10"/>
          <w:rFonts w:ascii="Times New Roman" w:hAnsi="Times New Roman" w:eastAsia="Times New Roman"/>
          <w:color w:val="000000"/>
          <w:sz w:val="24"/>
        </w:rPr>
        <w:t xml:space="preserve"> is fundamentally shaped by the transmit power</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 xml:space="preserve">, which </w:t>
      </w:r>
      <w:r>
        <w:br/>
      </w:r>
      <w:r>
        <w:rPr>
          <w:spacing w:val="-10"/>
          <w:rFonts w:ascii="Times New Roman" w:hAnsi="Times New Roman" w:eastAsia="Times New Roman"/>
          <w:color w:val="000000"/>
          <w:sz w:val="24"/>
        </w:rPr>
        <w:t xml:space="preserve">is constrained by both the energy causality condition in (C3) and the PU interference </w:t>
      </w:r>
      <w:r>
        <w:br/>
      </w:r>
      <w:r>
        <w:rPr>
          <w:spacing w:val="-10"/>
          <w:rFonts w:ascii="Times New Roman" w:hAnsi="Times New Roman" w:eastAsia="Times New Roman"/>
          <w:color w:val="000000"/>
          <w:sz w:val="24"/>
        </w:rPr>
        <w:t xml:space="preserve">protection in (C31). As shown in Figure </w:t>
      </w:r>
      <w:hyperlink r:id="rId142" w:history="1">
        <w:r>
          <w:rPr>
            <w:rStyle w:val="Hyperlink"/>
            <w:rFonts w:ascii="Times New Roman" w:hAnsi="Times New Roman" w:eastAsia="Times New Roman" w:cs="Times New Roman"/>
            <w:sz w:val="23.910400390625"/>
            <w:color w:val="000000"/>
            <w:spacing w:val="-10"/>
          </w:rPr>
          <w:t>5-9</w:t>
        </w:r>
      </w:hyperlink>
      <w:r>
        <w:rPr>
          <w:spacing w:val="-10"/>
          <w:rFonts w:ascii="Times New Roman" w:hAnsi="Times New Roman" w:eastAsia="Times New Roman"/>
          <w:color w:val="000000"/>
          <w:sz w:val="24"/>
        </w:rPr>
        <w:t>, increasing</w:t>
      </w:r>
      <w:r>
        <w:rPr>
          <w:spacing w:val="-10"/>
          <w:rFonts w:ascii="NewTXMI" w:hAnsi="NewTXMI" w:eastAsia="NewTXMI"/>
          <w:i/>
          <w:color w:val="000000"/>
          <w:sz w:val="24"/>
        </w:rPr>
        <w:t xml:space="preserve"> 𝑃</w:t>
      </w:r>
      <w:r>
        <w:rPr>
          <w:spacing w:val="-10"/>
          <w:w w:val="97.41222593519423"/>
          <w:rFonts w:ascii="NewTXMI" w:hAnsi="NewTXMI" w:eastAsia="NewTXMI"/>
          <w:i/>
          <w:color w:val="000000"/>
          <w:sz w:val="18"/>
        </w:rPr>
        <w:t>𝑑</w:t>
      </w:r>
      <w:r>
        <w:rPr>
          <w:spacing w:val="-10"/>
          <w:rFonts w:ascii="Times New Roman" w:hAnsi="Times New Roman" w:eastAsia="Times New Roman"/>
          <w:color w:val="000000"/>
          <w:sz w:val="24"/>
        </w:rPr>
        <w:t xml:space="preserve">initially boosts SU throughput </w:t>
      </w:r>
      <w:r>
        <w:br/>
      </w:r>
      <w:r>
        <w:rPr>
          <w:spacing w:val="-10"/>
          <w:rFonts w:ascii="Times New Roman" w:hAnsi="Times New Roman" w:eastAsia="Times New Roman"/>
          <w:color w:val="000000"/>
          <w:sz w:val="24"/>
        </w:rPr>
        <w:t xml:space="preserve">by enhancing link capacity; however, the growth rate diminishes once interference and </w:t>
      </w:r>
      <w:r>
        <w:br/>
      </w:r>
      <w:r>
        <w:rPr>
          <w:spacing w:val="-10"/>
          <w:rFonts w:ascii="Times New Roman" w:hAnsi="Times New Roman" w:eastAsia="Times New Roman"/>
          <w:color w:val="000000"/>
          <w:sz w:val="24"/>
        </w:rPr>
        <w:t xml:space="preserve">energy constraints become dominant, limiting further gains. The Perfect CSI benchmark </w:t>
      </w:r>
      <w:r>
        <w:br/>
      </w:r>
      <w:r>
        <w:rPr>
          <w:spacing w:val="-10"/>
          <w:rFonts w:ascii="Times New Roman" w:hAnsi="Times New Roman" w:eastAsia="Times New Roman"/>
          <w:color w:val="000000"/>
          <w:sz w:val="24"/>
        </w:rPr>
        <w:t xml:space="preserve">consistently delivers the highest throughput across all transmit power levels, serving as </w:t>
      </w:r>
      <w:r>
        <w:br/>
      </w:r>
      <w:r>
        <w:rPr>
          <w:spacing w:val="-10"/>
          <w:rFonts w:ascii="Times New Roman" w:hAnsi="Times New Roman" w:eastAsia="Times New Roman"/>
          <w:color w:val="000000"/>
          <w:sz w:val="24"/>
        </w:rPr>
        <w:t>the theoretical upper bound.</w:t>
      </w:r>
    </w:p>
    <w:p>
      <w:pPr>
        <w:autoSpaceDN w:val="0"/>
        <w:autoSpaceDE w:val="0"/>
        <w:widowControl/>
        <w:spacing w:line="398" w:lineRule="exact" w:before="2" w:after="0"/>
        <w:ind w:left="1460" w:right="1296" w:firstLine="480"/>
        <w:jc w:val="left"/>
      </w:pPr>
      <w:r>
        <w:rPr>
          <w:spacing w:val="-10"/>
          <w:rFonts w:ascii="Times New Roman" w:hAnsi="Times New Roman" w:eastAsia="Times New Roman"/>
          <w:color w:val="000000"/>
          <w:sz w:val="24"/>
        </w:rPr>
        <w:t xml:space="preserve">The Robust IRS design closely approaches this benchmark, effectively converting </w:t>
      </w:r>
      <w:r>
        <w:br/>
      </w:r>
      <w:r>
        <w:rPr>
          <w:spacing w:val="-10"/>
          <w:rFonts w:ascii="Times New Roman" w:hAnsi="Times New Roman" w:eastAsia="Times New Roman"/>
          <w:color w:val="000000"/>
          <w:sz w:val="24"/>
        </w:rPr>
        <w:t xml:space="preserve">additional transmit power into sustainable throughput gains while ensuring strict compliance </w:t>
      </w:r>
      <w:r>
        <w:br/>
      </w:r>
      <w:r>
        <w:rPr>
          <w:spacing w:val="-10"/>
          <w:rFonts w:ascii="Times New Roman" w:hAnsi="Times New Roman" w:eastAsia="Times New Roman"/>
          <w:color w:val="000000"/>
          <w:sz w:val="24"/>
        </w:rPr>
        <w:t>with interference and energy constraints. This highlights its resilience and efficiency in</w:t>
      </w:r>
    </w:p>
    <w:p>
      <w:pPr>
        <w:autoSpaceDN w:val="0"/>
        <w:autoSpaceDE w:val="0"/>
        <w:widowControl/>
        <w:spacing w:line="122" w:lineRule="exact" w:before="426" w:after="0"/>
        <w:ind w:left="0" w:right="0" w:firstLine="0"/>
        <w:jc w:val="center"/>
      </w:pPr>
      <w:r>
        <w:rPr>
          <w:spacing w:val="-10"/>
          <w:rFonts w:ascii="Times New Roman" w:hAnsi="Times New Roman" w:eastAsia="Times New Roman"/>
          <w:color w:val="000000"/>
          <w:sz w:val="18"/>
        </w:rPr>
        <w:t>106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3359150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70"/>
                    <a:stretch>
                      <a:fillRect/>
                    </a:stretch>
                  </pic:blipFill>
                  <pic:spPr>
                    <a:xfrm>
                      <a:off x="0" y="0"/>
                      <a:ext cx="3606800" cy="2705100"/>
                    </a:xfrm>
                    <a:prstGeom prst="rect"/>
                  </pic:spPr>
                </pic:pic>
              </a:graphicData>
            </a:graphic>
          </wp:anchor>
        </w:drawing>
      </w: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1974850</wp:posOffset>
            </wp:positionH>
            <wp:positionV relativeFrom="page">
              <wp:posOffset>6673850</wp:posOffset>
            </wp:positionV>
            <wp:extent cx="3606800" cy="2705100"/>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471"/>
                    <a:stretch>
                      <a:fillRect/>
                    </a:stretch>
                  </pic:blipFill>
                  <pic:spPr>
                    <a:xfrm>
                      <a:off x="0" y="0"/>
                      <a:ext cx="3606800" cy="2705100"/>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5 IRS-Assisted MISO Energy Harvesting-Cognitive Radio Networks with Imperfect CSI</w:t>
      </w:r>
    </w:p>
    <w:p>
      <w:pPr>
        <w:autoSpaceDN w:val="0"/>
        <w:tabs>
          <w:tab w:pos="6702" w:val="left"/>
        </w:tabs>
        <w:autoSpaceDE w:val="0"/>
        <w:widowControl/>
        <w:spacing w:line="218" w:lineRule="exact" w:before="384" w:after="0"/>
        <w:ind w:left="1460" w:right="0" w:firstLine="0"/>
        <w:jc w:val="left"/>
      </w:pPr>
      <w:r>
        <w:rPr>
          <w:spacing w:val="-10"/>
          <w:rFonts w:ascii="Times New Roman" w:hAnsi="Times New Roman" w:eastAsia="Times New Roman"/>
          <w:color w:val="000000"/>
          <w:sz w:val="24"/>
        </w:rPr>
        <w:t xml:space="preserve">realistic conditions where CSI imperfections exist. </w:t>
      </w:r>
      <w:r>
        <w:tab/>
      </w:r>
      <w:r>
        <w:rPr>
          <w:spacing w:val="-10"/>
          <w:rFonts w:ascii="Times New Roman" w:hAnsi="Times New Roman" w:eastAsia="Times New Roman"/>
          <w:color w:val="000000"/>
          <w:sz w:val="24"/>
        </w:rPr>
        <w:t>In contrast, the Non-Robust IRS</w:t>
      </w:r>
    </w:p>
    <w:p>
      <w:pPr>
        <w:autoSpaceDN w:val="0"/>
        <w:tabs>
          <w:tab w:pos="6440" w:val="left"/>
        </w:tabs>
        <w:autoSpaceDE w:val="0"/>
        <w:widowControl/>
        <w:spacing w:line="398" w:lineRule="exact" w:before="0" w:after="0"/>
        <w:ind w:left="1460" w:right="1152" w:firstLine="0"/>
        <w:jc w:val="left"/>
      </w:pPr>
      <w:r>
        <w:rPr>
          <w:spacing w:val="-10"/>
          <w:rFonts w:ascii="Times New Roman" w:hAnsi="Times New Roman" w:eastAsia="Times New Roman"/>
          <w:color w:val="000000"/>
          <w:sz w:val="24"/>
        </w:rPr>
        <w:t xml:space="preserve">suffers significant performance loss at higher transmit powers, as CSI mismatches </w:t>
      </w:r>
      <w:r>
        <w:br/>
      </w:r>
      <w:r>
        <w:rPr>
          <w:spacing w:val="-10"/>
          <w:rFonts w:ascii="Times New Roman" w:hAnsi="Times New Roman" w:eastAsia="Times New Roman"/>
          <w:color w:val="000000"/>
          <w:sz w:val="24"/>
        </w:rPr>
        <w:t xml:space="preserve">lead to wasted energy and interference leakage. </w:t>
      </w:r>
      <w:r>
        <w:tab/>
      </w:r>
      <w:r>
        <w:rPr>
          <w:spacing w:val="-10"/>
          <w:rFonts w:ascii="Times New Roman" w:hAnsi="Times New Roman" w:eastAsia="Times New Roman"/>
          <w:color w:val="000000"/>
          <w:sz w:val="24"/>
        </w:rPr>
        <w:t xml:space="preserve">Random IRS provides only modest </w:t>
      </w:r>
      <w:r>
        <w:br/>
      </w:r>
      <w:r>
        <w:rPr>
          <w:spacing w:val="-10"/>
          <w:rFonts w:ascii="Times New Roman" w:hAnsi="Times New Roman" w:eastAsia="Times New Roman"/>
          <w:color w:val="000000"/>
          <w:sz w:val="24"/>
        </w:rPr>
        <w:t xml:space="preserve">improvements, while the No-IRS baseline remains the weakest performer, lacking both </w:t>
      </w:r>
      <w:r>
        <w:br/>
      </w:r>
      <w:r>
        <w:rPr>
          <w:spacing w:val="-10"/>
          <w:rFonts w:ascii="Times New Roman" w:hAnsi="Times New Roman" w:eastAsia="Times New Roman"/>
          <w:color w:val="000000"/>
          <w:sz w:val="24"/>
        </w:rPr>
        <w:t xml:space="preserve">beamforming gain and adaptive channel manipulation. By achieving near-benchmark </w:t>
      </w:r>
      <w:r>
        <w:br/>
      </w:r>
      <w:r>
        <w:rPr>
          <w:spacing w:val="-10"/>
          <w:rFonts w:ascii="Times New Roman" w:hAnsi="Times New Roman" w:eastAsia="Times New Roman"/>
          <w:color w:val="000000"/>
          <w:sz w:val="24"/>
        </w:rPr>
        <w:t xml:space="preserve">performance while gracefully handling system constraints, the robust IRS emerges </w:t>
      </w:r>
      <w:r>
        <w:br/>
      </w:r>
      <w:r>
        <w:rPr>
          <w:spacing w:val="-10"/>
          <w:rFonts w:ascii="Times New Roman" w:hAnsi="Times New Roman" w:eastAsia="Times New Roman"/>
          <w:color w:val="000000"/>
          <w:sz w:val="24"/>
        </w:rPr>
        <w:t xml:space="preserve">as a practical and effective strategy for reliable secondary communication in EH-CRNs, </w:t>
      </w:r>
      <w:r>
        <w:br/>
      </w:r>
      <w:r>
        <w:rPr>
          <w:spacing w:val="-10"/>
          <w:rFonts w:ascii="Times New Roman" w:hAnsi="Times New Roman" w:eastAsia="Times New Roman"/>
          <w:color w:val="000000"/>
          <w:sz w:val="24"/>
        </w:rPr>
        <w:t>ensuring energy sustainability and interference protection without compromising throughput.</w:t>
      </w:r>
    </w:p>
    <w:p>
      <w:pPr>
        <w:autoSpaceDN w:val="0"/>
        <w:autoSpaceDE w:val="0"/>
        <w:widowControl/>
        <w:spacing w:line="192" w:lineRule="exact" w:before="4918" w:after="0"/>
        <w:ind w:left="0" w:right="0" w:firstLine="0"/>
        <w:jc w:val="center"/>
      </w:pPr>
      <w:r>
        <w:rPr>
          <w:spacing w:val="-10"/>
          <w:rFonts w:ascii="Times New Roman" w:hAnsi="Times New Roman" w:eastAsia="Times New Roman"/>
          <w:color w:val="000000"/>
          <w:sz w:val="21"/>
        </w:rPr>
        <w:t>Figure 5-9 SU throughput versus transmit power. The performance gain saturates under interference</w:t>
      </w:r>
    </w:p>
    <w:p>
      <w:pPr>
        <w:autoSpaceDN w:val="0"/>
        <w:autoSpaceDE w:val="0"/>
        <w:widowControl/>
        <w:spacing w:line="192" w:lineRule="exact" w:before="60" w:after="0"/>
        <w:ind w:left="1460" w:right="0" w:firstLine="0"/>
        <w:jc w:val="left"/>
      </w:pPr>
      <w:r>
        <w:rPr>
          <w:spacing w:val="-10"/>
          <w:rFonts w:ascii="Times New Roman" w:hAnsi="Times New Roman" w:eastAsia="Times New Roman"/>
          <w:color w:val="000000"/>
          <w:sz w:val="21"/>
        </w:rPr>
        <w:t>and energy constraints.</w:t>
      </w:r>
    </w:p>
    <w:p>
      <w:pPr>
        <w:autoSpaceDN w:val="0"/>
        <w:autoSpaceDE w:val="0"/>
        <w:widowControl/>
        <w:spacing w:line="190" w:lineRule="exact" w:before="4772" w:after="0"/>
        <w:ind w:left="0" w:right="0" w:firstLine="0"/>
        <w:jc w:val="center"/>
      </w:pPr>
      <w:r>
        <w:rPr>
          <w:spacing w:val="-10"/>
          <w:rFonts w:ascii="Times New Roman" w:hAnsi="Times New Roman" w:eastAsia="Times New Roman"/>
          <w:color w:val="000000"/>
          <w:sz w:val="21"/>
        </w:rPr>
        <w:t>Figure 5-10 SU transmit power versus interference power threshold across four schemes.</w:t>
      </w:r>
    </w:p>
    <w:p>
      <w:pPr>
        <w:autoSpaceDN w:val="0"/>
        <w:autoSpaceDE w:val="0"/>
        <w:widowControl/>
        <w:spacing w:line="124" w:lineRule="exact" w:before="508" w:after="0"/>
        <w:ind w:left="0" w:right="0" w:firstLine="0"/>
        <w:jc w:val="center"/>
      </w:pPr>
      <w:r>
        <w:rPr>
          <w:spacing w:val="-10"/>
          <w:rFonts w:ascii="Times New Roman" w:hAnsi="Times New Roman" w:eastAsia="Times New Roman"/>
          <w:color w:val="000000"/>
          <w:sz w:val="18"/>
        </w:rPr>
        <w:t>107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478"/>
        <w:jc w:val="both"/>
      </w:pPr>
      <w:r>
        <w:rPr>
          <w:spacing w:val="-10"/>
          <w:rFonts w:ascii="Times New Roman" w:hAnsi="Times New Roman" w:eastAsia="Times New Roman"/>
          <w:color w:val="000000"/>
          <w:sz w:val="24"/>
        </w:rPr>
        <w:t xml:space="preserve">Figure </w:t>
      </w:r>
      <w:hyperlink r:id="rId143" w:history="1">
        <w:r>
          <w:rPr>
            <w:rStyle w:val="Hyperlink"/>
            <w:rFonts w:ascii="Times New Roman" w:hAnsi="Times New Roman" w:eastAsia="Times New Roman" w:cs="Times New Roman"/>
            <w:sz w:val="23.910400390625"/>
            <w:color w:val="000000"/>
            <w:spacing w:val="-10"/>
          </w:rPr>
          <w:t>5-10</w:t>
        </w:r>
      </w:hyperlink>
      <w:r>
        <w:rPr>
          <w:spacing w:val="-10"/>
          <w:rFonts w:ascii="Times New Roman" w:hAnsi="Times New Roman" w:eastAsia="Times New Roman"/>
          <w:color w:val="000000"/>
          <w:sz w:val="24"/>
        </w:rPr>
        <w:t xml:space="preserve"> illustrates the variation of SU transmit power with respect to the </w:t>
      </w:r>
      <w:r>
        <w:br/>
      </w:r>
      <w:r>
        <w:rPr>
          <w:spacing w:val="-10"/>
          <w:rFonts w:ascii="Times New Roman" w:hAnsi="Times New Roman" w:eastAsia="Times New Roman"/>
          <w:color w:val="000000"/>
          <w:sz w:val="24"/>
        </w:rPr>
        <w:t xml:space="preserve">interference power threshold across four schemes: Perfect CSI, Robust IRS, Random </w:t>
      </w:r>
      <w:r>
        <w:br/>
      </w:r>
      <w:r>
        <w:rPr>
          <w:spacing w:val="-10"/>
          <w:rFonts w:ascii="Times New Roman" w:hAnsi="Times New Roman" w:eastAsia="Times New Roman"/>
          <w:color w:val="000000"/>
          <w:sz w:val="24"/>
        </w:rPr>
        <w:t xml:space="preserve">IRS, and No IRS. As the interference threshold is relaxed, the SU is permitted to allocate </w:t>
      </w:r>
      <w:r>
        <w:br/>
      </w:r>
      <w:r>
        <w:rPr>
          <w:spacing w:val="-10"/>
          <w:rFonts w:ascii="Times New Roman" w:hAnsi="Times New Roman" w:eastAsia="Times New Roman"/>
          <w:color w:val="000000"/>
          <w:sz w:val="24"/>
        </w:rPr>
        <w:t xml:space="preserve">more transmit power while still satisfying the PU protection constraint. A clear trend </w:t>
      </w:r>
      <w:r>
        <w:br/>
      </w:r>
      <w:r>
        <w:rPr>
          <w:spacing w:val="-10"/>
          <w:rFonts w:ascii="Times New Roman" w:hAnsi="Times New Roman" w:eastAsia="Times New Roman"/>
          <w:color w:val="000000"/>
          <w:sz w:val="24"/>
        </w:rPr>
        <w:t xml:space="preserve">emerges: all schemes show increasing transmit power with looser interference limits, </w:t>
      </w:r>
      <w:r>
        <w:br/>
      </w:r>
      <w:r>
        <w:rPr>
          <w:spacing w:val="-10"/>
          <w:rFonts w:ascii="Times New Roman" w:hAnsi="Times New Roman" w:eastAsia="Times New Roman"/>
          <w:color w:val="000000"/>
          <w:sz w:val="24"/>
        </w:rPr>
        <w:t xml:space="preserve">though their behaviors differ substantially. The Perfect CSI case consistently requires </w:t>
      </w:r>
      <w:r>
        <w:br/>
      </w:r>
      <w:r>
        <w:rPr>
          <w:spacing w:val="-10"/>
          <w:rFonts w:ascii="Times New Roman" w:hAnsi="Times New Roman" w:eastAsia="Times New Roman"/>
          <w:color w:val="000000"/>
          <w:sz w:val="24"/>
        </w:rPr>
        <w:t>the lowest transmit power, since accurate knowledge of both direct and cascaded PU</w:t>
      </w:r>
      <w:r>
        <w:rPr>
          <w:spacing w:val="-10"/>
          <w:rFonts w:ascii="FandolSong" w:hAnsi="FandolSong" w:eastAsia="FandolSong"/>
          <w:color w:val="000000"/>
          <w:sz w:val="24"/>
        </w:rPr>
        <w:t>–</w:t>
      </w:r>
      <w:r>
        <w:br/>
      </w:r>
      <w:r>
        <w:rPr>
          <w:spacing w:val="-10"/>
          <w:rFonts w:ascii="Times New Roman" w:hAnsi="Times New Roman" w:eastAsia="Times New Roman"/>
          <w:color w:val="000000"/>
          <w:sz w:val="24"/>
        </w:rPr>
        <w:t xml:space="preserve">SU links enforces strict interference cont rol and leads to conservative power allocation. </w:t>
      </w:r>
      <w:r>
        <w:br/>
      </w:r>
      <w:r>
        <w:rPr>
          <w:spacing w:val="-10"/>
          <w:rFonts w:ascii="Times New Roman" w:hAnsi="Times New Roman" w:eastAsia="Times New Roman"/>
          <w:color w:val="000000"/>
          <w:sz w:val="24"/>
        </w:rPr>
        <w:t xml:space="preserve">In contrast, the Robust IRS scheme achieves higher transmit power across all thresholds </w:t>
      </w:r>
      <w:r>
        <w:br/>
      </w:r>
      <w:r>
        <w:rPr>
          <w:spacing w:val="-10"/>
          <w:rFonts w:ascii="Times New Roman" w:hAnsi="Times New Roman" w:eastAsia="Times New Roman"/>
          <w:color w:val="000000"/>
          <w:sz w:val="24"/>
        </w:rPr>
        <w:t xml:space="preserve">by explicitly accounting for bounded CSI errors. This design not only preserves PU </w:t>
      </w:r>
      <w:r>
        <w:br/>
      </w:r>
      <w:r>
        <w:rPr>
          <w:spacing w:val="-10"/>
          <w:rFonts w:ascii="Times New Roman" w:hAnsi="Times New Roman" w:eastAsia="Times New Roman"/>
          <w:color w:val="000000"/>
          <w:sz w:val="24"/>
        </w:rPr>
        <w:t xml:space="preserve">protection but also grants the SU greater flexibility, demonstrating robustness to channel </w:t>
      </w:r>
      <w:r>
        <w:br/>
      </w:r>
      <w:r>
        <w:rPr>
          <w:spacing w:val="-10"/>
          <w:rFonts w:ascii="Times New Roman" w:hAnsi="Times New Roman" w:eastAsia="Times New Roman"/>
          <w:color w:val="000000"/>
          <w:sz w:val="24"/>
        </w:rPr>
        <w:t>imperfections.</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Random IRS and No IRS appear to consume even higher transmit powers, with </w:t>
      </w:r>
      <w:r>
        <w:br/>
      </w:r>
      <w:r>
        <w:rPr>
          <w:spacing w:val="-10"/>
          <w:rFonts w:ascii="Times New Roman" w:hAnsi="Times New Roman" w:eastAsia="Times New Roman"/>
          <w:color w:val="000000"/>
          <w:sz w:val="24"/>
        </w:rPr>
        <w:t xml:space="preserve">the No-IRS baseline reporting the largest values. However, this apparent advantage is </w:t>
      </w:r>
      <w:r>
        <w:br/>
      </w:r>
      <w:r>
        <w:rPr>
          <w:spacing w:val="-10"/>
          <w:rFonts w:ascii="Times New Roman" w:hAnsi="Times New Roman" w:eastAsia="Times New Roman"/>
          <w:color w:val="000000"/>
          <w:sz w:val="24"/>
        </w:rPr>
        <w:t xml:space="preserve">deceptive: the absence of optimized interference suppression leads to uncontrolled leakage </w:t>
      </w:r>
      <w:r>
        <w:br/>
      </w:r>
      <w:r>
        <w:rPr>
          <w:spacing w:val="-10"/>
          <w:rFonts w:ascii="Times New Roman" w:hAnsi="Times New Roman" w:eastAsia="Times New Roman"/>
          <w:color w:val="000000"/>
          <w:sz w:val="24"/>
        </w:rPr>
        <w:t xml:space="preserve">toward the PU, compromising reliability and spectrum safety. Thus, their higher transmit </w:t>
      </w:r>
      <w:r>
        <w:br/>
      </w:r>
      <w:r>
        <w:rPr>
          <w:spacing w:val="-10"/>
          <w:rFonts w:ascii="Times New Roman" w:hAnsi="Times New Roman" w:eastAsia="Times New Roman"/>
          <w:color w:val="000000"/>
          <w:sz w:val="24"/>
        </w:rPr>
        <w:t>power reflects inefficiency rather than performance gain.</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Overall, these results show that robust IRS optimization effectively balances </w:t>
      </w:r>
      <w:r>
        <w:br/>
      </w:r>
      <w:r>
        <w:rPr>
          <w:spacing w:val="-10"/>
          <w:rFonts w:ascii="Times New Roman" w:hAnsi="Times New Roman" w:eastAsia="Times New Roman"/>
          <w:color w:val="000000"/>
          <w:sz w:val="24"/>
        </w:rPr>
        <w:t xml:space="preserve">SU performance and PU protection, allowing higher transmission power under CSI </w:t>
      </w:r>
      <w:r>
        <w:br/>
      </w:r>
      <w:r>
        <w:rPr>
          <w:spacing w:val="-10"/>
          <w:rFonts w:ascii="Times New Roman" w:hAnsi="Times New Roman" w:eastAsia="Times New Roman"/>
          <w:color w:val="000000"/>
          <w:sz w:val="24"/>
        </w:rPr>
        <w:t xml:space="preserve">uncertainty while avoiding unsafe allocations, thus ensuring resilient and spectrum </w:t>
      </w:r>
      <w:r>
        <w:br/>
      </w:r>
      <w:r>
        <w:rPr>
          <w:spacing w:val="-10"/>
          <w:rFonts w:ascii="Times New Roman" w:hAnsi="Times New Roman" w:eastAsia="Times New Roman"/>
          <w:color w:val="000000"/>
          <w:sz w:val="24"/>
        </w:rPr>
        <w:t>efficient operation in EH-CRNs.</w:t>
      </w:r>
    </w:p>
    <w:p>
      <w:pPr>
        <w:autoSpaceDN w:val="0"/>
        <w:autoSpaceDE w:val="0"/>
        <w:widowControl/>
        <w:spacing w:line="248" w:lineRule="exact" w:before="290" w:after="0"/>
        <w:ind w:left="1460" w:right="0" w:firstLine="0"/>
        <w:jc w:val="left"/>
      </w:pPr>
      <w:r>
        <w:rPr>
          <w:spacing w:val="-10"/>
          <w:rFonts w:ascii="Times New Roman" w:hAnsi="Times New Roman" w:eastAsia="Times New Roman"/>
          <w:b/>
          <w:color w:val="000000"/>
          <w:sz w:val="28"/>
        </w:rPr>
        <w:t>5.6 Summary</w:t>
      </w:r>
    </w:p>
    <w:p>
      <w:pPr>
        <w:autoSpaceDN w:val="0"/>
        <w:tabs>
          <w:tab w:pos="1938" w:val="left"/>
          <w:tab w:pos="6838" w:val="left"/>
        </w:tabs>
        <w:autoSpaceDE w:val="0"/>
        <w:widowControl/>
        <w:spacing w:line="398" w:lineRule="exact" w:before="112" w:after="0"/>
        <w:ind w:left="1460" w:right="1440" w:firstLine="0"/>
        <w:jc w:val="left"/>
      </w:pPr>
      <w:r>
        <w:tab/>
      </w:r>
      <w:r>
        <w:rPr>
          <w:spacing w:val="-10"/>
          <w:rFonts w:ascii="Times New Roman" w:hAnsi="Times New Roman" w:eastAsia="Times New Roman"/>
          <w:color w:val="000000"/>
          <w:sz w:val="24"/>
        </w:rPr>
        <w:t xml:space="preserve">This chapter developed a robust optimization framework for IRS-assisted EH-CRNs </w:t>
      </w:r>
      <w:r>
        <w:br/>
      </w:r>
      <w:r>
        <w:rPr>
          <w:spacing w:val="-10"/>
          <w:rFonts w:ascii="Times New Roman" w:hAnsi="Times New Roman" w:eastAsia="Times New Roman"/>
          <w:color w:val="000000"/>
          <w:sz w:val="24"/>
        </w:rPr>
        <w:t xml:space="preserve">under imperfect CSI, incorporating bounded error models for both direct and cascaded </w:t>
      </w:r>
      <w:r>
        <w:br/>
      </w:r>
      <w:r>
        <w:rPr>
          <w:spacing w:val="-10"/>
          <w:rFonts w:ascii="Times New Roman" w:hAnsi="Times New Roman" w:eastAsia="Times New Roman"/>
          <w:color w:val="000000"/>
          <w:sz w:val="24"/>
        </w:rPr>
        <w:t xml:space="preserve">links to enable realistic and reliable system design. </w:t>
      </w:r>
      <w:r>
        <w:tab/>
      </w:r>
      <w:r>
        <w:rPr>
          <w:spacing w:val="-10"/>
          <w:rFonts w:ascii="Times New Roman" w:hAnsi="Times New Roman" w:eastAsia="Times New Roman"/>
          <w:color w:val="000000"/>
          <w:sz w:val="24"/>
        </w:rPr>
        <w:t xml:space="preserve">By jointly optimizing spectrum </w:t>
      </w:r>
      <w:r>
        <w:br/>
      </w:r>
      <w:r>
        <w:rPr>
          <w:spacing w:val="-10"/>
          <w:rFonts w:ascii="Times New Roman" w:hAnsi="Times New Roman" w:eastAsia="Times New Roman"/>
          <w:color w:val="000000"/>
          <w:sz w:val="24"/>
        </w:rPr>
        <w:t xml:space="preserve">sensing, energy harvesting, and data transmission under PU protection and energy </w:t>
      </w:r>
      <w:r>
        <w:br/>
      </w:r>
      <w:r>
        <w:rPr>
          <w:spacing w:val="-10"/>
          <w:rFonts w:ascii="Times New Roman" w:hAnsi="Times New Roman" w:eastAsia="Times New Roman"/>
          <w:color w:val="000000"/>
          <w:sz w:val="24"/>
        </w:rPr>
        <w:t>causality constraints, the framework unified core EH-CRN functionalities into a tractable</w:t>
      </w:r>
    </w:p>
    <w:p>
      <w:pPr>
        <w:autoSpaceDN w:val="0"/>
        <w:tabs>
          <w:tab w:pos="2880" w:val="left"/>
          <w:tab w:pos="8146"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formulation. </w:t>
      </w:r>
      <w:r>
        <w:tab/>
      </w:r>
      <w:r>
        <w:rPr>
          <w:spacing w:val="-10"/>
          <w:rFonts w:ascii="Times New Roman" w:hAnsi="Times New Roman" w:eastAsia="Times New Roman"/>
          <w:color w:val="000000"/>
          <w:sz w:val="24"/>
        </w:rPr>
        <w:t xml:space="preserve">Leveraging robust beamforming, convex reformulations, nuclear norm </w:t>
      </w:r>
      <w:r>
        <w:br/>
      </w:r>
      <w:r>
        <w:rPr>
          <w:spacing w:val="-10"/>
          <w:rFonts w:ascii="Times New Roman" w:hAnsi="Times New Roman" w:eastAsia="Times New Roman"/>
          <w:color w:val="000000"/>
          <w:sz w:val="24"/>
        </w:rPr>
        <w:t xml:space="preserve">penalties, and alternating optimization, the proposed design effectively mitigated </w:t>
      </w:r>
      <w:r>
        <w:br/>
      </w:r>
      <w:r>
        <w:rPr>
          <w:spacing w:val="-10"/>
          <w:rFonts w:ascii="Times New Roman" w:hAnsi="Times New Roman" w:eastAsia="Times New Roman"/>
          <w:color w:val="000000"/>
          <w:sz w:val="24"/>
        </w:rPr>
        <w:t xml:space="preserve">non-convexities while maintaining near optimal performance. </w:t>
      </w:r>
      <w:r>
        <w:tab/>
      </w:r>
      <w:r>
        <w:rPr>
          <w:spacing w:val="-10"/>
          <w:rFonts w:ascii="Times New Roman" w:hAnsi="Times New Roman" w:eastAsia="Times New Roman"/>
          <w:color w:val="000000"/>
          <w:sz w:val="24"/>
        </w:rPr>
        <w:t>Simulation results</w:t>
      </w:r>
    </w:p>
    <w:p>
      <w:pPr>
        <w:autoSpaceDN w:val="0"/>
        <w:autoSpaceDE w:val="0"/>
        <w:widowControl/>
        <w:spacing w:line="398" w:lineRule="exact" w:before="0" w:after="0"/>
        <w:ind w:left="1460" w:right="1460" w:firstLine="0"/>
        <w:jc w:val="both"/>
      </w:pPr>
      <w:r>
        <w:rPr>
          <w:spacing w:val="-10"/>
          <w:rFonts w:ascii="Times New Roman" w:hAnsi="Times New Roman" w:eastAsia="Times New Roman"/>
          <w:color w:val="000000"/>
          <w:sz w:val="24"/>
        </w:rPr>
        <w:t xml:space="preserve">demonstrated consistent satisfaction of detection, energy, and throughput requirements, </w:t>
      </w:r>
      <w:r>
        <w:br/>
      </w:r>
      <w:r>
        <w:rPr>
          <w:spacing w:val="-10"/>
          <w:rFonts w:ascii="Times New Roman" w:hAnsi="Times New Roman" w:eastAsia="Times New Roman"/>
          <w:color w:val="000000"/>
          <w:sz w:val="24"/>
        </w:rPr>
        <w:t xml:space="preserve">outperforming non-robust counterparts and confirming the practicality of the framework </w:t>
      </w:r>
      <w:r>
        <w:br/>
      </w:r>
      <w:r>
        <w:rPr>
          <w:spacing w:val="-10"/>
          <w:rFonts w:ascii="Times New Roman" w:hAnsi="Times New Roman" w:eastAsia="Times New Roman"/>
          <w:color w:val="000000"/>
          <w:sz w:val="24"/>
        </w:rPr>
        <w:t>and resilience in interference-limited and energy-constrained 6G environments.</w:t>
      </w:r>
    </w:p>
    <w:p>
      <w:pPr>
        <w:autoSpaceDN w:val="0"/>
        <w:autoSpaceDE w:val="0"/>
        <w:widowControl/>
        <w:spacing w:line="122" w:lineRule="exact" w:before="618" w:after="0"/>
        <w:ind w:left="0" w:right="0" w:firstLine="0"/>
        <w:jc w:val="center"/>
      </w:pPr>
      <w:r>
        <w:rPr>
          <w:spacing w:val="-10"/>
          <w:rFonts w:ascii="Times New Roman" w:hAnsi="Times New Roman" w:eastAsia="Times New Roman"/>
          <w:color w:val="000000"/>
          <w:sz w:val="18"/>
        </w:rPr>
        <w:t>108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Chapter 6 Conclusion and Future Works</w:t>
      </w:r>
    </w:p>
    <w:p>
      <w:pPr>
        <w:autoSpaceDN w:val="0"/>
        <w:tabs>
          <w:tab w:pos="4502" w:val="left"/>
        </w:tabs>
        <w:autoSpaceDE w:val="0"/>
        <w:widowControl/>
        <w:spacing w:line="284" w:lineRule="exact" w:before="692" w:after="0"/>
        <w:ind w:left="2810" w:right="0" w:firstLine="0"/>
        <w:jc w:val="left"/>
      </w:pPr>
      <w:r>
        <w:rPr>
          <w:spacing w:val="-10"/>
          <w:rFonts w:ascii="Times New Roman" w:hAnsi="Times New Roman" w:eastAsia="Times New Roman"/>
          <w:b/>
          <w:color w:val="000000"/>
          <w:sz w:val="32"/>
        </w:rPr>
        <w:t xml:space="preserve">Chapter 6 </w:t>
      </w:r>
      <w:r>
        <w:tab/>
      </w:r>
      <w:r>
        <w:rPr>
          <w:spacing w:val="-10"/>
          <w:rFonts w:ascii="Times New Roman" w:hAnsi="Times New Roman" w:eastAsia="Times New Roman"/>
          <w:b/>
          <w:color w:val="000000"/>
          <w:sz w:val="32"/>
        </w:rPr>
        <w:t>Conclusion and Future Works</w:t>
      </w:r>
    </w:p>
    <w:p>
      <w:pPr>
        <w:autoSpaceDN w:val="0"/>
        <w:autoSpaceDE w:val="0"/>
        <w:widowControl/>
        <w:spacing w:line="194" w:lineRule="exact" w:before="500" w:after="0"/>
        <w:ind w:left="1460" w:right="0" w:firstLine="0"/>
        <w:jc w:val="left"/>
      </w:pPr>
      <w:r>
        <w:rPr>
          <w:spacing w:val="-10"/>
          <w:rFonts w:ascii="Times New Roman" w:hAnsi="Times New Roman" w:eastAsia="Times New Roman"/>
          <w:b/>
          <w:color w:val="000000"/>
          <w:sz w:val="28"/>
        </w:rPr>
        <w:t>6.1 Conclusion</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This dissertation addresses the interconnected challenges of spectrum scarcity, </w:t>
      </w:r>
      <w:r>
        <w:br/>
      </w:r>
      <w:r>
        <w:rPr>
          <w:spacing w:val="-10"/>
          <w:rFonts w:ascii="Times New Roman" w:hAnsi="Times New Roman" w:eastAsia="Times New Roman"/>
          <w:color w:val="000000"/>
          <w:sz w:val="24"/>
        </w:rPr>
        <w:t xml:space="preserve">energy limitations, hardware constraints, and channel uncertainty in IRS-assisted </w:t>
      </w:r>
      <w:r>
        <w:br/>
      </w:r>
      <w:r>
        <w:rPr>
          <w:spacing w:val="-10"/>
          <w:rFonts w:ascii="Times New Roman" w:hAnsi="Times New Roman" w:eastAsia="Times New Roman"/>
          <w:color w:val="000000"/>
          <w:sz w:val="24"/>
        </w:rPr>
        <w:t xml:space="preserve">EH-CRNs. The research advances both theoretical foundations and practical feasibility </w:t>
      </w:r>
      <w:r>
        <w:br/>
      </w:r>
      <w:r>
        <w:rPr>
          <w:spacing w:val="-10"/>
          <w:rFonts w:ascii="Times New Roman" w:hAnsi="Times New Roman" w:eastAsia="Times New Roman"/>
          <w:color w:val="000000"/>
          <w:sz w:val="24"/>
        </w:rPr>
        <w:t xml:space="preserve">by proposing robust and quantization-aware optimization frameworks that significantly </w:t>
      </w:r>
      <w:r>
        <w:br/>
      </w:r>
      <w:r>
        <w:rPr>
          <w:spacing w:val="-10"/>
          <w:rFonts w:ascii="Times New Roman" w:hAnsi="Times New Roman" w:eastAsia="Times New Roman"/>
          <w:color w:val="000000"/>
          <w:sz w:val="24"/>
        </w:rPr>
        <w:t>enhance the performance and resilience of IRS-assisted CRNs under realistic conditions.</w:t>
      </w:r>
    </w:p>
    <w:p>
      <w:pPr>
        <w:autoSpaceDN w:val="0"/>
        <w:tabs>
          <w:tab w:pos="1938" w:val="left"/>
        </w:tabs>
        <w:autoSpaceDE w:val="0"/>
        <w:widowControl/>
        <w:spacing w:line="398" w:lineRule="exact" w:before="2" w:after="0"/>
        <w:ind w:left="1460" w:right="1440" w:firstLine="0"/>
        <w:jc w:val="left"/>
      </w:pPr>
      <w:r>
        <w:rPr>
          <w:spacing w:val="-10"/>
          <w:rFonts w:ascii="Times New Roman" w:hAnsi="Times New Roman" w:eastAsia="Times New Roman"/>
          <w:color w:val="000000"/>
          <w:sz w:val="24"/>
        </w:rPr>
        <w:t xml:space="preserve">The key contributions of this work are summarized as follows: </w:t>
      </w:r>
      <w:r>
        <w:br/>
      </w:r>
      <w:r>
        <w:tab/>
      </w:r>
      <w:r>
        <w:rPr>
          <w:spacing w:val="-10"/>
          <w:rFonts w:ascii="Times New Roman" w:hAnsi="Times New Roman" w:eastAsia="Times New Roman"/>
          <w:color w:val="000000"/>
          <w:sz w:val="24"/>
        </w:rPr>
        <w:t xml:space="preserve">Firstly, we propose an IRS-assisted SISO-EH-CRN system model to enhance </w:t>
      </w:r>
      <w:r>
        <w:br/>
      </w:r>
      <w:r>
        <w:rPr>
          <w:spacing w:val="-10"/>
          <w:rFonts w:ascii="Times New Roman" w:hAnsi="Times New Roman" w:eastAsia="Times New Roman"/>
          <w:color w:val="000000"/>
          <w:sz w:val="24"/>
        </w:rPr>
        <w:t xml:space="preserve">transmission QoS. We formulate an optimization problem aimed at maximizing secondary </w:t>
      </w:r>
      <w:r>
        <w:br/>
      </w:r>
      <w:r>
        <w:rPr>
          <w:spacing w:val="-10"/>
          <w:rFonts w:ascii="Times New Roman" w:hAnsi="Times New Roman" w:eastAsia="Times New Roman"/>
          <w:color w:val="000000"/>
          <w:sz w:val="24"/>
        </w:rPr>
        <w:t xml:space="preserve">network throughput, subject to constraints on false alarm probability, SU QoS, energy </w:t>
      </w:r>
      <w:r>
        <w:br/>
      </w:r>
      <w:r>
        <w:rPr>
          <w:spacing w:val="-10"/>
          <w:rFonts w:ascii="Times New Roman" w:hAnsi="Times New Roman" w:eastAsia="Times New Roman"/>
          <w:color w:val="000000"/>
          <w:sz w:val="24"/>
        </w:rPr>
        <w:t xml:space="preserve">causality, and IRS phase shift design. To tackle the inherent non-convexity, we develop an </w:t>
      </w:r>
      <w:r>
        <w:br/>
      </w:r>
      <w:r>
        <w:rPr>
          <w:spacing w:val="-10"/>
          <w:rFonts w:ascii="Times New Roman" w:hAnsi="Times New Roman" w:eastAsia="Times New Roman"/>
          <w:color w:val="000000"/>
          <w:sz w:val="24"/>
        </w:rPr>
        <w:t xml:space="preserve">alternating optimization-based resource allocation strategy that decomposes the problem </w:t>
      </w:r>
      <w:r>
        <w:br/>
      </w:r>
      <w:r>
        <w:rPr>
          <w:spacing w:val="-10"/>
          <w:rFonts w:ascii="Times New Roman" w:hAnsi="Times New Roman" w:eastAsia="Times New Roman"/>
          <w:color w:val="000000"/>
          <w:sz w:val="24"/>
        </w:rPr>
        <w:t xml:space="preserve">into subproblems focusing on detection probability, energy harvesting, and throughput </w:t>
      </w:r>
      <w:r>
        <w:br/>
      </w:r>
      <w:r>
        <w:rPr>
          <w:spacing w:val="-10"/>
          <w:rFonts w:ascii="Times New Roman" w:hAnsi="Times New Roman" w:eastAsia="Times New Roman"/>
          <w:color w:val="000000"/>
          <w:sz w:val="24"/>
        </w:rPr>
        <w:t xml:space="preserve">maximization. Optimization techniques, including SDR for rank-one relaxation, SCA, </w:t>
      </w:r>
      <w:r>
        <w:br/>
      </w:r>
      <w:r>
        <w:rPr>
          <w:spacing w:val="-10"/>
          <w:rFonts w:ascii="Times New Roman" w:hAnsi="Times New Roman" w:eastAsia="Times New Roman"/>
          <w:color w:val="000000"/>
          <w:sz w:val="24"/>
        </w:rPr>
        <w:t xml:space="preserve">first-order Taylor expansion for non-convex linearization, and Gaussian randomization </w:t>
      </w:r>
      <w:r>
        <w:br/>
      </w:r>
      <w:r>
        <w:rPr>
          <w:spacing w:val="-10"/>
          <w:rFonts w:ascii="Times New Roman" w:hAnsi="Times New Roman" w:eastAsia="Times New Roman"/>
          <w:color w:val="000000"/>
          <w:sz w:val="24"/>
        </w:rPr>
        <w:t xml:space="preserve">with SROCR for feasible solution recovery, are employed. Simulation results confirm </w:t>
      </w:r>
      <w:r>
        <w:br/>
      </w:r>
      <w:r>
        <w:rPr>
          <w:spacing w:val="-10"/>
          <w:rFonts w:ascii="Times New Roman" w:hAnsi="Times New Roman" w:eastAsia="Times New Roman"/>
          <w:color w:val="000000"/>
          <w:sz w:val="24"/>
        </w:rPr>
        <w:t xml:space="preserve">substantial throughput gains, reliable spectrum sensing, and improved energy efficiency </w:t>
      </w:r>
      <w:r>
        <w:br/>
      </w:r>
      <w:r>
        <w:rPr>
          <w:spacing w:val="-10"/>
          <w:rFonts w:ascii="Times New Roman" w:hAnsi="Times New Roman" w:eastAsia="Times New Roman"/>
          <w:color w:val="000000"/>
          <w:sz w:val="24"/>
        </w:rPr>
        <w:t>compared to conventional benchmarks under ideal CSI.</w:t>
      </w:r>
    </w:p>
    <w:p>
      <w:pPr>
        <w:autoSpaceDN w:val="0"/>
        <w:tabs>
          <w:tab w:pos="1938" w:val="left"/>
          <w:tab w:pos="7088" w:val="left"/>
          <w:tab w:pos="8302"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Secondly, to address IRS hardware phase quantization errors, scalability, and </w:t>
      </w:r>
      <w:r>
        <w:br/>
      </w:r>
      <w:r>
        <w:rPr>
          <w:spacing w:val="-10"/>
          <w:rFonts w:ascii="Times New Roman" w:hAnsi="Times New Roman" w:eastAsia="Times New Roman"/>
          <w:color w:val="000000"/>
          <w:sz w:val="24"/>
        </w:rPr>
        <w:t xml:space="preserve">low-SNR detection challenges, we establish a unified optimization framework for </w:t>
      </w:r>
      <w:r>
        <w:br/>
      </w:r>
      <w:r>
        <w:rPr>
          <w:spacing w:val="-10"/>
          <w:rFonts w:ascii="Times New Roman" w:hAnsi="Times New Roman" w:eastAsia="Times New Roman"/>
          <w:color w:val="000000"/>
          <w:sz w:val="24"/>
        </w:rPr>
        <w:t xml:space="preserve">IRS-assisted MISO EH-CRNs. This framework maximizes SU throughput under practical </w:t>
      </w:r>
      <w:r>
        <w:br/>
      </w:r>
      <w:r>
        <w:rPr>
          <w:spacing w:val="-10"/>
          <w:rFonts w:ascii="Times New Roman" w:hAnsi="Times New Roman" w:eastAsia="Times New Roman"/>
          <w:color w:val="000000"/>
          <w:sz w:val="24"/>
        </w:rPr>
        <w:t xml:space="preserve">constraints, including discrete IRS phase shifts, beamforming design, false-alarm control, </w:t>
      </w:r>
      <w:r>
        <w:br/>
      </w:r>
      <w:r>
        <w:rPr>
          <w:spacing w:val="-10"/>
          <w:rFonts w:ascii="Times New Roman" w:hAnsi="Times New Roman" w:eastAsia="Times New Roman"/>
          <w:color w:val="000000"/>
          <w:sz w:val="24"/>
        </w:rPr>
        <w:t xml:space="preserve">energy causality, and SU QoS. We develop a quantization-aware alternating optimization </w:t>
      </w:r>
      <w:r>
        <w:br/>
      </w:r>
      <w:r>
        <w:rPr>
          <w:spacing w:val="-10"/>
          <w:rFonts w:ascii="Times New Roman" w:hAnsi="Times New Roman" w:eastAsia="Times New Roman"/>
          <w:color w:val="000000"/>
          <w:sz w:val="24"/>
        </w:rPr>
        <w:t xml:space="preserve">algorithm that decomposes the non-convex problem into interrelated subproblems, </w:t>
      </w:r>
      <w:r>
        <w:br/>
      </w:r>
      <w:r>
        <w:rPr>
          <w:spacing w:val="-10"/>
          <w:rFonts w:ascii="Times New Roman" w:hAnsi="Times New Roman" w:eastAsia="Times New Roman"/>
          <w:color w:val="000000"/>
          <w:sz w:val="24"/>
        </w:rPr>
        <w:t xml:space="preserve">focusing on detection probability maximization, false alarm minimization, energy </w:t>
      </w:r>
      <w:r>
        <w:br/>
      </w:r>
      <w:r>
        <w:rPr>
          <w:spacing w:val="-10"/>
          <w:rFonts w:ascii="Times New Roman" w:hAnsi="Times New Roman" w:eastAsia="Times New Roman"/>
          <w:color w:val="000000"/>
          <w:sz w:val="24"/>
        </w:rPr>
        <w:t xml:space="preserve">harvesting optimization, and throughput enhancement. </w:t>
      </w:r>
      <w:r>
        <w:tab/>
      </w:r>
      <w:r>
        <w:rPr>
          <w:spacing w:val="-10"/>
          <w:rFonts w:ascii="Times New Roman" w:hAnsi="Times New Roman" w:eastAsia="Times New Roman"/>
          <w:color w:val="000000"/>
          <w:sz w:val="24"/>
        </w:rPr>
        <w:t xml:space="preserve">The integration of optimized </w:t>
      </w:r>
      <w:r>
        <w:br/>
      </w:r>
      <w:r>
        <w:rPr>
          <w:spacing w:val="-10"/>
          <w:rFonts w:ascii="Times New Roman" w:hAnsi="Times New Roman" w:eastAsia="Times New Roman"/>
          <w:color w:val="000000"/>
          <w:sz w:val="24"/>
        </w:rPr>
        <w:t xml:space="preserve">WED coefficients further improves spectrum sensing accuracy in low-SNR regimes, </w:t>
      </w:r>
      <w:r>
        <w:br/>
      </w:r>
      <w:r>
        <w:rPr>
          <w:spacing w:val="-10"/>
          <w:rFonts w:ascii="Times New Roman" w:hAnsi="Times New Roman" w:eastAsia="Times New Roman"/>
          <w:color w:val="000000"/>
          <w:sz w:val="24"/>
        </w:rPr>
        <w:t xml:space="preserve">enabling efficient and reliable spectrum access in underlay CRNs. </w:t>
      </w:r>
      <w:r>
        <w:tab/>
      </w:r>
      <w:r>
        <w:rPr>
          <w:spacing w:val="-10"/>
          <w:rFonts w:ascii="Times New Roman" w:hAnsi="Times New Roman" w:eastAsia="Times New Roman"/>
          <w:color w:val="000000"/>
          <w:sz w:val="24"/>
        </w:rPr>
        <w:t>A NPSP method</w:t>
      </w:r>
    </w:p>
    <w:p>
      <w:pPr>
        <w:autoSpaceDN w:val="0"/>
        <w:autoSpaceDE w:val="0"/>
        <w:widowControl/>
        <w:spacing w:line="398" w:lineRule="exact" w:before="2" w:after="0"/>
        <w:ind w:left="1460" w:right="1460" w:firstLine="0"/>
        <w:jc w:val="both"/>
      </w:pPr>
      <w:r>
        <w:rPr>
          <w:spacing w:val="-10"/>
          <w:rFonts w:ascii="Times New Roman" w:hAnsi="Times New Roman" w:eastAsia="Times New Roman"/>
          <w:color w:val="000000"/>
          <w:sz w:val="24"/>
        </w:rPr>
        <w:t xml:space="preserve">addresses discrete phase shift constraints, while optimization techniques, including SDR, </w:t>
      </w:r>
      <w:r>
        <w:br/>
      </w:r>
      <w:r>
        <w:rPr>
          <w:spacing w:val="-10"/>
          <w:rFonts w:ascii="Times New Roman" w:hAnsi="Times New Roman" w:eastAsia="Times New Roman"/>
          <w:color w:val="000000"/>
          <w:sz w:val="24"/>
        </w:rPr>
        <w:t xml:space="preserve">SCA, first-order Taylor expansion, Gaussian randomization, and SROCR, are employed </w:t>
      </w:r>
      <w:r>
        <w:br/>
      </w:r>
      <w:r>
        <w:rPr>
          <w:spacing w:val="-10"/>
          <w:rFonts w:ascii="Times New Roman" w:hAnsi="Times New Roman" w:eastAsia="Times New Roman"/>
          <w:color w:val="000000"/>
          <w:sz w:val="24"/>
        </w:rPr>
        <w:t>for convexification and iterative refinement. Simulation results demonstrate significant</w:t>
      </w:r>
    </w:p>
    <w:p>
      <w:pPr>
        <w:autoSpaceDN w:val="0"/>
        <w:autoSpaceDE w:val="0"/>
        <w:widowControl/>
        <w:spacing w:line="124" w:lineRule="exact" w:before="432" w:after="0"/>
        <w:ind w:left="0" w:right="0" w:firstLine="0"/>
        <w:jc w:val="center"/>
      </w:pPr>
      <w:r>
        <w:rPr>
          <w:spacing w:val="-10"/>
          <w:rFonts w:ascii="Times New Roman" w:hAnsi="Times New Roman" w:eastAsia="Times New Roman"/>
          <w:color w:val="000000"/>
          <w:sz w:val="18"/>
        </w:rPr>
        <w:t>109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398" w:lineRule="exact" w:before="204" w:after="0"/>
        <w:ind w:left="1460" w:right="1460" w:firstLine="0"/>
        <w:jc w:val="both"/>
      </w:pPr>
      <w:r>
        <w:rPr>
          <w:spacing w:val="-10"/>
          <w:rFonts w:ascii="Times New Roman" w:hAnsi="Times New Roman" w:eastAsia="Times New Roman"/>
          <w:color w:val="000000"/>
          <w:sz w:val="24"/>
        </w:rPr>
        <w:t xml:space="preserve">improvements in spectrum sensing reliability, energy harvesting efficiency, and SU </w:t>
      </w:r>
      <w:r>
        <w:br/>
      </w:r>
      <w:r>
        <w:rPr>
          <w:spacing w:val="-10"/>
          <w:rFonts w:ascii="Times New Roman" w:hAnsi="Times New Roman" w:eastAsia="Times New Roman"/>
          <w:color w:val="000000"/>
          <w:sz w:val="24"/>
        </w:rPr>
        <w:t xml:space="preserve">throughput under realistic deployment conditions and establishing a robust foundation for </w:t>
      </w:r>
      <w:r>
        <w:br/>
      </w:r>
      <w:r>
        <w:rPr>
          <w:spacing w:val="-10"/>
          <w:rFonts w:ascii="Times New Roman" w:hAnsi="Times New Roman" w:eastAsia="Times New Roman"/>
          <w:color w:val="000000"/>
          <w:sz w:val="24"/>
        </w:rPr>
        <w:t>practical implementation of IRS-assisted MISO EH-CRNs.</w:t>
      </w:r>
    </w:p>
    <w:p>
      <w:pPr>
        <w:autoSpaceDN w:val="0"/>
        <w:tabs>
          <w:tab w:pos="1938" w:val="left"/>
          <w:tab w:pos="8704" w:val="left"/>
        </w:tabs>
        <w:autoSpaceDE w:val="0"/>
        <w:widowControl/>
        <w:spacing w:line="398" w:lineRule="exact" w:before="2" w:after="0"/>
        <w:ind w:left="1460" w:right="1440" w:firstLine="0"/>
        <w:jc w:val="left"/>
      </w:pPr>
      <w:r>
        <w:tab/>
      </w:r>
      <w:r>
        <w:rPr>
          <w:spacing w:val="-10"/>
          <w:rFonts w:ascii="Times New Roman" w:hAnsi="Times New Roman" w:eastAsia="Times New Roman"/>
          <w:color w:val="000000"/>
          <w:sz w:val="24"/>
        </w:rPr>
        <w:t xml:space="preserve">Thirdly, a robust optimization algorithm is proposed to address the challenge of </w:t>
      </w:r>
      <w:r>
        <w:br/>
      </w:r>
      <w:r>
        <w:rPr>
          <w:spacing w:val="-10"/>
          <w:rFonts w:ascii="Times New Roman" w:hAnsi="Times New Roman" w:eastAsia="Times New Roman"/>
          <w:color w:val="000000"/>
          <w:sz w:val="24"/>
        </w:rPr>
        <w:t>imperfect CSI, which affects both direct PU</w:t>
      </w:r>
      <w:r>
        <w:rPr>
          <w:spacing w:val="-10"/>
          <w:rFonts w:ascii="FandolSong" w:hAnsi="FandolSong" w:eastAsia="FandolSong"/>
          <w:color w:val="000000"/>
          <w:sz w:val="24"/>
        </w:rPr>
        <w:t>–</w:t>
      </w:r>
      <w:r>
        <w:rPr>
          <w:spacing w:val="-10"/>
          <w:rFonts w:ascii="Times New Roman" w:hAnsi="Times New Roman" w:eastAsia="Times New Roman"/>
          <w:color w:val="000000"/>
          <w:sz w:val="24"/>
        </w:rPr>
        <w:t>SU and cascaded PU</w:t>
      </w:r>
      <w:r>
        <w:rPr>
          <w:spacing w:val="-10"/>
          <w:rFonts w:ascii="FandolSong" w:hAnsi="FandolSong" w:eastAsia="FandolSong"/>
          <w:color w:val="000000"/>
          <w:sz w:val="24"/>
        </w:rPr>
        <w:t>–</w:t>
      </w:r>
      <w:r>
        <w:rPr>
          <w:spacing w:val="-10"/>
          <w:rFonts w:ascii="Times New Roman" w:hAnsi="Times New Roman" w:eastAsia="Times New Roman"/>
          <w:color w:val="000000"/>
          <w:sz w:val="24"/>
        </w:rPr>
        <w:t>IRS</w:t>
      </w:r>
      <w:r>
        <w:rPr>
          <w:spacing w:val="-10"/>
          <w:rFonts w:ascii="FandolSong" w:hAnsi="FandolSong" w:eastAsia="FandolSong"/>
          <w:color w:val="000000"/>
          <w:sz w:val="24"/>
        </w:rPr>
        <w:t>–</w:t>
      </w:r>
      <w:r>
        <w:rPr>
          <w:spacing w:val="-10"/>
          <w:rFonts w:ascii="Times New Roman" w:hAnsi="Times New Roman" w:eastAsia="Times New Roman"/>
          <w:color w:val="000000"/>
          <w:sz w:val="24"/>
        </w:rPr>
        <w:t xml:space="preserve">SU links. We </w:t>
      </w:r>
      <w:r>
        <w:br/>
      </w:r>
      <w:r>
        <w:rPr>
          <w:spacing w:val="-10"/>
          <w:rFonts w:ascii="Times New Roman" w:hAnsi="Times New Roman" w:eastAsia="Times New Roman"/>
          <w:color w:val="000000"/>
          <w:sz w:val="24"/>
        </w:rPr>
        <w:t xml:space="preserve">formulate an optimization problem aimed at maximizing worst-case SU throughput while </w:t>
      </w:r>
      <w:r>
        <w:br/>
      </w:r>
      <w:r>
        <w:rPr>
          <w:spacing w:val="-10"/>
          <w:rFonts w:ascii="Times New Roman" w:hAnsi="Times New Roman" w:eastAsia="Times New Roman"/>
          <w:color w:val="000000"/>
          <w:sz w:val="24"/>
        </w:rPr>
        <w:t xml:space="preserve">ensuring reliable spectrum sensing, energy harvesting, SU QoS, and strict PU protection. </w:t>
      </w:r>
      <w:r>
        <w:br/>
      </w:r>
      <w:r>
        <w:rPr>
          <w:spacing w:val="-10"/>
          <w:rFonts w:ascii="Times New Roman" w:hAnsi="Times New Roman" w:eastAsia="Times New Roman"/>
          <w:color w:val="000000"/>
          <w:sz w:val="24"/>
        </w:rPr>
        <w:t xml:space="preserve">The design jointly optimizes SU beamforming and IRS phase shifts under bounded </w:t>
      </w:r>
      <w:r>
        <w:br/>
      </w:r>
      <w:r>
        <w:rPr>
          <w:spacing w:val="-10"/>
          <w:rFonts w:ascii="Times New Roman" w:hAnsi="Times New Roman" w:eastAsia="Times New Roman"/>
          <w:color w:val="000000"/>
          <w:sz w:val="24"/>
        </w:rPr>
        <w:t xml:space="preserve">channel uncertainties, leveraging worst-case optimization principles. </w:t>
      </w:r>
      <w:r>
        <w:tab/>
      </w:r>
      <w:r>
        <w:rPr>
          <w:spacing w:val="-10"/>
          <w:rFonts w:ascii="Times New Roman" w:hAnsi="Times New Roman" w:eastAsia="Times New Roman"/>
          <w:color w:val="000000"/>
          <w:sz w:val="24"/>
        </w:rPr>
        <w:t>Semi-infinite</w:t>
      </w:r>
    </w:p>
    <w:p>
      <w:pPr>
        <w:autoSpaceDN w:val="0"/>
        <w:autoSpaceDE w:val="0"/>
        <w:widowControl/>
        <w:spacing w:line="398" w:lineRule="exact" w:before="0" w:after="0"/>
        <w:ind w:left="1440" w:right="1440" w:firstLine="0"/>
        <w:jc w:val="center"/>
      </w:pPr>
      <w:r>
        <w:rPr>
          <w:spacing w:val="-10"/>
          <w:rFonts w:ascii="Times New Roman" w:hAnsi="Times New Roman" w:eastAsia="Times New Roman"/>
          <w:color w:val="000000"/>
          <w:sz w:val="24"/>
        </w:rPr>
        <w:t xml:space="preserve">constraints are reformulated using the S-procedure, SDR, Schur’s complement, and </w:t>
      </w:r>
      <w:r>
        <w:br/>
      </w:r>
      <w:r>
        <w:rPr>
          <w:spacing w:val="-10"/>
          <w:rFonts w:ascii="Times New Roman" w:hAnsi="Times New Roman" w:eastAsia="Times New Roman"/>
          <w:color w:val="000000"/>
          <w:sz w:val="24"/>
        </w:rPr>
        <w:t>the generalized sign-definiteness principle, with SCA applied to refine non-convex</w:t>
      </w:r>
    </w:p>
    <w:p>
      <w:pPr>
        <w:autoSpaceDN w:val="0"/>
        <w:tabs>
          <w:tab w:pos="2976" w:val="left"/>
          <w:tab w:pos="6036" w:val="left"/>
        </w:tabs>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formulations. </w:t>
      </w:r>
      <w:r>
        <w:tab/>
      </w:r>
      <w:r>
        <w:rPr>
          <w:spacing w:val="-10"/>
          <w:rFonts w:ascii="Times New Roman" w:hAnsi="Times New Roman" w:eastAsia="Times New Roman"/>
          <w:color w:val="000000"/>
          <w:sz w:val="24"/>
        </w:rPr>
        <w:t xml:space="preserve">These techniques ensure tractable problem reformulation and reliable </w:t>
      </w:r>
      <w:r>
        <w:br/>
      </w:r>
      <w:r>
        <w:rPr>
          <w:spacing w:val="-10"/>
          <w:rFonts w:ascii="Times New Roman" w:hAnsi="Times New Roman" w:eastAsia="Times New Roman"/>
          <w:color w:val="000000"/>
          <w:sz w:val="24"/>
        </w:rPr>
        <w:t xml:space="preserve">performance under adverse CSI conditions. </w:t>
      </w:r>
      <w:r>
        <w:tab/>
      </w:r>
      <w:r>
        <w:rPr>
          <w:spacing w:val="-10"/>
          <w:rFonts w:ascii="Times New Roman" w:hAnsi="Times New Roman" w:eastAsia="Times New Roman"/>
          <w:color w:val="000000"/>
          <w:sz w:val="24"/>
        </w:rPr>
        <w:t>Simulation results demonstrate that the</w:t>
      </w:r>
    </w:p>
    <w:p>
      <w:pPr>
        <w:autoSpaceDN w:val="0"/>
        <w:autoSpaceDE w:val="0"/>
        <w:widowControl/>
        <w:spacing w:line="398" w:lineRule="exact" w:before="0" w:after="0"/>
        <w:ind w:left="1460" w:right="1440" w:firstLine="0"/>
        <w:jc w:val="left"/>
      </w:pPr>
      <w:r>
        <w:rPr>
          <w:spacing w:val="-10"/>
          <w:rFonts w:ascii="Times New Roman" w:hAnsi="Times New Roman" w:eastAsia="Times New Roman"/>
          <w:color w:val="000000"/>
          <w:sz w:val="24"/>
        </w:rPr>
        <w:t xml:space="preserve">proposed framework significantly outperforms non-robust benchmarks, achieving strong </w:t>
      </w:r>
      <w:r>
        <w:br/>
      </w:r>
      <w:r>
        <w:rPr>
          <w:spacing w:val="-10"/>
          <w:rFonts w:ascii="Times New Roman" w:hAnsi="Times New Roman" w:eastAsia="Times New Roman"/>
          <w:color w:val="000000"/>
          <w:sz w:val="24"/>
        </w:rPr>
        <w:t>throughput gains alongside dependable spectrum sensing and energy harvesting.</w:t>
      </w:r>
    </w:p>
    <w:p>
      <w:pPr>
        <w:autoSpaceDN w:val="0"/>
        <w:autoSpaceDE w:val="0"/>
        <w:widowControl/>
        <w:spacing w:line="194" w:lineRule="exact" w:before="290" w:after="0"/>
        <w:ind w:left="1460" w:right="0" w:firstLine="0"/>
        <w:jc w:val="left"/>
      </w:pPr>
      <w:r>
        <w:rPr>
          <w:spacing w:val="-10"/>
          <w:rFonts w:ascii="Times New Roman" w:hAnsi="Times New Roman" w:eastAsia="Times New Roman"/>
          <w:b/>
          <w:color w:val="000000"/>
          <w:sz w:val="28"/>
        </w:rPr>
        <w:t>6.2 Future Work and Research Directions</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 xml:space="preserve">Although this dissertation has made significant progress in advancing IRS-assisted </w:t>
      </w:r>
      <w:r>
        <w:br/>
      </w:r>
      <w:r>
        <w:rPr>
          <w:spacing w:val="-10"/>
          <w:rFonts w:ascii="Times New Roman" w:hAnsi="Times New Roman" w:eastAsia="Times New Roman"/>
          <w:color w:val="000000"/>
          <w:sz w:val="24"/>
        </w:rPr>
        <w:t xml:space="preserve">EH-CRNs, several promising research avenues remain open for future exploration. A key </w:t>
      </w:r>
      <w:r>
        <w:br/>
      </w:r>
      <w:r>
        <w:rPr>
          <w:spacing w:val="-10"/>
          <w:rFonts w:ascii="Times New Roman" w:hAnsi="Times New Roman" w:eastAsia="Times New Roman"/>
          <w:color w:val="000000"/>
          <w:sz w:val="24"/>
        </w:rPr>
        <w:t xml:space="preserve">direction lies in the integration of machine learning, particularly reinforcement learning </w:t>
      </w:r>
      <w:r>
        <w:br/>
      </w:r>
      <w:r>
        <w:rPr>
          <w:spacing w:val="-10"/>
          <w:rFonts w:ascii="Times New Roman" w:hAnsi="Times New Roman" w:eastAsia="Times New Roman"/>
          <w:color w:val="000000"/>
          <w:sz w:val="24"/>
        </w:rPr>
        <w:t xml:space="preserve">and deep learning, to enable real-time adaptation of IRS phase configurations and resource </w:t>
      </w:r>
      <w:r>
        <w:br/>
      </w:r>
      <w:r>
        <w:rPr>
          <w:spacing w:val="-10"/>
          <w:rFonts w:ascii="Times New Roman" w:hAnsi="Times New Roman" w:eastAsia="Times New Roman"/>
          <w:color w:val="000000"/>
          <w:sz w:val="24"/>
        </w:rPr>
        <w:t xml:space="preserve">allocation under dynamic wireless environments. By leveraging data-driven optimization, </w:t>
      </w:r>
      <w:r>
        <w:br/>
      </w:r>
      <w:r>
        <w:rPr>
          <w:spacing w:val="-10"/>
          <w:rFonts w:ascii="Times New Roman" w:hAnsi="Times New Roman" w:eastAsia="Times New Roman"/>
          <w:color w:val="000000"/>
          <w:sz w:val="24"/>
        </w:rPr>
        <w:t xml:space="preserve">IRS-assisted EH-CRNs can reduce dependence on computationally intensive deterministic </w:t>
      </w:r>
      <w:r>
        <w:br/>
      </w:r>
      <w:r>
        <w:rPr>
          <w:spacing w:val="-10"/>
          <w:rFonts w:ascii="Times New Roman" w:hAnsi="Times New Roman" w:eastAsia="Times New Roman"/>
          <w:color w:val="000000"/>
          <w:sz w:val="24"/>
        </w:rPr>
        <w:t xml:space="preserve">methods while enhancing scalability and robustness in time-varying channels. Another </w:t>
      </w:r>
      <w:r>
        <w:br/>
      </w:r>
      <w:r>
        <w:rPr>
          <w:spacing w:val="-10"/>
          <w:rFonts w:ascii="Times New Roman" w:hAnsi="Times New Roman" w:eastAsia="Times New Roman"/>
          <w:color w:val="000000"/>
          <w:sz w:val="24"/>
        </w:rPr>
        <w:t xml:space="preserve">compelling extension is the design of cooperative multi-IRS systems, where multiple IRSs </w:t>
      </w:r>
      <w:r>
        <w:br/>
      </w:r>
      <w:r>
        <w:rPr>
          <w:spacing w:val="-10"/>
          <w:rFonts w:ascii="Times New Roman" w:hAnsi="Times New Roman" w:eastAsia="Times New Roman"/>
          <w:color w:val="000000"/>
          <w:sz w:val="24"/>
        </w:rPr>
        <w:t xml:space="preserve">collaborate to improve network coverage, energy harvesting efficiency, and throughput. </w:t>
      </w:r>
      <w:r>
        <w:br/>
      </w:r>
      <w:r>
        <w:rPr>
          <w:spacing w:val="-10"/>
          <w:rFonts w:ascii="Times New Roman" w:hAnsi="Times New Roman" w:eastAsia="Times New Roman"/>
          <w:color w:val="000000"/>
          <w:sz w:val="24"/>
        </w:rPr>
        <w:t xml:space="preserve">Such designs, however, raise new challenges in distributed coordination, scalability, and </w:t>
      </w:r>
      <w:r>
        <w:br/>
      </w:r>
      <w:r>
        <w:rPr>
          <w:spacing w:val="-10"/>
          <w:rFonts w:ascii="Times New Roman" w:hAnsi="Times New Roman" w:eastAsia="Times New Roman"/>
          <w:color w:val="000000"/>
          <w:sz w:val="24"/>
        </w:rPr>
        <w:t xml:space="preserve">interference mitigation, requiring the development of advanced decentralized optimization </w:t>
      </w:r>
      <w:r>
        <w:br/>
      </w:r>
      <w:r>
        <w:rPr>
          <w:spacing w:val="-10"/>
          <w:rFonts w:ascii="Times New Roman" w:hAnsi="Times New Roman" w:eastAsia="Times New Roman"/>
          <w:color w:val="000000"/>
          <w:sz w:val="24"/>
        </w:rPr>
        <w:t>and control strategies.</w:t>
      </w:r>
    </w:p>
    <w:p>
      <w:pPr>
        <w:autoSpaceDN w:val="0"/>
        <w:autoSpaceDE w:val="0"/>
        <w:widowControl/>
        <w:spacing w:line="398" w:lineRule="exact" w:before="2" w:after="0"/>
        <w:ind w:left="1460" w:right="1460" w:firstLine="478"/>
        <w:jc w:val="both"/>
      </w:pPr>
      <w:r>
        <w:rPr>
          <w:spacing w:val="-10"/>
          <w:rFonts w:ascii="Times New Roman" w:hAnsi="Times New Roman" w:eastAsia="Times New Roman"/>
          <w:color w:val="000000"/>
          <w:sz w:val="24"/>
        </w:rPr>
        <w:t xml:space="preserve">Beyond performance optimization, future work must also focus on resilience and </w:t>
      </w:r>
      <w:r>
        <w:br/>
      </w:r>
      <w:r>
        <w:rPr>
          <w:spacing w:val="-10"/>
          <w:rFonts w:ascii="Times New Roman" w:hAnsi="Times New Roman" w:eastAsia="Times New Roman"/>
          <w:color w:val="000000"/>
          <w:sz w:val="24"/>
        </w:rPr>
        <w:t xml:space="preserve">next-generation integration. This involves creating robust security protocols to counter </w:t>
      </w:r>
      <w:r>
        <w:br/>
      </w:r>
      <w:r>
        <w:rPr>
          <w:spacing w:val="-10"/>
          <w:rFonts w:ascii="Times New Roman" w:hAnsi="Times New Roman" w:eastAsia="Times New Roman"/>
          <w:color w:val="000000"/>
          <w:sz w:val="24"/>
        </w:rPr>
        <w:t xml:space="preserve">eavesdropping, especially with imperfect channel data. Furthermore, this technology must </w:t>
      </w:r>
      <w:r>
        <w:br/>
      </w:r>
      <w:r>
        <w:rPr>
          <w:spacing w:val="-10"/>
          <w:rFonts w:ascii="Times New Roman" w:hAnsi="Times New Roman" w:eastAsia="Times New Roman"/>
          <w:color w:val="000000"/>
          <w:sz w:val="24"/>
        </w:rPr>
        <w:t>be extended into emerging 6G domains like terahertz and cell-free massive MIMO.</w:t>
      </w:r>
    </w:p>
    <w:p>
      <w:pPr>
        <w:autoSpaceDN w:val="0"/>
        <w:autoSpaceDE w:val="0"/>
        <w:widowControl/>
        <w:spacing w:line="122" w:lineRule="exact" w:before="1018" w:after="0"/>
        <w:ind w:left="0" w:right="0" w:firstLine="0"/>
        <w:jc w:val="center"/>
      </w:pPr>
      <w:r>
        <w:rPr>
          <w:spacing w:val="-10"/>
          <w:rFonts w:ascii="Times New Roman" w:hAnsi="Times New Roman" w:eastAsia="Times New Roman"/>
          <w:color w:val="000000"/>
          <w:sz w:val="18"/>
        </w:rPr>
        <w:t>110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autoSpaceDE w:val="0"/>
        <w:widowControl/>
        <w:spacing w:line="286" w:lineRule="exact" w:before="734" w:after="0"/>
        <w:ind w:left="0" w:right="0" w:firstLine="0"/>
        <w:jc w:val="center"/>
      </w:pPr>
      <w:r>
        <w:rPr>
          <w:spacing w:val="-10"/>
          <w:rFonts w:ascii="Times New Roman" w:hAnsi="Times New Roman" w:eastAsia="Times New Roman"/>
          <w:b/>
          <w:color w:val="000000"/>
          <w:sz w:val="32"/>
        </w:rPr>
        <w:t>Bibliography</w:t>
      </w:r>
    </w:p>
    <w:p>
      <w:pPr>
        <w:autoSpaceDN w:val="0"/>
        <w:tabs>
          <w:tab w:pos="2098" w:val="left"/>
        </w:tabs>
        <w:autoSpaceDE w:val="0"/>
        <w:widowControl/>
        <w:spacing w:line="190" w:lineRule="exact" w:before="536" w:after="0"/>
        <w:ind w:left="1580" w:right="0" w:firstLine="0"/>
        <w:jc w:val="left"/>
      </w:pPr>
      <w:r>
        <w:rPr>
          <w:spacing w:val="-10"/>
          <w:rFonts w:ascii="Times New Roman" w:hAnsi="Times New Roman" w:eastAsia="Times New Roman"/>
          <w:color w:val="000000"/>
          <w:sz w:val="21"/>
        </w:rPr>
        <w:t xml:space="preserve">[1] </w:t>
      </w:r>
      <w:r>
        <w:tab/>
      </w:r>
      <w:r>
        <w:rPr>
          <w:spacing w:val="-10"/>
          <w:rFonts w:ascii="Times New Roman" w:hAnsi="Times New Roman" w:eastAsia="Times New Roman"/>
          <w:color w:val="000000"/>
          <w:sz w:val="21"/>
        </w:rPr>
        <w:t>ATZORI L, IERA A, MORABITO G. The Internet of Things: a survey [J]. Computer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2010, 54(15): 2787</w:t>
      </w:r>
      <w:r>
        <w:rPr>
          <w:spacing w:val="-10"/>
          <w:rFonts w:ascii="FandolSong" w:hAnsi="FandolSong" w:eastAsia="FandolSong"/>
          <w:color w:val="000000"/>
          <w:sz w:val="21"/>
        </w:rPr>
        <w:t>–</w:t>
      </w:r>
      <w:r>
        <w:rPr>
          <w:spacing w:val="-10"/>
          <w:rFonts w:ascii="Times New Roman" w:hAnsi="Times New Roman" w:eastAsia="Times New Roman"/>
          <w:color w:val="000000"/>
          <w:sz w:val="21"/>
        </w:rPr>
        <w:t>2805.</w:t>
      </w:r>
    </w:p>
    <w:p>
      <w:pPr>
        <w:autoSpaceDN w:val="0"/>
        <w:tabs>
          <w:tab w:pos="2098" w:val="left"/>
        </w:tabs>
        <w:autoSpaceDE w:val="0"/>
        <w:widowControl/>
        <w:spacing w:line="192" w:lineRule="exact" w:before="176" w:after="0"/>
        <w:ind w:left="1580" w:right="0" w:firstLine="0"/>
        <w:jc w:val="left"/>
      </w:pPr>
      <w:r>
        <w:rPr>
          <w:spacing w:val="-10"/>
          <w:rFonts w:ascii="Times New Roman" w:hAnsi="Times New Roman" w:eastAsia="Times New Roman"/>
          <w:color w:val="000000"/>
          <w:sz w:val="21"/>
        </w:rPr>
        <w:t xml:space="preserve">[2] </w:t>
      </w:r>
      <w:r>
        <w:tab/>
      </w:r>
      <w:r>
        <w:rPr>
          <w:spacing w:val="-10"/>
          <w:rFonts w:ascii="Times New Roman" w:hAnsi="Times New Roman" w:eastAsia="Times New Roman"/>
          <w:color w:val="000000"/>
          <w:sz w:val="21"/>
        </w:rPr>
        <w:t>HAILEMARIAM K, SINGH G, MADATA M K, et al. Emerging of machine learning and deep</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learning technology addressing in intelligent wireless network optimization [C]. In Proceedings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the 2023 3rd International Conference on Intelligent Technologies; 2023: 1</w:t>
      </w:r>
      <w:r>
        <w:rPr>
          <w:spacing w:val="-10"/>
          <w:rFonts w:ascii="FandolSong" w:hAnsi="FandolSong" w:eastAsia="FandolSong"/>
          <w:color w:val="000000"/>
          <w:sz w:val="21"/>
        </w:rPr>
        <w:t>–</w:t>
      </w:r>
      <w:r>
        <w:rPr>
          <w:spacing w:val="-10"/>
          <w:rFonts w:ascii="Times New Roman" w:hAnsi="Times New Roman" w:eastAsia="Times New Roman"/>
          <w:color w:val="000000"/>
          <w:sz w:val="21"/>
        </w:rPr>
        <w:t>7.</w:t>
      </w:r>
    </w:p>
    <w:p>
      <w:pPr>
        <w:autoSpaceDN w:val="0"/>
        <w:tabs>
          <w:tab w:pos="2098" w:val="left"/>
        </w:tabs>
        <w:autoSpaceDE w:val="0"/>
        <w:widowControl/>
        <w:spacing w:line="228" w:lineRule="exact" w:before="100" w:after="0"/>
        <w:ind w:left="1580" w:right="0" w:firstLine="0"/>
        <w:jc w:val="left"/>
      </w:pPr>
      <w:r>
        <w:rPr>
          <w:spacing w:val="-10"/>
          <w:rFonts w:ascii="Times New Roman" w:hAnsi="Times New Roman" w:eastAsia="Times New Roman"/>
          <w:color w:val="000000"/>
          <w:sz w:val="21"/>
        </w:rPr>
        <w:t xml:space="preserve">[3] </w:t>
      </w:r>
      <w:r>
        <w:tab/>
      </w:r>
      <w:r>
        <w:rPr>
          <w:spacing w:val="-10"/>
          <w:rFonts w:ascii="Times New Roman" w:hAnsi="Times New Roman" w:eastAsia="Times New Roman"/>
          <w:color w:val="000000"/>
          <w:sz w:val="21"/>
        </w:rPr>
        <w:t>BOTTA A, DE DONATO W, PERSICO V, PESCAPÈ A. Integration of cloud computing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Internet of Things: a survey [J]. Future Generation Computer Systems, 2016, 56: 684</w:t>
      </w:r>
      <w:r>
        <w:rPr>
          <w:spacing w:val="-10"/>
          <w:rFonts w:ascii="FandolSong" w:hAnsi="FandolSong" w:eastAsia="FandolSong"/>
          <w:color w:val="000000"/>
          <w:sz w:val="21"/>
        </w:rPr>
        <w:t>–</w:t>
      </w:r>
      <w:r>
        <w:rPr>
          <w:spacing w:val="-10"/>
          <w:rFonts w:ascii="Times New Roman" w:hAnsi="Times New Roman" w:eastAsia="Times New Roman"/>
          <w:color w:val="000000"/>
          <w:sz w:val="21"/>
        </w:rPr>
        <w:t>700.</w:t>
      </w:r>
    </w:p>
    <w:p>
      <w:pPr>
        <w:autoSpaceDN w:val="0"/>
        <w:tabs>
          <w:tab w:pos="2098" w:val="left"/>
        </w:tabs>
        <w:autoSpaceDE w:val="0"/>
        <w:widowControl/>
        <w:spacing w:line="190" w:lineRule="exact" w:before="176" w:after="0"/>
        <w:ind w:left="1580" w:right="0" w:firstLine="0"/>
        <w:jc w:val="left"/>
      </w:pPr>
      <w:r>
        <w:rPr>
          <w:spacing w:val="-10"/>
          <w:rFonts w:ascii="Times New Roman" w:hAnsi="Times New Roman" w:eastAsia="Times New Roman"/>
          <w:color w:val="000000"/>
          <w:sz w:val="21"/>
        </w:rPr>
        <w:t xml:space="preserve">[4] </w:t>
      </w:r>
      <w:r>
        <w:tab/>
      </w:r>
      <w:r>
        <w:rPr>
          <w:spacing w:val="-10"/>
          <w:rFonts w:ascii="Times New Roman" w:hAnsi="Times New Roman" w:eastAsia="Times New Roman"/>
          <w:color w:val="000000"/>
          <w:sz w:val="21"/>
        </w:rPr>
        <w:t>SAAD W, BENNIS M, CHEN M. A vision of 6G wireless systems: applications, trends,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technologies, and open research problems [J]. IEEE Network, 2019, 34(3): 134</w:t>
      </w:r>
      <w:r>
        <w:rPr>
          <w:spacing w:val="-10"/>
          <w:rFonts w:ascii="FandolSong" w:hAnsi="FandolSong" w:eastAsia="FandolSong"/>
          <w:color w:val="000000"/>
          <w:sz w:val="21"/>
        </w:rPr>
        <w:t>–</w:t>
      </w:r>
      <w:r>
        <w:rPr>
          <w:spacing w:val="-10"/>
          <w:rFonts w:ascii="Times New Roman" w:hAnsi="Times New Roman" w:eastAsia="Times New Roman"/>
          <w:color w:val="000000"/>
          <w:sz w:val="21"/>
        </w:rPr>
        <w:t>142.</w:t>
      </w:r>
    </w:p>
    <w:p>
      <w:pPr>
        <w:autoSpaceDN w:val="0"/>
        <w:tabs>
          <w:tab w:pos="2098" w:val="left"/>
        </w:tabs>
        <w:autoSpaceDE w:val="0"/>
        <w:widowControl/>
        <w:spacing w:line="190" w:lineRule="exact" w:before="176" w:after="0"/>
        <w:ind w:left="1580" w:right="0" w:firstLine="0"/>
        <w:jc w:val="left"/>
      </w:pPr>
      <w:r>
        <w:rPr>
          <w:spacing w:val="-10"/>
          <w:rFonts w:ascii="Times New Roman" w:hAnsi="Times New Roman" w:eastAsia="Times New Roman"/>
          <w:color w:val="000000"/>
          <w:sz w:val="21"/>
        </w:rPr>
        <w:t xml:space="preserve">[5] </w:t>
      </w:r>
      <w:r>
        <w:tab/>
      </w:r>
      <w:r>
        <w:rPr>
          <w:spacing w:val="-10"/>
          <w:rFonts w:ascii="Times New Roman" w:hAnsi="Times New Roman" w:eastAsia="Times New Roman"/>
          <w:color w:val="000000"/>
          <w:sz w:val="21"/>
        </w:rPr>
        <w:t>BARIAH L, et al. A prospective look: key enabling technologies, applications, and open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research topics in 6G networks [J]. IEEE Access, 2020, 8: 174792</w:t>
      </w:r>
      <w:r>
        <w:rPr>
          <w:spacing w:val="-10"/>
          <w:rFonts w:ascii="FandolSong" w:hAnsi="FandolSong" w:eastAsia="FandolSong"/>
          <w:color w:val="000000"/>
          <w:sz w:val="21"/>
        </w:rPr>
        <w:t>–</w:t>
      </w:r>
      <w:r>
        <w:rPr>
          <w:spacing w:val="-10"/>
          <w:rFonts w:ascii="Times New Roman" w:hAnsi="Times New Roman" w:eastAsia="Times New Roman"/>
          <w:color w:val="000000"/>
          <w:sz w:val="21"/>
        </w:rPr>
        <w:t>174820.</w:t>
      </w:r>
    </w:p>
    <w:p>
      <w:pPr>
        <w:autoSpaceDN w:val="0"/>
        <w:tabs>
          <w:tab w:pos="2098" w:val="left"/>
        </w:tabs>
        <w:autoSpaceDE w:val="0"/>
        <w:widowControl/>
        <w:spacing w:line="184" w:lineRule="exact" w:before="188" w:after="0"/>
        <w:ind w:left="1580" w:right="0" w:firstLine="0"/>
        <w:jc w:val="left"/>
      </w:pPr>
      <w:r>
        <w:rPr>
          <w:spacing w:val="-10"/>
          <w:rFonts w:ascii="Times New Roman" w:hAnsi="Times New Roman" w:eastAsia="Times New Roman"/>
          <w:color w:val="000000"/>
          <w:sz w:val="21"/>
        </w:rPr>
        <w:t xml:space="preserve">[6] </w:t>
      </w:r>
      <w:r>
        <w:tab/>
      </w:r>
      <w:r>
        <w:rPr>
          <w:spacing w:val="-10"/>
          <w:rFonts w:ascii="Times New Roman" w:hAnsi="Times New Roman" w:eastAsia="Times New Roman"/>
          <w:color w:val="000000"/>
          <w:sz w:val="21"/>
        </w:rPr>
        <w:t>SHAFI M, MOLISCH A F, SMITH P J, HAUSTEIN T, ZHU P, DE SILVA P, TUFVESSON</w:t>
      </w:r>
    </w:p>
    <w:p>
      <w:pPr>
        <w:autoSpaceDN w:val="0"/>
        <w:autoSpaceDE w:val="0"/>
        <w:widowControl/>
        <w:spacing w:line="192" w:lineRule="exact" w:before="210" w:after="0"/>
        <w:ind w:left="2098" w:right="0" w:firstLine="0"/>
        <w:jc w:val="left"/>
      </w:pPr>
      <w:r>
        <w:rPr>
          <w:spacing w:val="-10"/>
          <w:rFonts w:ascii="Times New Roman" w:hAnsi="Times New Roman" w:eastAsia="Times New Roman"/>
          <w:color w:val="000000"/>
          <w:sz w:val="21"/>
        </w:rPr>
        <w:t>F, BENJEBBOUR A, WUNDER G. 5G: a tutorial overview of standards, trials, challenges,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deployment, and practice [J]. IEEE Journal on Selected Areas in Communications, 2017, 35(6):</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1201</w:t>
      </w:r>
      <w:r>
        <w:rPr>
          <w:spacing w:val="-10"/>
          <w:rFonts w:ascii="FandolSong" w:hAnsi="FandolSong" w:eastAsia="FandolSong"/>
          <w:color w:val="000000"/>
          <w:sz w:val="21"/>
        </w:rPr>
        <w:t>–</w:t>
      </w:r>
      <w:r>
        <w:rPr>
          <w:spacing w:val="-10"/>
          <w:rFonts w:ascii="Times New Roman" w:hAnsi="Times New Roman" w:eastAsia="Times New Roman"/>
          <w:color w:val="000000"/>
          <w:sz w:val="21"/>
        </w:rPr>
        <w:t>1221.</w:t>
      </w:r>
    </w:p>
    <w:p>
      <w:pPr>
        <w:autoSpaceDN w:val="0"/>
        <w:tabs>
          <w:tab w:pos="2098" w:val="left"/>
        </w:tabs>
        <w:autoSpaceDE w:val="0"/>
        <w:widowControl/>
        <w:spacing w:line="190" w:lineRule="exact" w:before="218" w:after="0"/>
        <w:ind w:left="1580" w:right="0" w:firstLine="0"/>
        <w:jc w:val="left"/>
      </w:pPr>
      <w:r>
        <w:rPr>
          <w:spacing w:val="-10"/>
          <w:rFonts w:ascii="Times New Roman" w:hAnsi="Times New Roman" w:eastAsia="Times New Roman"/>
          <w:color w:val="000000"/>
          <w:sz w:val="21"/>
        </w:rPr>
        <w:t xml:space="preserve">[7] </w:t>
      </w:r>
      <w:r>
        <w:tab/>
      </w:r>
      <w:r>
        <w:rPr>
          <w:spacing w:val="-10"/>
          <w:rFonts w:ascii="Times New Roman" w:hAnsi="Times New Roman" w:eastAsia="Times New Roman"/>
          <w:color w:val="000000"/>
          <w:sz w:val="21"/>
        </w:rPr>
        <w:t>HAYKIN S. Cognitive radio: brain-empowered wireless communications [J]. IEEE Journal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Selected Areas in Communications, 2005, 23 (2): 201–220.</w:t>
      </w:r>
    </w:p>
    <w:p>
      <w:pPr>
        <w:autoSpaceDN w:val="0"/>
        <w:tabs>
          <w:tab w:pos="2098" w:val="left"/>
        </w:tabs>
        <w:autoSpaceDE w:val="0"/>
        <w:widowControl/>
        <w:spacing w:line="190" w:lineRule="exact" w:before="176" w:after="0"/>
        <w:ind w:left="1580" w:right="0" w:firstLine="0"/>
        <w:jc w:val="left"/>
      </w:pPr>
      <w:r>
        <w:rPr>
          <w:spacing w:val="-10"/>
          <w:rFonts w:ascii="Times New Roman" w:hAnsi="Times New Roman" w:eastAsia="Times New Roman"/>
          <w:color w:val="000000"/>
          <w:sz w:val="21"/>
        </w:rPr>
        <w:t xml:space="preserve">[8] </w:t>
      </w:r>
      <w:r>
        <w:tab/>
      </w:r>
      <w:r>
        <w:rPr>
          <w:spacing w:val="-10"/>
          <w:rFonts w:ascii="Times New Roman" w:hAnsi="Times New Roman" w:eastAsia="Times New Roman"/>
          <w:color w:val="000000"/>
          <w:sz w:val="21"/>
        </w:rPr>
        <w:t>KHALED H, AHMAD I, HABIBI D, PHUNG Q V. An energy-aware cognitive radio-based</w:t>
      </w:r>
    </w:p>
    <w:p>
      <w:pPr>
        <w:autoSpaceDN w:val="0"/>
        <w:tabs>
          <w:tab w:pos="8942" w:val="left"/>
        </w:tabs>
        <w:autoSpaceDE w:val="0"/>
        <w:widowControl/>
        <w:spacing w:line="190" w:lineRule="exact" w:before="208" w:after="0"/>
        <w:ind w:left="2098" w:right="0" w:firstLine="0"/>
        <w:jc w:val="left"/>
      </w:pPr>
      <w:r>
        <w:rPr>
          <w:spacing w:val="-10"/>
          <w:rFonts w:ascii="Times New Roman" w:hAnsi="Times New Roman" w:eastAsia="Times New Roman"/>
          <w:color w:val="000000"/>
          <w:sz w:val="21"/>
        </w:rPr>
        <w:t xml:space="preserve">communication approach for next generation wireless networks [C]. In: </w:t>
      </w:r>
      <w:r>
        <w:tab/>
      </w:r>
      <w:r>
        <w:rPr>
          <w:spacing w:val="-10"/>
          <w:rFonts w:ascii="Times New Roman" w:hAnsi="Times New Roman" w:eastAsia="Times New Roman"/>
          <w:color w:val="000000"/>
          <w:sz w:val="21"/>
        </w:rPr>
        <w:t>Proceedings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of the 2019 IEEE 21st International Conference on High Performance Computing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(HPCC). 2019: 1817–1824.</w:t>
      </w:r>
    </w:p>
    <w:p>
      <w:pPr>
        <w:autoSpaceDN w:val="0"/>
        <w:tabs>
          <w:tab w:pos="2098" w:val="left"/>
        </w:tabs>
        <w:autoSpaceDE w:val="0"/>
        <w:widowControl/>
        <w:spacing w:line="192" w:lineRule="exact" w:before="174" w:after="0"/>
        <w:ind w:left="1580" w:right="0" w:firstLine="0"/>
        <w:jc w:val="left"/>
      </w:pPr>
      <w:r>
        <w:rPr>
          <w:spacing w:val="-10"/>
          <w:rFonts w:ascii="Times New Roman" w:hAnsi="Times New Roman" w:eastAsia="Times New Roman"/>
          <w:color w:val="000000"/>
          <w:sz w:val="21"/>
        </w:rPr>
        <w:t xml:space="preserve">[9] </w:t>
      </w:r>
      <w:r>
        <w:tab/>
      </w:r>
      <w:r>
        <w:rPr>
          <w:spacing w:val="-10"/>
          <w:rFonts w:ascii="Times New Roman" w:hAnsi="Times New Roman" w:eastAsia="Times New Roman"/>
          <w:color w:val="000000"/>
          <w:sz w:val="21"/>
        </w:rPr>
        <w:t>LU X, WANG P, NIYATO D, KIM D I, HAN Z. Wireless networks with RF energy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harvesting: A contemporary survey [J]. IEEE Communications Surveys &amp; Tutorials, 2014,</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17 (2): 757–789.</w:t>
      </w:r>
    </w:p>
    <w:p>
      <w:pPr>
        <w:autoSpaceDN w:val="0"/>
        <w:tabs>
          <w:tab w:pos="2098" w:val="left"/>
        </w:tabs>
        <w:autoSpaceDE w:val="0"/>
        <w:widowControl/>
        <w:spacing w:line="190" w:lineRule="exact" w:before="176" w:after="0"/>
        <w:ind w:left="1580" w:right="0" w:firstLine="0"/>
        <w:jc w:val="left"/>
      </w:pPr>
      <w:r>
        <w:rPr>
          <w:spacing w:val="-10"/>
          <w:rFonts w:ascii="Times New Roman" w:hAnsi="Times New Roman" w:eastAsia="Times New Roman"/>
          <w:color w:val="000000"/>
          <w:sz w:val="21"/>
        </w:rPr>
        <w:t xml:space="preserve">[10] </w:t>
      </w:r>
      <w:r>
        <w:tab/>
      </w:r>
      <w:r>
        <w:rPr>
          <w:spacing w:val="-10"/>
          <w:rFonts w:ascii="Times New Roman" w:hAnsi="Times New Roman" w:eastAsia="Times New Roman"/>
          <w:color w:val="000000"/>
          <w:sz w:val="21"/>
        </w:rPr>
        <w:t>WU Q, ZHANG R. Towards smart and reconfigurable environment: Intelligent reflecting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surface aided wireless network [J]. IEEE Communications Magazine, 2019, 58(1): 106–112.</w:t>
      </w:r>
    </w:p>
    <w:p>
      <w:pPr>
        <w:autoSpaceDN w:val="0"/>
        <w:tabs>
          <w:tab w:pos="2098" w:val="left"/>
        </w:tabs>
        <w:autoSpaceDE w:val="0"/>
        <w:widowControl/>
        <w:spacing w:line="186" w:lineRule="exact" w:before="180" w:after="0"/>
        <w:ind w:left="1580" w:right="0" w:firstLine="0"/>
        <w:jc w:val="left"/>
      </w:pPr>
      <w:r>
        <w:rPr>
          <w:spacing w:val="-10"/>
          <w:rFonts w:ascii="Times New Roman" w:hAnsi="Times New Roman" w:eastAsia="Times New Roman"/>
          <w:color w:val="000000"/>
          <w:sz w:val="21"/>
        </w:rPr>
        <w:t xml:space="preserve">[11] </w:t>
      </w:r>
      <w:r>
        <w:tab/>
      </w:r>
      <w:r>
        <w:rPr>
          <w:spacing w:val="-10"/>
          <w:rFonts w:ascii="Times New Roman" w:hAnsi="Times New Roman" w:eastAsia="Times New Roman"/>
          <w:color w:val="000000"/>
          <w:sz w:val="21"/>
        </w:rPr>
        <w:t>DI B, ZHANG H, SONG L, LI Y, HAN Z, POOR H V. Smart radio environments:</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Radio frequency (RF) propagation characterization and modeling [J]. IEEE Wireless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Communications, 2020, 27(5): 100–107.</w:t>
      </w:r>
    </w:p>
    <w:p>
      <w:pPr>
        <w:autoSpaceDN w:val="0"/>
        <w:tabs>
          <w:tab w:pos="2098" w:val="left"/>
        </w:tabs>
        <w:autoSpaceDE w:val="0"/>
        <w:widowControl/>
        <w:spacing w:line="192" w:lineRule="exact" w:before="174" w:after="0"/>
        <w:ind w:left="1580" w:right="0" w:firstLine="0"/>
        <w:jc w:val="left"/>
      </w:pPr>
      <w:r>
        <w:rPr>
          <w:spacing w:val="-10"/>
          <w:rFonts w:ascii="Times New Roman" w:hAnsi="Times New Roman" w:eastAsia="Times New Roman"/>
          <w:color w:val="000000"/>
          <w:sz w:val="21"/>
        </w:rPr>
        <w:t xml:space="preserve">[12] </w:t>
      </w:r>
      <w:r>
        <w:tab/>
      </w:r>
      <w:r>
        <w:rPr>
          <w:spacing w:val="-10"/>
          <w:rFonts w:ascii="Times New Roman" w:hAnsi="Times New Roman" w:eastAsia="Times New Roman"/>
          <w:color w:val="000000"/>
          <w:sz w:val="21"/>
        </w:rPr>
        <w:t>GUO H, LIANG Y C, CHEN J, LARSSON E G. Weighted sum-rate maximization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intelligent reflecting surface enhanced wireless networks [C]. In Proceedings of the 2019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Global Communications Conference (GLOBECOM). 2019: 1–6.</w:t>
      </w:r>
    </w:p>
    <w:p>
      <w:pPr>
        <w:autoSpaceDN w:val="0"/>
        <w:autoSpaceDE w:val="0"/>
        <w:widowControl/>
        <w:spacing w:line="120" w:lineRule="exact" w:before="432" w:after="0"/>
        <w:ind w:left="0" w:right="0" w:firstLine="0"/>
        <w:jc w:val="center"/>
      </w:pPr>
      <w:r>
        <w:rPr>
          <w:spacing w:val="-10"/>
          <w:rFonts w:ascii="Times New Roman" w:hAnsi="Times New Roman" w:eastAsia="Times New Roman"/>
          <w:color w:val="000000"/>
          <w:sz w:val="18"/>
        </w:rPr>
        <w:t>111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2098" w:val="left"/>
        </w:tabs>
        <w:autoSpaceDE w:val="0"/>
        <w:widowControl/>
        <w:spacing w:line="192" w:lineRule="exact" w:before="396" w:after="0"/>
        <w:ind w:left="1580" w:right="0" w:firstLine="0"/>
        <w:jc w:val="left"/>
      </w:pPr>
      <w:r>
        <w:rPr>
          <w:spacing w:val="-10"/>
          <w:rFonts w:ascii="Times New Roman" w:hAnsi="Times New Roman" w:eastAsia="Times New Roman"/>
          <w:color w:val="000000"/>
          <w:sz w:val="21"/>
        </w:rPr>
        <w:t xml:space="preserve">[13] </w:t>
      </w:r>
      <w:r>
        <w:tab/>
      </w:r>
      <w:r>
        <w:rPr>
          <w:spacing w:val="-10"/>
          <w:rFonts w:ascii="Times New Roman" w:hAnsi="Times New Roman" w:eastAsia="Times New Roman"/>
          <w:color w:val="000000"/>
          <w:sz w:val="21"/>
        </w:rPr>
        <w:t>WU Q, ZHANG S, ZHENG B, YOU C, ZHANG R. Intelligent reflecting surface-aided</w:t>
      </w:r>
    </w:p>
    <w:p>
      <w:pPr>
        <w:autoSpaceDN w:val="0"/>
        <w:autoSpaceDE w:val="0"/>
        <w:widowControl/>
        <w:spacing w:line="186" w:lineRule="exact" w:before="208" w:after="0"/>
        <w:ind w:left="2098" w:right="0" w:firstLine="0"/>
        <w:jc w:val="left"/>
      </w:pPr>
      <w:r>
        <w:rPr>
          <w:spacing w:val="-10"/>
          <w:rFonts w:ascii="Times New Roman" w:hAnsi="Times New Roman" w:eastAsia="Times New Roman"/>
          <w:color w:val="000000"/>
          <w:sz w:val="21"/>
        </w:rPr>
        <w:t>wireless communications: A tutorial [J]. IEEE Transactions on Communications, 2021, 69</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(5): 3313–3351.</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[14] </w:t>
      </w:r>
      <w:r>
        <w:tab/>
      </w:r>
      <w:r>
        <w:rPr>
          <w:spacing w:val="-10"/>
          <w:rFonts w:ascii="Times New Roman" w:hAnsi="Times New Roman" w:eastAsia="Times New Roman"/>
          <w:color w:val="000000"/>
          <w:sz w:val="21"/>
        </w:rPr>
        <w:t>BI S, ZHANG Z, LIAO Z. Wireless-powered communication: Opportunities and challenges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[J]. IEEE Communications Magazine, 2015, 53 (8): 50–56.</w:t>
      </w:r>
    </w:p>
    <w:p>
      <w:pPr>
        <w:autoSpaceDN w:val="0"/>
        <w:tabs>
          <w:tab w:pos="2098" w:val="left"/>
        </w:tabs>
        <w:autoSpaceDE w:val="0"/>
        <w:widowControl/>
        <w:spacing w:line="190" w:lineRule="exact" w:before="204" w:after="0"/>
        <w:ind w:left="1580" w:right="0" w:firstLine="0"/>
        <w:jc w:val="left"/>
      </w:pPr>
      <w:r>
        <w:rPr>
          <w:spacing w:val="-10"/>
          <w:rFonts w:ascii="Times New Roman" w:hAnsi="Times New Roman" w:eastAsia="Times New Roman"/>
          <w:color w:val="000000"/>
          <w:sz w:val="21"/>
        </w:rPr>
        <w:t xml:space="preserve">[15] </w:t>
      </w:r>
      <w:r>
        <w:tab/>
      </w:r>
      <w:r>
        <w:rPr>
          <w:spacing w:val="-10"/>
          <w:rFonts w:ascii="Times New Roman" w:hAnsi="Times New Roman" w:eastAsia="Times New Roman"/>
          <w:color w:val="000000"/>
          <w:sz w:val="21"/>
        </w:rPr>
        <w:t>SINGLA J, MAHAJAN R, BAGAI D. A survey on energy harvesting cognitive radio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 In: Proceedings of the 2018 6th Edition of International Conference on Wireless Networks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&amp; Embedded Systems (WECON). 2018: 6–10.</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[16] </w:t>
      </w:r>
      <w:r>
        <w:tab/>
      </w:r>
      <w:r>
        <w:rPr>
          <w:spacing w:val="-10"/>
          <w:rFonts w:ascii="Times New Roman" w:hAnsi="Times New Roman" w:eastAsia="Times New Roman"/>
          <w:color w:val="000000"/>
          <w:sz w:val="21"/>
        </w:rPr>
        <w:t>NASIR A H, HONG C S, KIM H. Energy harvesting in cognitive radio networks: A survey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 IEEE Transactions on Wireless Communications, 2013, 12 (10): 5127–5138.</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[17] </w:t>
      </w:r>
      <w:r>
        <w:tab/>
      </w:r>
      <w:r>
        <w:rPr>
          <w:spacing w:val="-10"/>
          <w:rFonts w:ascii="Times New Roman" w:hAnsi="Times New Roman" w:eastAsia="Times New Roman"/>
          <w:color w:val="000000"/>
          <w:sz w:val="21"/>
        </w:rPr>
        <w:t>YADAV R, SINGH K, GUPTA A, KUMAR A. Optimal energy-efficient resource allocation in</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energy harvesting cognitive radio networks with spectrum sensing [C]. In Proceedings of the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2016 IEEE 84th Vehicular Technology Conference (VTC-Fall). 2016: 1–5.</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[18] </w:t>
      </w:r>
      <w:r>
        <w:tab/>
      </w:r>
      <w:r>
        <w:rPr>
          <w:spacing w:val="-10"/>
          <w:rFonts w:ascii="Times New Roman" w:hAnsi="Times New Roman" w:eastAsia="Times New Roman"/>
          <w:color w:val="000000"/>
          <w:sz w:val="21"/>
        </w:rPr>
        <w:t>XIAO Y, CHENG W, ZHANG W, SUN T. QoS guarantee for energy harvesting cognitive radio</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networks: (Invited paper) [C]. In: Proceedings of the 2018 IEEE International Symposium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Dynamic Spectrum Access Networks (DySPAN). 2018: 1–7.</w:t>
      </w:r>
    </w:p>
    <w:p>
      <w:pPr>
        <w:autoSpaceDN w:val="0"/>
        <w:tabs>
          <w:tab w:pos="2098" w:val="left"/>
        </w:tabs>
        <w:autoSpaceDE w:val="0"/>
        <w:widowControl/>
        <w:spacing w:line="190" w:lineRule="exact" w:before="204" w:after="0"/>
        <w:ind w:left="1580" w:right="0" w:firstLine="0"/>
        <w:jc w:val="left"/>
      </w:pPr>
      <w:r>
        <w:rPr>
          <w:spacing w:val="-10"/>
          <w:rFonts w:ascii="Times New Roman" w:hAnsi="Times New Roman" w:eastAsia="Times New Roman"/>
          <w:color w:val="000000"/>
          <w:sz w:val="21"/>
        </w:rPr>
        <w:t xml:space="preserve">[19] </w:t>
      </w:r>
      <w:r>
        <w:tab/>
      </w:r>
      <w:r>
        <w:rPr>
          <w:spacing w:val="-10"/>
          <w:rFonts w:ascii="Times New Roman" w:hAnsi="Times New Roman" w:eastAsia="Times New Roman"/>
          <w:color w:val="000000"/>
          <w:sz w:val="21"/>
        </w:rPr>
        <w:t>CHENG P, DENG R, CHEN J. Energy-efficient cooperative spectrum sensing in sensor-aided</w:t>
      </w:r>
    </w:p>
    <w:p>
      <w:pPr>
        <w:autoSpaceDN w:val="0"/>
        <w:autoSpaceDE w:val="0"/>
        <w:widowControl/>
        <w:spacing w:line="190" w:lineRule="exact" w:before="208" w:after="0"/>
        <w:ind w:left="0" w:right="0" w:firstLine="0"/>
        <w:jc w:val="center"/>
      </w:pPr>
      <w:r>
        <w:rPr>
          <w:spacing w:val="-10"/>
          <w:rFonts w:ascii="Times New Roman" w:hAnsi="Times New Roman" w:eastAsia="Times New Roman"/>
          <w:color w:val="000000"/>
          <w:sz w:val="21"/>
        </w:rPr>
        <w:t>cognitive radio networks [J]. IEEE Wireless Communications, 2012, 19 (6): 100–105.</w:t>
      </w:r>
    </w:p>
    <w:p>
      <w:pPr>
        <w:autoSpaceDN w:val="0"/>
        <w:tabs>
          <w:tab w:pos="2098" w:val="left"/>
        </w:tabs>
        <w:autoSpaceDE w:val="0"/>
        <w:widowControl/>
        <w:spacing w:line="190" w:lineRule="exact" w:before="208" w:after="0"/>
        <w:ind w:left="1580" w:right="0" w:firstLine="0"/>
        <w:jc w:val="left"/>
      </w:pPr>
      <w:r>
        <w:rPr>
          <w:spacing w:val="-10"/>
          <w:rFonts w:ascii="Times New Roman" w:hAnsi="Times New Roman" w:eastAsia="Times New Roman"/>
          <w:color w:val="000000"/>
          <w:sz w:val="21"/>
        </w:rPr>
        <w:t xml:space="preserve">[20] </w:t>
      </w:r>
      <w:r>
        <w:tab/>
      </w:r>
      <w:r>
        <w:rPr>
          <w:spacing w:val="-10"/>
          <w:rFonts w:ascii="Times New Roman" w:hAnsi="Times New Roman" w:eastAsia="Times New Roman"/>
          <w:color w:val="000000"/>
          <w:sz w:val="21"/>
        </w:rPr>
        <w:t>SINGHAL D, SHARMA M K, GARIMELLA R M. Energy efficient localization of primary</w:t>
      </w:r>
    </w:p>
    <w:p>
      <w:pPr>
        <w:autoSpaceDN w:val="0"/>
        <w:tabs>
          <w:tab w:pos="7782" w:val="left"/>
        </w:tabs>
        <w:autoSpaceDE w:val="0"/>
        <w:widowControl/>
        <w:spacing w:line="190" w:lineRule="exact" w:before="208" w:after="0"/>
        <w:ind w:left="2098" w:right="0" w:firstLine="0"/>
        <w:jc w:val="left"/>
      </w:pPr>
      <w:r>
        <w:rPr>
          <w:spacing w:val="-10"/>
          <w:rFonts w:ascii="Times New Roman" w:hAnsi="Times New Roman" w:eastAsia="Times New Roman"/>
          <w:color w:val="000000"/>
          <w:sz w:val="21"/>
        </w:rPr>
        <w:t xml:space="preserve">users for avoiding interference in cognitive networks [C]. In: </w:t>
      </w:r>
      <w:r>
        <w:tab/>
      </w:r>
      <w:r>
        <w:rPr>
          <w:spacing w:val="-10"/>
          <w:rFonts w:ascii="Times New Roman" w:hAnsi="Times New Roman" w:eastAsia="Times New Roman"/>
          <w:color w:val="000000"/>
          <w:sz w:val="21"/>
        </w:rPr>
        <w:t>Proceedings of the 2012</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International Conference on Computer Communication and Informatics (ICCCI). 2012: 1–5.</w:t>
      </w:r>
    </w:p>
    <w:p>
      <w:pPr>
        <w:autoSpaceDN w:val="0"/>
        <w:tabs>
          <w:tab w:pos="2098" w:val="left"/>
        </w:tabs>
        <w:autoSpaceDE w:val="0"/>
        <w:widowControl/>
        <w:spacing w:line="190" w:lineRule="exact" w:before="208" w:after="0"/>
        <w:ind w:left="1580" w:right="0" w:firstLine="0"/>
        <w:jc w:val="left"/>
      </w:pPr>
      <w:r>
        <w:rPr>
          <w:spacing w:val="-10"/>
          <w:rFonts w:ascii="Times New Roman" w:hAnsi="Times New Roman" w:eastAsia="Times New Roman"/>
          <w:color w:val="000000"/>
          <w:sz w:val="21"/>
        </w:rPr>
        <w:t xml:space="preserve">[21] </w:t>
      </w:r>
      <w:r>
        <w:tab/>
      </w:r>
      <w:r>
        <w:rPr>
          <w:spacing w:val="-10"/>
          <w:rFonts w:ascii="Times New Roman" w:hAnsi="Times New Roman" w:eastAsia="Times New Roman"/>
          <w:color w:val="000000"/>
          <w:sz w:val="21"/>
        </w:rPr>
        <w:t>HU H, ZHANG H, LIANG Y C. On the spectrum- and energy-efficiency tradeoff in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networks [J]. IEEE Transactions on Communications, 2016, 64 (2): 490–501.</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[22] </w:t>
      </w:r>
      <w:r>
        <w:tab/>
      </w:r>
      <w:r>
        <w:rPr>
          <w:spacing w:val="-10"/>
          <w:rFonts w:ascii="Times New Roman" w:hAnsi="Times New Roman" w:eastAsia="Times New Roman"/>
          <w:color w:val="000000"/>
          <w:sz w:val="21"/>
        </w:rPr>
        <w:t>JIANG F, YI W, LI S, ZHU B, YU W. Joint optimization of spectrum sensing and energy</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harvesting for cognitive radio network [C]. In Proceedings of the 2017 IEEE International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Symposium on Parallel and Distributed Processing with Applications and IEEE International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Conference on Ubiquitous Computing and Communications (ISPA/IUCC). 2017: 423–427.</w:t>
      </w:r>
    </w:p>
    <w:p>
      <w:pPr>
        <w:autoSpaceDN w:val="0"/>
        <w:tabs>
          <w:tab w:pos="2098" w:val="left"/>
        </w:tabs>
        <w:autoSpaceDE w:val="0"/>
        <w:widowControl/>
        <w:spacing w:line="190" w:lineRule="exact" w:before="206" w:after="0"/>
        <w:ind w:left="1580" w:right="0" w:firstLine="0"/>
        <w:jc w:val="left"/>
      </w:pPr>
      <w:r>
        <w:rPr>
          <w:spacing w:val="-10"/>
          <w:rFonts w:ascii="Times New Roman" w:hAnsi="Times New Roman" w:eastAsia="Times New Roman"/>
          <w:color w:val="000000"/>
          <w:sz w:val="21"/>
        </w:rPr>
        <w:t xml:space="preserve">[23] </w:t>
      </w:r>
      <w:r>
        <w:tab/>
      </w:r>
      <w:r>
        <w:rPr>
          <w:spacing w:val="-10"/>
          <w:rFonts w:ascii="Times New Roman" w:hAnsi="Times New Roman" w:eastAsia="Times New Roman"/>
          <w:color w:val="000000"/>
          <w:sz w:val="21"/>
        </w:rPr>
        <w:t>MIAH M S, ARMADA A G. Energy harvesting-enabled cognitive radio-Internet of Things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using machine learning [C]. In: Proceedings of the 2023 IEEE International Conference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Consumer Electronics (ICCE). 2023: 1–6.</w:t>
      </w:r>
    </w:p>
    <w:p>
      <w:pPr>
        <w:autoSpaceDN w:val="0"/>
        <w:tabs>
          <w:tab w:pos="2098" w:val="left"/>
        </w:tabs>
        <w:autoSpaceDE w:val="0"/>
        <w:widowControl/>
        <w:spacing w:line="188" w:lineRule="exact" w:before="208" w:after="0"/>
        <w:ind w:left="1580" w:right="0" w:firstLine="0"/>
        <w:jc w:val="left"/>
      </w:pPr>
      <w:r>
        <w:rPr>
          <w:spacing w:val="-10"/>
          <w:rFonts w:ascii="Times New Roman" w:hAnsi="Times New Roman" w:eastAsia="Times New Roman"/>
          <w:color w:val="000000"/>
          <w:sz w:val="21"/>
        </w:rPr>
        <w:t xml:space="preserve">[24] </w:t>
      </w:r>
      <w:r>
        <w:tab/>
      </w:r>
      <w:r>
        <w:rPr>
          <w:spacing w:val="-10"/>
          <w:rFonts w:ascii="Times New Roman" w:hAnsi="Times New Roman" w:eastAsia="Times New Roman"/>
          <w:color w:val="000000"/>
          <w:sz w:val="21"/>
        </w:rPr>
        <w:t>KRISHNAKUMAR V, SAVARINATHAN P, KARUPPASAMY T, JAYAPALAN A. Machine</w:t>
      </w:r>
    </w:p>
    <w:p>
      <w:pPr>
        <w:autoSpaceDN w:val="0"/>
        <w:autoSpaceDE w:val="0"/>
        <w:widowControl/>
        <w:spacing w:line="192" w:lineRule="exact" w:before="210" w:after="0"/>
        <w:ind w:left="2098" w:right="0" w:firstLine="0"/>
        <w:jc w:val="left"/>
      </w:pPr>
      <w:r>
        <w:rPr>
          <w:spacing w:val="-10"/>
          <w:rFonts w:ascii="Times New Roman" w:hAnsi="Times New Roman" w:eastAsia="Times New Roman"/>
          <w:color w:val="000000"/>
          <w:sz w:val="21"/>
        </w:rPr>
        <w:t>learning based spectrum sensing and distribution in a cognitive radio network [C].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Proceedings of the 2022 International Conference on Computer Communication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Informatics (ICCCI). 2022: 1–4.</w:t>
      </w:r>
    </w:p>
    <w:p>
      <w:pPr>
        <w:autoSpaceDN w:val="0"/>
        <w:autoSpaceDE w:val="0"/>
        <w:widowControl/>
        <w:spacing w:line="120" w:lineRule="exact" w:before="432" w:after="0"/>
        <w:ind w:left="0" w:right="0" w:firstLine="0"/>
        <w:jc w:val="center"/>
      </w:pPr>
      <w:r>
        <w:rPr>
          <w:spacing w:val="-10"/>
          <w:rFonts w:ascii="Times New Roman" w:hAnsi="Times New Roman" w:eastAsia="Times New Roman"/>
          <w:color w:val="000000"/>
          <w:sz w:val="18"/>
        </w:rPr>
        <w:t>112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tabs>
          <w:tab w:pos="2098" w:val="left"/>
        </w:tabs>
        <w:autoSpaceDE w:val="0"/>
        <w:widowControl/>
        <w:spacing w:line="192" w:lineRule="exact" w:before="438" w:after="0"/>
        <w:ind w:left="1580" w:right="0" w:firstLine="0"/>
        <w:jc w:val="left"/>
      </w:pPr>
      <w:r>
        <w:rPr>
          <w:spacing w:val="-10"/>
          <w:rFonts w:ascii="Times New Roman" w:hAnsi="Times New Roman" w:eastAsia="Times New Roman"/>
          <w:color w:val="000000"/>
          <w:sz w:val="21"/>
        </w:rPr>
        <w:t xml:space="preserve">[25] </w:t>
      </w:r>
      <w:r>
        <w:tab/>
      </w:r>
      <w:r>
        <w:rPr>
          <w:spacing w:val="-10"/>
          <w:rFonts w:ascii="Times New Roman" w:hAnsi="Times New Roman" w:eastAsia="Times New Roman"/>
          <w:color w:val="000000"/>
          <w:sz w:val="21"/>
        </w:rPr>
        <w:t>UPADHYAY D, UPADHYAY A, VENU N, KUKRETI K. Deep learning-based spectrum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sharing for dynamic resource allocation in 6G cognitive radio networks [C]. In: Proceedings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the 2025 Fourth International Conference on Power, Control and Computing Technologies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(ICPC2T). 2025: 1–6.</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[26] </w:t>
      </w:r>
      <w:r>
        <w:tab/>
      </w:r>
      <w:r>
        <w:rPr>
          <w:spacing w:val="-10"/>
          <w:rFonts w:ascii="Times New Roman" w:hAnsi="Times New Roman" w:eastAsia="Times New Roman"/>
          <w:color w:val="000000"/>
          <w:sz w:val="21"/>
        </w:rPr>
        <w:t>WU Q, ZHANG R. Intelligent reflecting surface enhanced wireless network via joint active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passive beamforming [J]. IEEE Transactions on Wireless Communications, 2019, 18 (11):</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5394–5409.</w:t>
      </w:r>
    </w:p>
    <w:p>
      <w:pPr>
        <w:autoSpaceDN w:val="0"/>
        <w:tabs>
          <w:tab w:pos="2098" w:val="left"/>
        </w:tabs>
        <w:autoSpaceDE w:val="0"/>
        <w:widowControl/>
        <w:spacing w:line="190" w:lineRule="exact" w:before="210" w:after="0"/>
        <w:ind w:left="1580" w:right="0" w:firstLine="0"/>
        <w:jc w:val="left"/>
      </w:pPr>
      <w:r>
        <w:rPr>
          <w:spacing w:val="-10"/>
          <w:rFonts w:ascii="Times New Roman" w:hAnsi="Times New Roman" w:eastAsia="Times New Roman"/>
          <w:color w:val="000000"/>
          <w:sz w:val="21"/>
        </w:rPr>
        <w:t xml:space="preserve">[27] </w:t>
      </w:r>
      <w:r>
        <w:tab/>
      </w:r>
      <w:r>
        <w:rPr>
          <w:spacing w:val="-10"/>
          <w:rFonts w:ascii="Times New Roman" w:hAnsi="Times New Roman" w:eastAsia="Times New Roman"/>
          <w:color w:val="000000"/>
          <w:sz w:val="21"/>
        </w:rPr>
        <w:t>MIR U, ABBASI U, MIR T and PULLISANI S. Intelligent reflecting surface-assisted cognitive</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radio networks: Recent trends, usages, challenges, and future directions [J]. IEEE Open Journal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the Communications Society, 2025, 6: 5030</w:t>
      </w:r>
      <w:r>
        <w:rPr>
          <w:spacing w:val="-10"/>
          <w:rFonts w:ascii="FandolSong" w:hAnsi="FandolSong" w:eastAsia="FandolSong"/>
          <w:color w:val="000000"/>
          <w:sz w:val="21"/>
        </w:rPr>
        <w:t>–</w:t>
      </w:r>
      <w:r>
        <w:rPr>
          <w:spacing w:val="-10"/>
          <w:rFonts w:ascii="Times New Roman" w:hAnsi="Times New Roman" w:eastAsia="Times New Roman"/>
          <w:color w:val="000000"/>
          <w:sz w:val="21"/>
        </w:rPr>
        <w:t>5049.</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[28] </w:t>
      </w:r>
      <w:r>
        <w:tab/>
      </w:r>
      <w:r>
        <w:rPr>
          <w:spacing w:val="-10"/>
          <w:rFonts w:ascii="Times New Roman" w:hAnsi="Times New Roman" w:eastAsia="Times New Roman"/>
          <w:color w:val="000000"/>
          <w:sz w:val="21"/>
        </w:rPr>
        <w:t>YUAN J, LIANG Y-C, JOUNG J, FENG G, and LARSSON E G. Intelligent reflecting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surface-assisted cognitive radio system [J]. IEEE Transactions on Communications, 2021, 69</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(1): 675–687.</w:t>
      </w:r>
    </w:p>
    <w:p>
      <w:pPr>
        <w:autoSpaceDN w:val="0"/>
        <w:tabs>
          <w:tab w:pos="2098" w:val="left"/>
        </w:tabs>
        <w:autoSpaceDE w:val="0"/>
        <w:widowControl/>
        <w:spacing w:line="190" w:lineRule="exact" w:before="172" w:after="0"/>
        <w:ind w:left="1580" w:right="0" w:firstLine="0"/>
        <w:jc w:val="left"/>
      </w:pPr>
      <w:r>
        <w:rPr>
          <w:spacing w:val="-10"/>
          <w:rFonts w:ascii="Times New Roman" w:hAnsi="Times New Roman" w:eastAsia="Times New Roman"/>
          <w:color w:val="000000"/>
          <w:sz w:val="21"/>
        </w:rPr>
        <w:t xml:space="preserve">[29] </w:t>
      </w:r>
      <w:r>
        <w:tab/>
      </w:r>
      <w:r>
        <w:rPr>
          <w:spacing w:val="-10"/>
          <w:rFonts w:ascii="Times New Roman" w:hAnsi="Times New Roman" w:eastAsia="Times New Roman"/>
          <w:color w:val="000000"/>
          <w:sz w:val="21"/>
        </w:rPr>
        <w:t>SHETTY J, JAMADAGNI H S. Throughput of an opportunistic spectrum access scheme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under a frame structure [C]. In: Proceedings of the 2016 Eighth International Conference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Ubiquitous and Future Networks (ICUFN).2016: 36–41.</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[30] </w:t>
      </w:r>
      <w:r>
        <w:tab/>
      </w:r>
      <w:r>
        <w:rPr>
          <w:spacing w:val="-10"/>
          <w:rFonts w:ascii="Times New Roman" w:hAnsi="Times New Roman" w:eastAsia="Times New Roman"/>
          <w:color w:val="000000"/>
          <w:sz w:val="21"/>
        </w:rPr>
        <w:t>BAE Y H, and BAEK J W. Achievable Throughput Analysis of Opportunistic Spectrum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Access in Cognitive Radio Networks With Energy Harvesting [J]. IEEE Transactions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2016, 64 (4): 1399–1410.</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[31] </w:t>
      </w:r>
      <w:r>
        <w:tab/>
      </w:r>
      <w:r>
        <w:rPr>
          <w:spacing w:val="-10"/>
          <w:rFonts w:ascii="Times New Roman" w:hAnsi="Times New Roman" w:eastAsia="Times New Roman"/>
          <w:color w:val="000000"/>
          <w:sz w:val="21"/>
        </w:rPr>
        <w:t>XU D, YU X, SCHOBER R. Resource allocation for intelligent reflecting surface-assisted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cognitive radio networks [C]. In: Proceedings of the 2020 IEEE 21st International Workshop</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Signal Processing Advances in Wireless Communications (SPAWC). 2020: 1–5.</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[32] </w:t>
      </w:r>
      <w:r>
        <w:tab/>
      </w:r>
      <w:r>
        <w:rPr>
          <w:spacing w:val="-10"/>
          <w:rFonts w:ascii="Times New Roman" w:hAnsi="Times New Roman" w:eastAsia="Times New Roman"/>
          <w:color w:val="000000"/>
          <w:sz w:val="21"/>
        </w:rPr>
        <w:t>LIN S, ZHENG B, CHEN F, ZHANG R. Intelligent reflecting surface-aided spectrum sensing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for cognitive radio [J]. IEEE Wireless Communications Letters, 2022, 11 (5): 928–932.</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[33] </w:t>
      </w:r>
      <w:r>
        <w:tab/>
      </w:r>
      <w:r>
        <w:rPr>
          <w:spacing w:val="-10"/>
          <w:rFonts w:ascii="Times New Roman" w:hAnsi="Times New Roman" w:eastAsia="Times New Roman"/>
          <w:color w:val="000000"/>
          <w:sz w:val="21"/>
        </w:rPr>
        <w:t>SRIVASTAVA V, and PRASAD B. Enhancing Adaptive Spectrum Access: An Intelligent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Reflecting Surface Assisted CRN for Future Wireless Communication [J]. IEEE Access, 2025,</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13: 129348–129358.</w:t>
      </w:r>
    </w:p>
    <w:p>
      <w:pPr>
        <w:autoSpaceDN w:val="0"/>
        <w:tabs>
          <w:tab w:pos="2098" w:val="left"/>
        </w:tabs>
        <w:autoSpaceDE w:val="0"/>
        <w:widowControl/>
        <w:spacing w:line="190" w:lineRule="exact" w:before="212" w:after="0"/>
        <w:ind w:left="1580" w:right="0" w:firstLine="0"/>
        <w:jc w:val="left"/>
      </w:pPr>
      <w:r>
        <w:rPr>
          <w:spacing w:val="-10"/>
          <w:rFonts w:ascii="Times New Roman" w:hAnsi="Times New Roman" w:eastAsia="Times New Roman"/>
          <w:color w:val="000000"/>
          <w:sz w:val="21"/>
        </w:rPr>
        <w:t xml:space="preserve">[34] </w:t>
      </w:r>
      <w:r>
        <w:tab/>
      </w:r>
      <w:r>
        <w:rPr>
          <w:spacing w:val="-10"/>
          <w:rFonts w:ascii="Times New Roman" w:hAnsi="Times New Roman" w:eastAsia="Times New Roman"/>
          <w:color w:val="000000"/>
          <w:sz w:val="21"/>
        </w:rPr>
        <w:t>NASSER A, AL HAJ HASSAN H, MANSOUR A, YAO K-C, and NUAYMI L. Intelligent</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Reflecting Surfaces and Spectrum Sensing for Cognitive Radio Networks [J]. IEEE</w:t>
      </w:r>
    </w:p>
    <w:p>
      <w:pPr>
        <w:autoSpaceDN w:val="0"/>
        <w:autoSpaceDE w:val="0"/>
        <w:widowControl/>
        <w:spacing w:line="190" w:lineRule="exact" w:before="208" w:after="0"/>
        <w:ind w:left="0" w:right="0" w:firstLine="0"/>
        <w:jc w:val="center"/>
      </w:pPr>
      <w:r>
        <w:rPr>
          <w:spacing w:val="-10"/>
          <w:rFonts w:ascii="Times New Roman" w:hAnsi="Times New Roman" w:eastAsia="Times New Roman"/>
          <w:color w:val="000000"/>
          <w:sz w:val="21"/>
        </w:rPr>
        <w:t>Transactions on Cognitive Communications and Networking, 2022, 8 (3): 1497–1511.</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[35] </w:t>
      </w:r>
      <w:r>
        <w:tab/>
      </w:r>
      <w:r>
        <w:rPr>
          <w:spacing w:val="-10"/>
          <w:rFonts w:ascii="Times New Roman" w:hAnsi="Times New Roman" w:eastAsia="Times New Roman"/>
          <w:color w:val="000000"/>
          <w:sz w:val="21"/>
        </w:rPr>
        <w:t>WANG Z, et al. IRS-Enhanced Spectrum Sensing and Secure Transmission in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[J]. IEEE Transactions on Wireless Communications, 2024, 23 (8): 10271–10286.</w:t>
      </w:r>
    </w:p>
    <w:p>
      <w:pPr>
        <w:autoSpaceDN w:val="0"/>
        <w:tabs>
          <w:tab w:pos="2098" w:val="left"/>
        </w:tabs>
        <w:autoSpaceDE w:val="0"/>
        <w:widowControl/>
        <w:spacing w:line="188" w:lineRule="exact" w:before="172" w:after="0"/>
        <w:ind w:left="1580" w:right="0" w:firstLine="0"/>
        <w:jc w:val="left"/>
      </w:pPr>
      <w:r>
        <w:rPr>
          <w:spacing w:val="-10"/>
          <w:rFonts w:ascii="Times New Roman" w:hAnsi="Times New Roman" w:eastAsia="Times New Roman"/>
          <w:color w:val="000000"/>
          <w:sz w:val="21"/>
        </w:rPr>
        <w:t xml:space="preserve">[36] </w:t>
      </w:r>
      <w:r>
        <w:tab/>
      </w:r>
      <w:r>
        <w:rPr>
          <w:spacing w:val="-10"/>
          <w:rFonts w:ascii="Times New Roman" w:hAnsi="Times New Roman" w:eastAsia="Times New Roman"/>
          <w:color w:val="000000"/>
          <w:sz w:val="21"/>
        </w:rPr>
        <w:t>WU Y, ZHOU F, WU Q, HUANG Y, HU R Q. Resource allocation for IRS-assisted</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sensing-enhanced wideband CR networks [C]. In Proceedings of the 2021 IEEE International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Conference on Communications Workshops (ICC Workshops). 2021: 1–6.</w:t>
      </w:r>
    </w:p>
    <w:p>
      <w:pPr>
        <w:autoSpaceDN w:val="0"/>
        <w:autoSpaceDE w:val="0"/>
        <w:widowControl/>
        <w:spacing w:line="122" w:lineRule="exact" w:before="432" w:after="0"/>
        <w:ind w:left="0" w:right="0" w:firstLine="0"/>
        <w:jc w:val="center"/>
      </w:pPr>
      <w:r>
        <w:rPr>
          <w:spacing w:val="-10"/>
          <w:rFonts w:ascii="Times New Roman" w:hAnsi="Times New Roman" w:eastAsia="Times New Roman"/>
          <w:color w:val="000000"/>
          <w:sz w:val="18"/>
        </w:rPr>
        <w:t>113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2098" w:val="left"/>
        </w:tabs>
        <w:autoSpaceDE w:val="0"/>
        <w:widowControl/>
        <w:spacing w:line="192" w:lineRule="exact" w:before="396" w:after="0"/>
        <w:ind w:left="1580" w:right="0" w:firstLine="0"/>
        <w:jc w:val="left"/>
      </w:pPr>
      <w:r>
        <w:rPr>
          <w:spacing w:val="-10"/>
          <w:rFonts w:ascii="Times New Roman" w:hAnsi="Times New Roman" w:eastAsia="Times New Roman"/>
          <w:color w:val="000000"/>
          <w:sz w:val="21"/>
        </w:rPr>
        <w:t xml:space="preserve">[37] </w:t>
      </w:r>
      <w:r>
        <w:tab/>
      </w:r>
      <w:r>
        <w:rPr>
          <w:spacing w:val="-10"/>
          <w:rFonts w:ascii="Times New Roman" w:hAnsi="Times New Roman" w:eastAsia="Times New Roman"/>
          <w:color w:val="000000"/>
          <w:sz w:val="21"/>
        </w:rPr>
        <w:t>FERDOUSE L, KHANDAKER F. Enhancing IoT connectivity with matching theory-based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spectrum sharing for IRS-aided multi-cell systems [C]. In Proceedings of the 7th Conference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Cloud and Internet of Things (CIoT). 2024: 1–7.</w:t>
      </w:r>
    </w:p>
    <w:p>
      <w:pPr>
        <w:autoSpaceDN w:val="0"/>
        <w:tabs>
          <w:tab w:pos="2098" w:val="left"/>
        </w:tabs>
        <w:autoSpaceDE w:val="0"/>
        <w:widowControl/>
        <w:spacing w:line="192" w:lineRule="exact" w:before="240" w:after="0"/>
        <w:ind w:left="1580" w:right="0" w:firstLine="0"/>
        <w:jc w:val="left"/>
      </w:pPr>
      <w:r>
        <w:rPr>
          <w:spacing w:val="-10"/>
          <w:rFonts w:ascii="Times New Roman" w:hAnsi="Times New Roman" w:eastAsia="Times New Roman"/>
          <w:color w:val="000000"/>
          <w:sz w:val="21"/>
        </w:rPr>
        <w:t xml:space="preserve">[38] </w:t>
      </w:r>
      <w:r>
        <w:tab/>
      </w:r>
      <w:r>
        <w:rPr>
          <w:spacing w:val="-10"/>
          <w:rFonts w:ascii="Times New Roman" w:hAnsi="Times New Roman" w:eastAsia="Times New Roman"/>
          <w:color w:val="000000"/>
          <w:sz w:val="21"/>
        </w:rPr>
        <w:t>SRIVASTAVA V, PRASAD B. IRS assisted spectrum sensing in cognitive radio network with</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grey wolf optimization [J]. Physical Communication, 2024, 66: 102436.</w:t>
      </w:r>
    </w:p>
    <w:p>
      <w:pPr>
        <w:autoSpaceDN w:val="0"/>
        <w:tabs>
          <w:tab w:pos="2098" w:val="left"/>
        </w:tabs>
        <w:autoSpaceDE w:val="0"/>
        <w:widowControl/>
        <w:spacing w:line="190" w:lineRule="exact" w:before="240" w:after="0"/>
        <w:ind w:left="1580" w:right="0" w:firstLine="0"/>
        <w:jc w:val="left"/>
      </w:pPr>
      <w:r>
        <w:rPr>
          <w:spacing w:val="-10"/>
          <w:rFonts w:ascii="Times New Roman" w:hAnsi="Times New Roman" w:eastAsia="Times New Roman"/>
          <w:color w:val="000000"/>
          <w:sz w:val="21"/>
        </w:rPr>
        <w:t xml:space="preserve">[39] </w:t>
      </w:r>
      <w:r>
        <w:tab/>
      </w:r>
      <w:r>
        <w:rPr>
          <w:spacing w:val="-10"/>
          <w:rFonts w:ascii="Times New Roman" w:hAnsi="Times New Roman" w:eastAsia="Times New Roman"/>
          <w:color w:val="000000"/>
          <w:sz w:val="21"/>
        </w:rPr>
        <w:t>WANG L, WU W, ZHOU F. Intelligent resource allocation for IRS-assisted sensing-enhanced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secure communication CRNs [C]. In: Proceedings of the 2023 International Conference on</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Ubiquitous Communication (Ucom). 2023: 344–349.</w:t>
      </w:r>
    </w:p>
    <w:p>
      <w:pPr>
        <w:autoSpaceDN w:val="0"/>
        <w:tabs>
          <w:tab w:pos="2098" w:val="left"/>
        </w:tabs>
        <w:autoSpaceDE w:val="0"/>
        <w:widowControl/>
        <w:spacing w:line="190" w:lineRule="exact" w:before="240" w:after="0"/>
        <w:ind w:left="1580" w:right="0" w:firstLine="0"/>
        <w:jc w:val="left"/>
      </w:pPr>
      <w:r>
        <w:rPr>
          <w:spacing w:val="-10"/>
          <w:rFonts w:ascii="Times New Roman" w:hAnsi="Times New Roman" w:eastAsia="Times New Roman"/>
          <w:color w:val="000000"/>
          <w:sz w:val="21"/>
        </w:rPr>
        <w:t xml:space="preserve">[40] </w:t>
      </w:r>
      <w:r>
        <w:tab/>
      </w:r>
      <w:r>
        <w:rPr>
          <w:spacing w:val="-10"/>
          <w:rFonts w:ascii="Times New Roman" w:hAnsi="Times New Roman" w:eastAsia="Times New Roman"/>
          <w:color w:val="000000"/>
          <w:sz w:val="21"/>
        </w:rPr>
        <w:t>WANG Z, WU W, ZHOU F, WANG B, WU Q, QUEK T Q S. IRS-enhanced spectrum sensing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secure transmission in CRNs: Secrecy rate maximization [C]. In Proceedings of the IEEE</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International Conference on Communications (ICC). 2023: 2382–2387.</w:t>
      </w:r>
    </w:p>
    <w:p>
      <w:pPr>
        <w:autoSpaceDN w:val="0"/>
        <w:tabs>
          <w:tab w:pos="2098" w:val="left"/>
        </w:tabs>
        <w:autoSpaceDE w:val="0"/>
        <w:widowControl/>
        <w:spacing w:line="190" w:lineRule="exact" w:before="240" w:after="0"/>
        <w:ind w:left="1580" w:right="0" w:firstLine="0"/>
        <w:jc w:val="left"/>
      </w:pPr>
      <w:r>
        <w:rPr>
          <w:spacing w:val="-10"/>
          <w:rFonts w:ascii="Times New Roman" w:hAnsi="Times New Roman" w:eastAsia="Times New Roman"/>
          <w:color w:val="000000"/>
          <w:sz w:val="21"/>
        </w:rPr>
        <w:t xml:space="preserve">[41] </w:t>
      </w:r>
      <w:r>
        <w:tab/>
      </w:r>
      <w:r>
        <w:rPr>
          <w:spacing w:val="-10"/>
          <w:rFonts w:ascii="Times New Roman" w:hAnsi="Times New Roman" w:eastAsia="Times New Roman"/>
          <w:color w:val="000000"/>
          <w:sz w:val="21"/>
        </w:rPr>
        <w:t>DONG L, WANG H-M, XIAO H. Secure cognitive radio communication via intelligent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reflecting surface [J]. IEEE Transactions on Communications, 2021, 69 (7): 4678–4690.</w:t>
      </w:r>
    </w:p>
    <w:p>
      <w:pPr>
        <w:autoSpaceDN w:val="0"/>
        <w:tabs>
          <w:tab w:pos="2098" w:val="left"/>
        </w:tabs>
        <w:autoSpaceDE w:val="0"/>
        <w:widowControl/>
        <w:spacing w:line="190" w:lineRule="exact" w:before="242" w:after="0"/>
        <w:ind w:left="1580" w:right="0" w:firstLine="0"/>
        <w:jc w:val="left"/>
      </w:pPr>
      <w:r>
        <w:rPr>
          <w:spacing w:val="-10"/>
          <w:rFonts w:ascii="Times New Roman" w:hAnsi="Times New Roman" w:eastAsia="Times New Roman"/>
          <w:color w:val="000000"/>
          <w:sz w:val="21"/>
        </w:rPr>
        <w:t xml:space="preserve">[42] </w:t>
      </w:r>
      <w:r>
        <w:tab/>
      </w:r>
      <w:r>
        <w:rPr>
          <w:spacing w:val="-10"/>
          <w:rFonts w:ascii="Times New Roman" w:hAnsi="Times New Roman" w:eastAsia="Times New Roman"/>
          <w:color w:val="000000"/>
          <w:sz w:val="21"/>
        </w:rPr>
        <w:t>ALRJOOB A M, ABABNAH A A, AL-MISTARIHI M F, DARABKH K A. Securing primary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users in IoT 5G cognitive radio networks [C]. In Proceedings of the International Conference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Software, Telecommunications and Computer Networks (SoftCOM). 2024: 1–6.</w:t>
      </w:r>
    </w:p>
    <w:p>
      <w:pPr>
        <w:autoSpaceDN w:val="0"/>
        <w:tabs>
          <w:tab w:pos="2098" w:val="left"/>
        </w:tabs>
        <w:autoSpaceDE w:val="0"/>
        <w:widowControl/>
        <w:spacing w:line="184" w:lineRule="exact" w:before="252" w:after="0"/>
        <w:ind w:left="1580" w:right="0" w:firstLine="0"/>
        <w:jc w:val="left"/>
      </w:pPr>
      <w:r>
        <w:rPr>
          <w:spacing w:val="-10"/>
          <w:rFonts w:ascii="Times New Roman" w:hAnsi="Times New Roman" w:eastAsia="Times New Roman"/>
          <w:color w:val="000000"/>
          <w:sz w:val="21"/>
        </w:rPr>
        <w:t xml:space="preserve">[43] </w:t>
      </w:r>
      <w:r>
        <w:tab/>
      </w:r>
      <w:r>
        <w:rPr>
          <w:spacing w:val="-10"/>
          <w:rFonts w:ascii="Times New Roman" w:hAnsi="Times New Roman" w:eastAsia="Times New Roman"/>
          <w:color w:val="000000"/>
          <w:sz w:val="21"/>
        </w:rPr>
        <w:t>KHAN Z S, MIRZA J, OBIDALLAH W J, ALKHATHAMI M, ALSADIE D, ALSUWAILEM</w:t>
      </w:r>
    </w:p>
    <w:p>
      <w:pPr>
        <w:autoSpaceDN w:val="0"/>
        <w:autoSpaceDE w:val="0"/>
        <w:widowControl/>
        <w:spacing w:line="148" w:lineRule="exact" w:before="212" w:after="0"/>
        <w:ind w:left="2098" w:right="0" w:firstLine="0"/>
        <w:jc w:val="left"/>
      </w:pPr>
      <w:r>
        <w:rPr>
          <w:spacing w:val="-10"/>
          <w:rFonts w:ascii="Times New Roman" w:hAnsi="Times New Roman" w:eastAsia="Times New Roman"/>
          <w:color w:val="000000"/>
          <w:sz w:val="21"/>
        </w:rPr>
        <w:t>R. User-IRS association for sum-rate maximization in multi-IRS aided wireless communication</w:t>
      </w:r>
    </w:p>
    <w:p>
      <w:pPr>
        <w:autoSpaceDN w:val="0"/>
        <w:autoSpaceDE w:val="0"/>
        <w:widowControl/>
        <w:spacing w:line="188" w:lineRule="exact" w:before="250" w:after="0"/>
        <w:ind w:left="2098" w:right="0" w:firstLine="0"/>
        <w:jc w:val="left"/>
      </w:pPr>
      <w:r>
        <w:rPr>
          <w:spacing w:val="-10"/>
          <w:rFonts w:ascii="Times New Roman" w:hAnsi="Times New Roman" w:eastAsia="Times New Roman"/>
          <w:color w:val="000000"/>
          <w:sz w:val="21"/>
        </w:rPr>
        <w:t>networks [J]. IEEE Access, 2024, 12: 167224–167235.</w:t>
      </w:r>
    </w:p>
    <w:p>
      <w:pPr>
        <w:autoSpaceDN w:val="0"/>
        <w:tabs>
          <w:tab w:pos="2098" w:val="left"/>
        </w:tabs>
        <w:autoSpaceDE w:val="0"/>
        <w:widowControl/>
        <w:spacing w:line="190" w:lineRule="exact" w:before="246" w:after="0"/>
        <w:ind w:left="1580" w:right="0" w:firstLine="0"/>
        <w:jc w:val="left"/>
      </w:pPr>
      <w:r>
        <w:rPr>
          <w:spacing w:val="-10"/>
          <w:rFonts w:ascii="Times New Roman" w:hAnsi="Times New Roman" w:eastAsia="Times New Roman"/>
          <w:color w:val="000000"/>
          <w:sz w:val="21"/>
        </w:rPr>
        <w:t xml:space="preserve">[44] </w:t>
      </w:r>
      <w:r>
        <w:tab/>
      </w:r>
      <w:r>
        <w:rPr>
          <w:spacing w:val="-10"/>
          <w:rFonts w:ascii="Times New Roman" w:hAnsi="Times New Roman" w:eastAsia="Times New Roman"/>
          <w:color w:val="000000"/>
          <w:sz w:val="21"/>
        </w:rPr>
        <w:t>PATIL A, IYER S. Dynamic spectrum assignment techniques based on power awareness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6G wireless systems [C]. In Proceedings of the IEEE International Conference on Advanced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and Telecommunications Systems (ANTS). 2023: 796–801.</w:t>
      </w:r>
    </w:p>
    <w:p>
      <w:pPr>
        <w:autoSpaceDN w:val="0"/>
        <w:tabs>
          <w:tab w:pos="2098" w:val="left"/>
        </w:tabs>
        <w:autoSpaceDE w:val="0"/>
        <w:widowControl/>
        <w:spacing w:line="190" w:lineRule="exact" w:before="244" w:after="0"/>
        <w:ind w:left="1580" w:right="0" w:firstLine="0"/>
        <w:jc w:val="left"/>
      </w:pPr>
      <w:r>
        <w:rPr>
          <w:spacing w:val="-10"/>
          <w:rFonts w:ascii="Times New Roman" w:hAnsi="Times New Roman" w:eastAsia="Times New Roman"/>
          <w:color w:val="000000"/>
          <w:sz w:val="21"/>
        </w:rPr>
        <w:t xml:space="preserve">[45] </w:t>
      </w:r>
      <w:r>
        <w:tab/>
      </w:r>
      <w:r>
        <w:rPr>
          <w:spacing w:val="-10"/>
          <w:rFonts w:ascii="Times New Roman" w:hAnsi="Times New Roman" w:eastAsia="Times New Roman"/>
          <w:color w:val="000000"/>
          <w:sz w:val="21"/>
        </w:rPr>
        <w:t>WANG J. Spectral efficiency maximization for IRS-assisted wireless communication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radio networks [J]. Physical Communication, 2022, 50: 101528.</w:t>
      </w:r>
    </w:p>
    <w:p>
      <w:pPr>
        <w:autoSpaceDN w:val="0"/>
        <w:tabs>
          <w:tab w:pos="2098" w:val="left"/>
        </w:tabs>
        <w:autoSpaceDE w:val="0"/>
        <w:widowControl/>
        <w:spacing w:line="188" w:lineRule="exact" w:before="244" w:after="0"/>
        <w:ind w:left="1580" w:right="0" w:firstLine="0"/>
        <w:jc w:val="left"/>
      </w:pPr>
      <w:r>
        <w:rPr>
          <w:spacing w:val="-10"/>
          <w:rFonts w:ascii="Times New Roman" w:hAnsi="Times New Roman" w:eastAsia="Times New Roman"/>
          <w:color w:val="000000"/>
          <w:sz w:val="21"/>
        </w:rPr>
        <w:t xml:space="preserve">[46] </w:t>
      </w:r>
      <w:r>
        <w:tab/>
      </w:r>
      <w:r>
        <w:rPr>
          <w:spacing w:val="-10"/>
          <w:rFonts w:ascii="Times New Roman" w:hAnsi="Times New Roman" w:eastAsia="Times New Roman"/>
          <w:color w:val="000000"/>
          <w:sz w:val="21"/>
        </w:rPr>
        <w:t>XU D, YU X, SUN Y, NG D W K, SCHOBER R. Resource allocation for IRS-assisted</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full-duplex cognitive radio systems [J]. IEEE Transactions on Communications, 2020, 68 (12):</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7376–7394.</w:t>
      </w:r>
    </w:p>
    <w:p>
      <w:pPr>
        <w:autoSpaceDN w:val="0"/>
        <w:tabs>
          <w:tab w:pos="2098" w:val="left"/>
        </w:tabs>
        <w:autoSpaceDE w:val="0"/>
        <w:widowControl/>
        <w:spacing w:line="190" w:lineRule="exact" w:before="284" w:after="0"/>
        <w:ind w:left="1580" w:right="0" w:firstLine="0"/>
        <w:jc w:val="left"/>
      </w:pPr>
      <w:r>
        <w:rPr>
          <w:spacing w:val="-10"/>
          <w:rFonts w:ascii="Times New Roman" w:hAnsi="Times New Roman" w:eastAsia="Times New Roman"/>
          <w:color w:val="000000"/>
          <w:sz w:val="21"/>
        </w:rPr>
        <w:t xml:space="preserve">[47] </w:t>
      </w:r>
      <w:r>
        <w:tab/>
      </w:r>
      <w:r>
        <w:rPr>
          <w:spacing w:val="-10"/>
          <w:rFonts w:ascii="Times New Roman" w:hAnsi="Times New Roman" w:eastAsia="Times New Roman"/>
          <w:color w:val="000000"/>
          <w:sz w:val="21"/>
        </w:rPr>
        <w:t>ZHONG C, WANG Z, WANG X, ZHU H, LIU X, LIANG Y, ZHANG S. Deep reinforcement</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learning-based optimization for IRS-assisted cognitive radio systems [J]. IEEE Transactions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2022, 70 (6): 3849–3864.</w:t>
      </w:r>
    </w:p>
    <w:p>
      <w:pPr>
        <w:autoSpaceDN w:val="0"/>
        <w:tabs>
          <w:tab w:pos="2098" w:val="left"/>
        </w:tabs>
        <w:autoSpaceDE w:val="0"/>
        <w:widowControl/>
        <w:spacing w:line="192" w:lineRule="exact" w:before="240" w:after="0"/>
        <w:ind w:left="1580" w:right="0" w:firstLine="0"/>
        <w:jc w:val="left"/>
      </w:pPr>
      <w:r>
        <w:rPr>
          <w:spacing w:val="-10"/>
          <w:rFonts w:ascii="Times New Roman" w:hAnsi="Times New Roman" w:eastAsia="Times New Roman"/>
          <w:color w:val="000000"/>
          <w:sz w:val="21"/>
        </w:rPr>
        <w:t xml:space="preserve">[48] </w:t>
      </w:r>
      <w:r>
        <w:tab/>
      </w:r>
      <w:r>
        <w:rPr>
          <w:spacing w:val="-10"/>
          <w:rFonts w:ascii="Times New Roman" w:hAnsi="Times New Roman" w:eastAsia="Times New Roman"/>
          <w:color w:val="000000"/>
          <w:sz w:val="21"/>
        </w:rPr>
        <w:t>JIANG W, ZHANG Y, ZHAO J, XIONG Z, DING Z. Joint transmit precoding and reflect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beamforming design for IRS-assisted MIMO cognitive radio systems [J]. IEEE Transactions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Wireless Communications, 2022, 21 (6): 3617–3631.</w:t>
      </w:r>
    </w:p>
    <w:p>
      <w:pPr>
        <w:autoSpaceDN w:val="0"/>
        <w:autoSpaceDE w:val="0"/>
        <w:widowControl/>
        <w:spacing w:line="120" w:lineRule="exact" w:before="432" w:after="0"/>
        <w:ind w:left="0" w:right="0" w:firstLine="0"/>
        <w:jc w:val="center"/>
      </w:pPr>
      <w:r>
        <w:rPr>
          <w:spacing w:val="-10"/>
          <w:rFonts w:ascii="Times New Roman" w:hAnsi="Times New Roman" w:eastAsia="Times New Roman"/>
          <w:color w:val="000000"/>
          <w:sz w:val="18"/>
        </w:rPr>
        <w:t>114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tabs>
          <w:tab w:pos="2098" w:val="left"/>
        </w:tabs>
        <w:autoSpaceDE w:val="0"/>
        <w:widowControl/>
        <w:spacing w:line="192" w:lineRule="exact" w:before="438" w:after="0"/>
        <w:ind w:left="1580" w:right="0" w:firstLine="0"/>
        <w:jc w:val="left"/>
      </w:pPr>
      <w:r>
        <w:rPr>
          <w:spacing w:val="-10"/>
          <w:rFonts w:ascii="Times New Roman" w:hAnsi="Times New Roman" w:eastAsia="Times New Roman"/>
          <w:color w:val="000000"/>
          <w:sz w:val="21"/>
        </w:rPr>
        <w:t xml:space="preserve">[49] </w:t>
      </w:r>
      <w:r>
        <w:tab/>
      </w:r>
      <w:r>
        <w:rPr>
          <w:spacing w:val="-10"/>
          <w:rFonts w:ascii="Times New Roman" w:hAnsi="Times New Roman" w:eastAsia="Times New Roman"/>
          <w:color w:val="000000"/>
          <w:sz w:val="21"/>
        </w:rPr>
        <w:t>ZHU X, WANG S, XU X, LOU Y, SUN H. An adaptive IRS adjusting algorithm aids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 in heterogeneous cognitive radio networks [J]. Ain Shams Engineering Journal,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2025, 16 (5): 103343.</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[50] </w:t>
      </w:r>
      <w:r>
        <w:tab/>
      </w:r>
      <w:r>
        <w:rPr>
          <w:spacing w:val="-10"/>
          <w:rFonts w:ascii="Times New Roman" w:hAnsi="Times New Roman" w:eastAsia="Times New Roman"/>
          <w:color w:val="000000"/>
          <w:sz w:val="21"/>
        </w:rPr>
        <w:t>ZHANG L, WANG Y, TAO W, JIA Z, SONG T, PAN C. Intelligent reflecting surface aided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MIMO cognitive radio systems [J]. IEEE Transactions on Vehicular Technology, 2020, 69 (10):</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11445–11457.</w:t>
      </w:r>
    </w:p>
    <w:p>
      <w:pPr>
        <w:autoSpaceDN w:val="0"/>
        <w:tabs>
          <w:tab w:pos="2098" w:val="left"/>
        </w:tabs>
        <w:autoSpaceDE w:val="0"/>
        <w:widowControl/>
        <w:spacing w:line="190" w:lineRule="exact" w:before="210" w:after="0"/>
        <w:ind w:left="1580" w:right="0" w:firstLine="0"/>
        <w:jc w:val="left"/>
      </w:pPr>
      <w:r>
        <w:rPr>
          <w:spacing w:val="-10"/>
          <w:rFonts w:ascii="Times New Roman" w:hAnsi="Times New Roman" w:eastAsia="Times New Roman"/>
          <w:color w:val="000000"/>
          <w:sz w:val="21"/>
        </w:rPr>
        <w:t xml:space="preserve">[51] </w:t>
      </w:r>
      <w:r>
        <w:tab/>
      </w:r>
      <w:r>
        <w:rPr>
          <w:spacing w:val="-10"/>
          <w:rFonts w:ascii="Times New Roman" w:hAnsi="Times New Roman" w:eastAsia="Times New Roman"/>
          <w:color w:val="000000"/>
          <w:sz w:val="21"/>
        </w:rPr>
        <w:t>YIN T, et al. Joint active and passive beamforming optimization for multi-IRS-assisted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wireless communication systems: A covariance matrix adaptation evolution strategy [J]. IEEE</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Transactions on Vehicular Technology, 2023, 72 (7): 9281–9292.</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[52] </w:t>
      </w:r>
      <w:r>
        <w:tab/>
      </w:r>
      <w:r>
        <w:rPr>
          <w:spacing w:val="-10"/>
          <w:rFonts w:ascii="Times New Roman" w:hAnsi="Times New Roman" w:eastAsia="Times New Roman"/>
          <w:color w:val="000000"/>
          <w:sz w:val="21"/>
        </w:rPr>
        <w:t>AGARWAL A, MISHRA A, RAY A, DAS P. Sparse channel estimation in IRS-assisted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massive MIMO cognitive radio systems [J]. IEEE Transactions on Communications, 2025,</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73 (1): 200–215.</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[53] </w:t>
      </w:r>
      <w:r>
        <w:tab/>
      </w:r>
      <w:r>
        <w:rPr>
          <w:spacing w:val="-10"/>
          <w:rFonts w:ascii="Times New Roman" w:hAnsi="Times New Roman" w:eastAsia="Times New Roman"/>
          <w:color w:val="000000"/>
          <w:sz w:val="21"/>
        </w:rPr>
        <w:t>WU X, MA J, GU C, XUE X, ZENG X. Robust secure transmission design for IRS-assisted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mmWave cognitive radio networks [J]. IEEE Transactions on Vehicular Technology, 2022, 71</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(8): 8441–8456.</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[54] </w:t>
      </w:r>
      <w:r>
        <w:tab/>
      </w:r>
      <w:r>
        <w:rPr>
          <w:spacing w:val="-10"/>
          <w:rFonts w:ascii="Times New Roman" w:hAnsi="Times New Roman" w:eastAsia="Times New Roman"/>
          <w:color w:val="000000"/>
          <w:sz w:val="21"/>
        </w:rPr>
        <w:t>ZHANG L, PAN C, WANG Y, REN H, WANG K, NALLANATHAN A. Robust beamforming</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optimization for intelligent reflecting surface aided cognitive radio networks [C].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Proceedings of the 2020 IEEE Global Communications Conference (GLOBECOM). 2020:</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1–6.</w:t>
      </w:r>
    </w:p>
    <w:p>
      <w:pPr>
        <w:autoSpaceDN w:val="0"/>
        <w:tabs>
          <w:tab w:pos="2098" w:val="left"/>
        </w:tabs>
        <w:autoSpaceDE w:val="0"/>
        <w:widowControl/>
        <w:spacing w:line="190" w:lineRule="exact" w:before="212" w:after="0"/>
        <w:ind w:left="1580" w:right="0" w:firstLine="0"/>
        <w:jc w:val="left"/>
      </w:pPr>
      <w:r>
        <w:rPr>
          <w:spacing w:val="-10"/>
          <w:rFonts w:ascii="Times New Roman" w:hAnsi="Times New Roman" w:eastAsia="Times New Roman"/>
          <w:color w:val="000000"/>
          <w:sz w:val="21"/>
        </w:rPr>
        <w:t xml:space="preserve">[55] </w:t>
      </w:r>
      <w:r>
        <w:tab/>
      </w:r>
      <w:r>
        <w:rPr>
          <w:spacing w:val="-10"/>
          <w:rFonts w:ascii="Times New Roman" w:hAnsi="Times New Roman" w:eastAsia="Times New Roman"/>
          <w:color w:val="000000"/>
          <w:sz w:val="21"/>
        </w:rPr>
        <w:t>ZHANG L, PAN C, WANG Y, REN H, WANG K. Robust beamforming design for intelligent</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reflecting surface aided cognitive radio systems with imperfect cascaded CSI [J].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Transactions on Cognitive Communications and Networking, 2022, 8 (1): 186–201.</w:t>
      </w:r>
    </w:p>
    <w:p>
      <w:pPr>
        <w:autoSpaceDN w:val="0"/>
        <w:tabs>
          <w:tab w:pos="2098" w:val="left"/>
        </w:tabs>
        <w:autoSpaceDE w:val="0"/>
        <w:widowControl/>
        <w:spacing w:line="186" w:lineRule="exact" w:before="172" w:after="0"/>
        <w:ind w:left="1580" w:right="0" w:firstLine="0"/>
        <w:jc w:val="left"/>
      </w:pPr>
      <w:r>
        <w:rPr>
          <w:spacing w:val="-10"/>
          <w:rFonts w:ascii="Times New Roman" w:hAnsi="Times New Roman" w:eastAsia="Times New Roman"/>
          <w:color w:val="000000"/>
          <w:sz w:val="21"/>
        </w:rPr>
        <w:t xml:space="preserve">[56] </w:t>
      </w:r>
      <w:r>
        <w:tab/>
      </w:r>
      <w:r>
        <w:rPr>
          <w:spacing w:val="-10"/>
          <w:rFonts w:ascii="Times New Roman" w:hAnsi="Times New Roman" w:eastAsia="Times New Roman"/>
          <w:color w:val="000000"/>
          <w:sz w:val="21"/>
        </w:rPr>
        <w:t>SHEN M, LEI X, MATHIOPOULOS P T, TANG X, HU R Q, FAN P. Robust transmission</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design for IRS-aided secure cognitive radio systems against internal eavesdropping [J].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Transactions on Wireless Communications, 2024, 23 (12): 17841–17855.</w:t>
      </w:r>
    </w:p>
    <w:p>
      <w:pPr>
        <w:autoSpaceDN w:val="0"/>
        <w:tabs>
          <w:tab w:pos="2098" w:val="left"/>
        </w:tabs>
        <w:autoSpaceDE w:val="0"/>
        <w:widowControl/>
        <w:spacing w:line="190" w:lineRule="exact" w:before="172" w:after="0"/>
        <w:ind w:left="1580" w:right="0" w:firstLine="0"/>
        <w:jc w:val="left"/>
      </w:pPr>
      <w:r>
        <w:rPr>
          <w:spacing w:val="-10"/>
          <w:rFonts w:ascii="Times New Roman" w:hAnsi="Times New Roman" w:eastAsia="Times New Roman"/>
          <w:color w:val="000000"/>
          <w:sz w:val="21"/>
        </w:rPr>
        <w:t xml:space="preserve">[57] </w:t>
      </w:r>
      <w:r>
        <w:tab/>
      </w:r>
      <w:r>
        <w:rPr>
          <w:spacing w:val="-10"/>
          <w:rFonts w:ascii="Times New Roman" w:hAnsi="Times New Roman" w:eastAsia="Times New Roman"/>
          <w:color w:val="000000"/>
          <w:sz w:val="21"/>
        </w:rPr>
        <w:t>CUI M, ZHANG G, ZHANG R. Secure wireless communication via intelligent reflecting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surface [J]. IEEE Wireless Communications Letters, 2019, 8 (5): 1410–1414.</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[58] </w:t>
      </w:r>
      <w:r>
        <w:tab/>
      </w:r>
      <w:r>
        <w:rPr>
          <w:spacing w:val="-10"/>
          <w:rFonts w:ascii="Times New Roman" w:hAnsi="Times New Roman" w:eastAsia="Times New Roman"/>
          <w:color w:val="000000"/>
          <w:sz w:val="21"/>
        </w:rPr>
        <w:t>HU B, LIU J, WU W, SUN Z. Robust secrecy rate maximization in IRS-assisted cognitive radio</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networks [J]. Physical Communication, 2022, 55: 101898.</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[59] </w:t>
      </w:r>
      <w:r>
        <w:tab/>
      </w:r>
      <w:r>
        <w:rPr>
          <w:spacing w:val="-10"/>
          <w:rFonts w:ascii="Times New Roman" w:hAnsi="Times New Roman" w:eastAsia="Times New Roman"/>
          <w:color w:val="000000"/>
          <w:sz w:val="21"/>
        </w:rPr>
        <w:t>HUI H, ZOU Y, LI Y, ZHAI L, NING B. Robust beamforming design for RIS-assisted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systems with hardware impairments [J]. IEEE Transactions on Vehicular Technology,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2024, 73 (12): 19080–19095.</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[60] </w:t>
      </w:r>
      <w:r>
        <w:tab/>
      </w:r>
      <w:r>
        <w:rPr>
          <w:spacing w:val="-10"/>
          <w:rFonts w:ascii="Times New Roman" w:hAnsi="Times New Roman" w:eastAsia="Times New Roman"/>
          <w:color w:val="000000"/>
          <w:sz w:val="21"/>
        </w:rPr>
        <w:t>QUYET P V, KHA H H. Robust transmission design for active IRS-aided multiuser MIMO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radio systems with non-linear energy harvesting models [J]. Telecommunication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Systems, 2024, 86 (1): 155–171.</w:t>
      </w:r>
    </w:p>
    <w:p>
      <w:pPr>
        <w:autoSpaceDN w:val="0"/>
        <w:autoSpaceDE w:val="0"/>
        <w:widowControl/>
        <w:spacing w:line="122" w:lineRule="exact" w:before="432" w:after="0"/>
        <w:ind w:left="0" w:right="0" w:firstLine="0"/>
        <w:jc w:val="center"/>
      </w:pPr>
      <w:r>
        <w:rPr>
          <w:spacing w:val="-10"/>
          <w:rFonts w:ascii="Times New Roman" w:hAnsi="Times New Roman" w:eastAsia="Times New Roman"/>
          <w:color w:val="000000"/>
          <w:sz w:val="18"/>
        </w:rPr>
        <w:t>115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2098" w:val="left"/>
        </w:tabs>
        <w:autoSpaceDE w:val="0"/>
        <w:widowControl/>
        <w:spacing w:line="192" w:lineRule="exact" w:before="396" w:after="0"/>
        <w:ind w:left="1580" w:right="0" w:firstLine="0"/>
        <w:jc w:val="left"/>
      </w:pPr>
      <w:r>
        <w:rPr>
          <w:spacing w:val="-10"/>
          <w:rFonts w:ascii="Times New Roman" w:hAnsi="Times New Roman" w:eastAsia="Times New Roman"/>
          <w:color w:val="000000"/>
          <w:sz w:val="21"/>
        </w:rPr>
        <w:t xml:space="preserve">[61] </w:t>
      </w:r>
      <w:r>
        <w:tab/>
      </w:r>
      <w:r>
        <w:rPr>
          <w:spacing w:val="-10"/>
          <w:rFonts w:ascii="Times New Roman" w:hAnsi="Times New Roman" w:eastAsia="Times New Roman"/>
          <w:color w:val="000000"/>
          <w:sz w:val="21"/>
        </w:rPr>
        <w:t>ALSABET R, RAWAT D B. Securing communications for IRSs-assisted mmWave cognitive</w:t>
      </w:r>
    </w:p>
    <w:p>
      <w:pPr>
        <w:autoSpaceDN w:val="0"/>
        <w:tabs>
          <w:tab w:pos="4376" w:val="left"/>
        </w:tabs>
        <w:autoSpaceDE w:val="0"/>
        <w:widowControl/>
        <w:spacing w:line="190" w:lineRule="exact" w:before="204" w:after="0"/>
        <w:ind w:left="2098" w:right="0" w:firstLine="0"/>
        <w:jc w:val="left"/>
      </w:pPr>
      <w:r>
        <w:rPr>
          <w:spacing w:val="-10"/>
          <w:rFonts w:ascii="Times New Roman" w:hAnsi="Times New Roman" w:eastAsia="Times New Roman"/>
          <w:color w:val="000000"/>
          <w:sz w:val="21"/>
        </w:rPr>
        <w:t xml:space="preserve">radio networks [C]. In: </w:t>
      </w:r>
      <w:r>
        <w:tab/>
      </w:r>
      <w:r>
        <w:rPr>
          <w:spacing w:val="-10"/>
          <w:rFonts w:ascii="Times New Roman" w:hAnsi="Times New Roman" w:eastAsia="Times New Roman"/>
          <w:color w:val="000000"/>
          <w:sz w:val="21"/>
        </w:rPr>
        <w:t>Proceedings of the IEEE 14th Annual Ubiquitous Computing,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Electronics &amp; Mobile Communication Conference (UEMCON). 2023: 595–600.</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[62] </w:t>
      </w:r>
      <w:r>
        <w:tab/>
      </w:r>
      <w:r>
        <w:rPr>
          <w:spacing w:val="-10"/>
          <w:rFonts w:ascii="Times New Roman" w:hAnsi="Times New Roman" w:eastAsia="Times New Roman"/>
          <w:color w:val="000000"/>
          <w:sz w:val="21"/>
        </w:rPr>
        <w:t>WU X, MA J, XING Z, GU C, XUE X, ZENG X. Secure and energy efficient transmission for</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IRS-assisted cognitive radio networks [J]. IEEE Transactions on Cognitive Communications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Networking, 2022, 8 (1): 170–185.</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[63] </w:t>
      </w:r>
      <w:r>
        <w:tab/>
      </w:r>
      <w:r>
        <w:rPr>
          <w:spacing w:val="-10"/>
          <w:rFonts w:ascii="Times New Roman" w:hAnsi="Times New Roman" w:eastAsia="Times New Roman"/>
          <w:color w:val="000000"/>
          <w:sz w:val="21"/>
        </w:rPr>
        <w:t>WANG L, YANG F, CHEN Y, LAI S, WU W. Intelligent resource allocation for transmission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security on IRS-assisted spectrum sharing systems with OFDM [J]. Physical Communication,</w:t>
      </w:r>
    </w:p>
    <w:p>
      <w:pPr>
        <w:autoSpaceDN w:val="0"/>
        <w:autoSpaceDE w:val="0"/>
        <w:widowControl/>
        <w:spacing w:line="176" w:lineRule="exact" w:before="212" w:after="0"/>
        <w:ind w:left="2098" w:right="0" w:firstLine="0"/>
        <w:jc w:val="left"/>
      </w:pPr>
      <w:r>
        <w:rPr>
          <w:spacing w:val="-10"/>
          <w:rFonts w:ascii="Times New Roman" w:hAnsi="Times New Roman" w:eastAsia="Times New Roman"/>
          <w:color w:val="000000"/>
          <w:sz w:val="21"/>
        </w:rPr>
        <w:t>2023, 58: 102013.</w:t>
      </w:r>
    </w:p>
    <w:p>
      <w:pPr>
        <w:autoSpaceDN w:val="0"/>
        <w:tabs>
          <w:tab w:pos="2098" w:val="left"/>
        </w:tabs>
        <w:autoSpaceDE w:val="0"/>
        <w:widowControl/>
        <w:spacing w:line="190" w:lineRule="exact" w:before="182" w:after="0"/>
        <w:ind w:left="1580" w:right="0" w:firstLine="0"/>
        <w:jc w:val="left"/>
      </w:pPr>
      <w:r>
        <w:rPr>
          <w:spacing w:val="-10"/>
          <w:rFonts w:ascii="Times New Roman" w:hAnsi="Times New Roman" w:eastAsia="Times New Roman"/>
          <w:color w:val="000000"/>
          <w:sz w:val="21"/>
        </w:rPr>
        <w:t xml:space="preserve">[64] </w:t>
      </w:r>
      <w:r>
        <w:tab/>
      </w:r>
      <w:r>
        <w:rPr>
          <w:spacing w:val="-10"/>
          <w:rFonts w:ascii="Times New Roman" w:hAnsi="Times New Roman" w:eastAsia="Times New Roman"/>
          <w:color w:val="000000"/>
          <w:sz w:val="21"/>
        </w:rPr>
        <w:t>CAI Q, MA J, YAO B, WU X, XUE X. A trade-off strategy and correlation analysis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secrecy rate and power consumption in IRS-assisted cognitive radio networks [J]. Physical</w:t>
      </w:r>
    </w:p>
    <w:p>
      <w:pPr>
        <w:autoSpaceDN w:val="0"/>
        <w:autoSpaceDE w:val="0"/>
        <w:widowControl/>
        <w:spacing w:line="180" w:lineRule="exact" w:before="208" w:after="126"/>
        <w:ind w:left="2098" w:right="0" w:firstLine="0"/>
        <w:jc w:val="left"/>
      </w:pPr>
      <w:r>
        <w:rPr>
          <w:spacing w:val="-10"/>
          <w:rFonts w:ascii="Times New Roman" w:hAnsi="Times New Roman" w:eastAsia="Times New Roman"/>
          <w:color w:val="000000"/>
          <w:sz w:val="21"/>
        </w:rPr>
        <w:t>Communication, 2023, 61: 102220.</w:t>
      </w:r>
    </w:p>
    <w:tbl>
      <w:tblPr>
        <w:tblW w:type="auto" w:w="0"/>
        <w:tblLayout w:type="fixed"/>
        <w:tblLook w:firstColumn="1" w:firstRow="1" w:lastColumn="0" w:lastRow="0" w:noHBand="0" w:noVBand="1" w:val="04A0"/>
        <w:tblInd w:w="780" w:type="dxa"/>
      </w:tblPr>
      <w:tblGrid>
        <w:gridCol w:w="1220" w:type="dxa"/>
        <w:gridCol w:w="760" w:type="dxa"/>
        <w:gridCol w:w="360" w:type="dxa"/>
        <w:gridCol w:w="760" w:type="dxa"/>
        <w:gridCol w:w="340" w:type="dxa"/>
        <w:gridCol w:w="380" w:type="dxa"/>
        <w:gridCol w:w="360" w:type="dxa"/>
        <w:gridCol w:w="740" w:type="dxa"/>
        <w:gridCol w:w="1360" w:type="dxa"/>
        <w:gridCol w:w="1320" w:type="dxa"/>
        <w:gridCol w:w="1240" w:type="dxa"/>
        <w:gridCol w:w="1060" w:type="dxa"/>
      </w:tblGrid>
      <w:tr>
        <w:trPr>
          <w:trHeight w:hRule="exact" w:val="312"/>
        </w:trPr>
        <w:tc>
          <w:tcPr>
            <w:tcW w:type="dxa" w:w="1220"/>
            <w:tcBorders/>
            <w:tcMar>
              <w:left w:w="0" w:type="dxa"/>
              <w:right w:w="0" w:type="dxa"/>
            </w:tcMar>
          </w:tcPr>
          <w:p>
            <w:pPr>
              <w:autoSpaceDN w:val="0"/>
              <w:autoSpaceDE w:val="0"/>
              <w:widowControl/>
              <w:spacing w:line="184" w:lineRule="exact" w:before="64" w:after="0"/>
              <w:ind w:left="0" w:right="72" w:firstLine="0"/>
              <w:jc w:val="right"/>
            </w:pPr>
            <w:r>
              <w:rPr>
                <w:spacing w:val="-10"/>
                <w:rFonts w:ascii="Times New Roman" w:hAnsi="Times New Roman" w:eastAsia="Times New Roman"/>
                <w:color w:val="000000"/>
                <w:sz w:val="21"/>
              </w:rPr>
              <w:t>[65]</w:t>
            </w:r>
          </w:p>
        </w:tc>
        <w:tc>
          <w:tcPr>
            <w:tcW w:type="dxa" w:w="760"/>
            <w:tcBorders/>
            <w:tcMar>
              <w:left w:w="0" w:type="dxa"/>
              <w:right w:w="0" w:type="dxa"/>
            </w:tcMar>
          </w:tcPr>
          <w:p>
            <w:pPr>
              <w:autoSpaceDN w:val="0"/>
              <w:autoSpaceDE w:val="0"/>
              <w:widowControl/>
              <w:spacing w:line="146" w:lineRule="exact" w:before="64" w:after="0"/>
              <w:ind w:left="0" w:right="0" w:firstLine="0"/>
              <w:jc w:val="center"/>
            </w:pPr>
            <w:r>
              <w:rPr>
                <w:spacing w:val="-10"/>
                <w:rFonts w:ascii="Times New Roman" w:hAnsi="Times New Roman" w:eastAsia="Times New Roman"/>
                <w:color w:val="000000"/>
                <w:sz w:val="21"/>
              </w:rPr>
              <w:t>ZHOU</w:t>
            </w:r>
          </w:p>
        </w:tc>
        <w:tc>
          <w:tcPr>
            <w:tcW w:type="dxa" w:w="360"/>
            <w:tcBorders/>
            <w:tcMar>
              <w:left w:w="0" w:type="dxa"/>
              <w:right w:w="0" w:type="dxa"/>
            </w:tcMar>
          </w:tcPr>
          <w:p>
            <w:pPr>
              <w:autoSpaceDN w:val="0"/>
              <w:autoSpaceDE w:val="0"/>
              <w:widowControl/>
              <w:spacing w:line="172" w:lineRule="exact" w:before="68" w:after="0"/>
              <w:ind w:left="0" w:right="0" w:firstLine="0"/>
              <w:jc w:val="center"/>
            </w:pPr>
            <w:r>
              <w:rPr>
                <w:spacing w:val="-10"/>
                <w:rFonts w:ascii="Times New Roman" w:hAnsi="Times New Roman" w:eastAsia="Times New Roman"/>
                <w:color w:val="000000"/>
                <w:sz w:val="21"/>
              </w:rPr>
              <w:t>Y,</w:t>
            </w:r>
          </w:p>
        </w:tc>
        <w:tc>
          <w:tcPr>
            <w:tcW w:type="dxa" w:w="760"/>
            <w:tcBorders/>
            <w:tcMar>
              <w:left w:w="0" w:type="dxa"/>
              <w:right w:w="0" w:type="dxa"/>
            </w:tcMar>
          </w:tcPr>
          <w:p>
            <w:pPr>
              <w:autoSpaceDN w:val="0"/>
              <w:autoSpaceDE w:val="0"/>
              <w:widowControl/>
              <w:spacing w:line="146" w:lineRule="exact" w:before="64" w:after="0"/>
              <w:ind w:left="0" w:right="0" w:firstLine="0"/>
              <w:jc w:val="center"/>
            </w:pPr>
            <w:r>
              <w:rPr>
                <w:spacing w:val="-10"/>
                <w:rFonts w:ascii="Times New Roman" w:hAnsi="Times New Roman" w:eastAsia="Times New Roman"/>
                <w:color w:val="000000"/>
                <w:sz w:val="21"/>
              </w:rPr>
              <w:t>DENG</w:t>
            </w:r>
          </w:p>
        </w:tc>
        <w:tc>
          <w:tcPr>
            <w:tcW w:type="dxa" w:w="340"/>
            <w:tcBorders/>
            <w:tcMar>
              <w:left w:w="0" w:type="dxa"/>
              <w:right w:w="0" w:type="dxa"/>
            </w:tcMar>
          </w:tcPr>
          <w:p>
            <w:pPr>
              <w:autoSpaceDN w:val="0"/>
              <w:autoSpaceDE w:val="0"/>
              <w:widowControl/>
              <w:spacing w:line="172" w:lineRule="exact" w:before="68" w:after="0"/>
              <w:ind w:left="0" w:right="0" w:firstLine="0"/>
              <w:jc w:val="center"/>
            </w:pPr>
            <w:r>
              <w:rPr>
                <w:spacing w:val="-10"/>
                <w:rFonts w:ascii="Times New Roman" w:hAnsi="Times New Roman" w:eastAsia="Times New Roman"/>
                <w:color w:val="000000"/>
                <w:sz w:val="21"/>
              </w:rPr>
              <w:t>F,</w:t>
            </w:r>
          </w:p>
        </w:tc>
        <w:tc>
          <w:tcPr>
            <w:tcW w:type="dxa" w:w="380"/>
            <w:tcBorders/>
            <w:tcMar>
              <w:left w:w="0" w:type="dxa"/>
              <w:right w:w="0" w:type="dxa"/>
            </w:tcMar>
          </w:tcPr>
          <w:p>
            <w:pPr>
              <w:autoSpaceDN w:val="0"/>
              <w:autoSpaceDE w:val="0"/>
              <w:widowControl/>
              <w:spacing w:line="138" w:lineRule="exact" w:before="68" w:after="0"/>
              <w:ind w:left="0" w:right="0" w:firstLine="0"/>
              <w:jc w:val="center"/>
            </w:pPr>
            <w:r>
              <w:rPr>
                <w:spacing w:val="-10"/>
                <w:rFonts w:ascii="Times New Roman" w:hAnsi="Times New Roman" w:eastAsia="Times New Roman"/>
                <w:color w:val="000000"/>
                <w:sz w:val="21"/>
              </w:rPr>
              <w:t>LI</w:t>
            </w:r>
          </w:p>
        </w:tc>
        <w:tc>
          <w:tcPr>
            <w:tcW w:type="dxa" w:w="360"/>
            <w:tcBorders/>
            <w:tcMar>
              <w:left w:w="0" w:type="dxa"/>
              <w:right w:w="0" w:type="dxa"/>
            </w:tcMar>
          </w:tcPr>
          <w:p>
            <w:pPr>
              <w:autoSpaceDN w:val="0"/>
              <w:autoSpaceDE w:val="0"/>
              <w:widowControl/>
              <w:spacing w:line="146" w:lineRule="exact" w:before="64" w:after="0"/>
              <w:ind w:left="0" w:right="0" w:firstLine="0"/>
              <w:jc w:val="center"/>
            </w:pPr>
            <w:r>
              <w:rPr>
                <w:spacing w:val="-10"/>
                <w:rFonts w:ascii="Times New Roman" w:hAnsi="Times New Roman" w:eastAsia="Times New Roman"/>
                <w:color w:val="000000"/>
                <w:sz w:val="21"/>
              </w:rPr>
              <w:t>S.</w:t>
            </w:r>
          </w:p>
        </w:tc>
        <w:tc>
          <w:tcPr>
            <w:tcW w:type="dxa" w:w="740"/>
            <w:tcBorders/>
            <w:tcMar>
              <w:left w:w="0" w:type="dxa"/>
              <w:right w:w="0" w:type="dxa"/>
            </w:tcMar>
          </w:tcPr>
          <w:p>
            <w:pPr>
              <w:autoSpaceDN w:val="0"/>
              <w:autoSpaceDE w:val="0"/>
              <w:widowControl/>
              <w:spacing w:line="192" w:lineRule="exact" w:before="60" w:after="0"/>
              <w:ind w:left="0" w:right="0" w:firstLine="0"/>
              <w:jc w:val="center"/>
            </w:pPr>
            <w:r>
              <w:rPr>
                <w:spacing w:val="-10"/>
                <w:rFonts w:ascii="Times New Roman" w:hAnsi="Times New Roman" w:eastAsia="Times New Roman"/>
                <w:color w:val="000000"/>
                <w:sz w:val="21"/>
              </w:rPr>
              <w:t>Jointly</w:t>
            </w:r>
          </w:p>
        </w:tc>
        <w:tc>
          <w:tcPr>
            <w:tcW w:type="dxa" w:w="1360"/>
            <w:tcBorders/>
            <w:tcMar>
              <w:left w:w="0" w:type="dxa"/>
              <w:right w:w="0" w:type="dxa"/>
            </w:tcMar>
          </w:tcPr>
          <w:p>
            <w:pPr>
              <w:autoSpaceDN w:val="0"/>
              <w:autoSpaceDE w:val="0"/>
              <w:widowControl/>
              <w:spacing w:line="190" w:lineRule="exact" w:before="60" w:after="0"/>
              <w:ind w:left="0" w:right="0" w:firstLine="0"/>
              <w:jc w:val="center"/>
            </w:pPr>
            <w:r>
              <w:rPr>
                <w:spacing w:val="-10"/>
                <w:rFonts w:ascii="Times New Roman" w:hAnsi="Times New Roman" w:eastAsia="Times New Roman"/>
                <w:color w:val="000000"/>
                <w:sz w:val="21"/>
              </w:rPr>
              <w:t>active/passive</w:t>
            </w:r>
          </w:p>
        </w:tc>
        <w:tc>
          <w:tcPr>
            <w:tcW w:type="dxa" w:w="1320"/>
            <w:tcBorders/>
            <w:tcMar>
              <w:left w:w="0" w:type="dxa"/>
              <w:right w:w="0" w:type="dxa"/>
            </w:tcMar>
          </w:tcPr>
          <w:p>
            <w:pPr>
              <w:autoSpaceDN w:val="0"/>
              <w:autoSpaceDE w:val="0"/>
              <w:widowControl/>
              <w:spacing w:line="192" w:lineRule="exact" w:before="60" w:after="0"/>
              <w:ind w:left="0" w:right="0" w:firstLine="0"/>
              <w:jc w:val="center"/>
            </w:pPr>
            <w:r>
              <w:rPr>
                <w:spacing w:val="-10"/>
                <w:rFonts w:ascii="Times New Roman" w:hAnsi="Times New Roman" w:eastAsia="Times New Roman"/>
                <w:color w:val="000000"/>
                <w:sz w:val="21"/>
              </w:rPr>
              <w:t>beamforming</w:t>
            </w:r>
          </w:p>
        </w:tc>
        <w:tc>
          <w:tcPr>
            <w:tcW w:type="dxa" w:w="1240"/>
            <w:tcBorders/>
            <w:tcMar>
              <w:left w:w="0" w:type="dxa"/>
              <w:right w:w="0" w:type="dxa"/>
            </w:tcMar>
          </w:tcPr>
          <w:p>
            <w:pPr>
              <w:autoSpaceDN w:val="0"/>
              <w:autoSpaceDE w:val="0"/>
              <w:widowControl/>
              <w:spacing w:line="190" w:lineRule="exact" w:before="60" w:after="0"/>
              <w:ind w:left="0" w:right="0" w:firstLine="0"/>
              <w:jc w:val="center"/>
            </w:pPr>
            <w:r>
              <w:rPr>
                <w:spacing w:val="-10"/>
                <w:rFonts w:ascii="Times New Roman" w:hAnsi="Times New Roman" w:eastAsia="Times New Roman"/>
                <w:color w:val="000000"/>
                <w:sz w:val="21"/>
              </w:rPr>
              <w:t>optimization</w:t>
            </w:r>
          </w:p>
        </w:tc>
        <w:tc>
          <w:tcPr>
            <w:tcW w:type="dxa" w:w="1060"/>
            <w:tcBorders/>
            <w:tcMar>
              <w:left w:w="0" w:type="dxa"/>
              <w:right w:w="0" w:type="dxa"/>
            </w:tcMar>
          </w:tcPr>
          <w:p>
            <w:pPr>
              <w:autoSpaceDN w:val="0"/>
              <w:autoSpaceDE w:val="0"/>
              <w:widowControl/>
              <w:spacing w:line="148" w:lineRule="exact" w:before="60" w:after="0"/>
              <w:ind w:left="102" w:right="0" w:firstLine="0"/>
              <w:jc w:val="left"/>
            </w:pPr>
            <w:r>
              <w:rPr>
                <w:spacing w:val="-10"/>
                <w:rFonts w:ascii="Times New Roman" w:hAnsi="Times New Roman" w:eastAsia="Times New Roman"/>
                <w:color w:val="000000"/>
                <w:sz w:val="21"/>
              </w:rPr>
              <w:t>for</w:t>
            </w:r>
          </w:p>
        </w:tc>
      </w:tr>
    </w:tbl>
    <w:p>
      <w:pPr>
        <w:autoSpaceDN w:val="0"/>
        <w:autoSpaceDE w:val="0"/>
        <w:widowControl/>
        <w:spacing w:line="190" w:lineRule="exact" w:before="148" w:after="0"/>
        <w:ind w:left="2098" w:right="0" w:firstLine="0"/>
        <w:jc w:val="left"/>
      </w:pPr>
      <w:r>
        <w:rPr>
          <w:spacing w:val="-10"/>
          <w:rFonts w:ascii="Times New Roman" w:hAnsi="Times New Roman" w:eastAsia="Times New Roman"/>
          <w:color w:val="000000"/>
          <w:sz w:val="21"/>
        </w:rPr>
        <w:t>intelligent-reflecting surface-assisted cognitive-IoT networks [J]. Electronics, 2024, 13</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 299.</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[66] </w:t>
      </w:r>
      <w:r>
        <w:tab/>
      </w:r>
      <w:r>
        <w:rPr>
          <w:spacing w:val="-10"/>
          <w:rFonts w:ascii="Times New Roman" w:hAnsi="Times New Roman" w:eastAsia="Times New Roman"/>
          <w:color w:val="000000"/>
          <w:sz w:val="21"/>
        </w:rPr>
        <w:t>JANGHEL K. Performance analysis of IRS assisted underlay cognitive radio networks [C]. In:</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Proceedings of the IEEE 19th India Council International Conference (INDICON). 2022: 1–5.</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[67] </w:t>
      </w:r>
      <w:r>
        <w:tab/>
      </w:r>
      <w:r>
        <w:rPr>
          <w:spacing w:val="-10"/>
          <w:rFonts w:ascii="Times New Roman" w:hAnsi="Times New Roman" w:eastAsia="Times New Roman"/>
          <w:color w:val="000000"/>
          <w:sz w:val="21"/>
        </w:rPr>
        <w:t>ZAMANIAN S F, RAZAVIZADEH S M, WU Q. Vertical beamforming in intelligent reflecting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surface-aided cognitive radio networks [J]. IEEE Wireless Communications Letters, 2021, 10</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(9): 1919–1923.</w:t>
      </w:r>
    </w:p>
    <w:p>
      <w:pPr>
        <w:autoSpaceDN w:val="0"/>
        <w:tabs>
          <w:tab w:pos="2098" w:val="left"/>
        </w:tabs>
        <w:autoSpaceDE w:val="0"/>
        <w:widowControl/>
        <w:spacing w:line="192" w:lineRule="exact" w:before="168" w:after="0"/>
        <w:ind w:left="1580" w:right="0" w:firstLine="0"/>
        <w:jc w:val="left"/>
      </w:pPr>
      <w:r>
        <w:rPr>
          <w:spacing w:val="-10"/>
          <w:rFonts w:ascii="Times New Roman" w:hAnsi="Times New Roman" w:eastAsia="Times New Roman"/>
          <w:color w:val="000000"/>
          <w:sz w:val="21"/>
        </w:rPr>
        <w:t xml:space="preserve">[68] </w:t>
      </w:r>
      <w:r>
        <w:tab/>
      </w:r>
      <w:r>
        <w:rPr>
          <w:spacing w:val="-10"/>
          <w:rFonts w:ascii="Times New Roman" w:hAnsi="Times New Roman" w:eastAsia="Times New Roman"/>
          <w:color w:val="000000"/>
          <w:sz w:val="21"/>
        </w:rPr>
        <w:t>ZHU X, LIU Z, SHI Y, TU X. Transmission design for IRS-aided MIMO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systems with finite alphabet inputs and imperfect CSI [J]. IEEE Transactions on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and Networking, 2025, 11 (1): 475–488.</w:t>
      </w:r>
    </w:p>
    <w:p>
      <w:pPr>
        <w:autoSpaceDN w:val="0"/>
        <w:tabs>
          <w:tab w:pos="2098" w:val="left"/>
        </w:tabs>
        <w:autoSpaceDE w:val="0"/>
        <w:widowControl/>
        <w:spacing w:line="190" w:lineRule="exact" w:before="170" w:after="0"/>
        <w:ind w:left="1580" w:right="0" w:firstLine="0"/>
        <w:jc w:val="left"/>
      </w:pPr>
      <w:r>
        <w:rPr>
          <w:spacing w:val="-10"/>
          <w:rFonts w:ascii="Times New Roman" w:hAnsi="Times New Roman" w:eastAsia="Times New Roman"/>
          <w:color w:val="000000"/>
          <w:sz w:val="21"/>
        </w:rPr>
        <w:t xml:space="preserve">[69] </w:t>
      </w:r>
      <w:r>
        <w:tab/>
      </w:r>
      <w:r>
        <w:rPr>
          <w:spacing w:val="-10"/>
          <w:rFonts w:ascii="Times New Roman" w:hAnsi="Times New Roman" w:eastAsia="Times New Roman"/>
          <w:color w:val="000000"/>
          <w:sz w:val="21"/>
        </w:rPr>
        <w:t>HAMEED I, CAMANA M R, TUAN P V, KOO I. Intelligent reflecting surfaces for sum-rate</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maximization in cognitive radio enabled wireless powered communication network [J]. IEEE</w:t>
      </w:r>
    </w:p>
    <w:p>
      <w:pPr>
        <w:autoSpaceDN w:val="0"/>
        <w:autoSpaceDE w:val="0"/>
        <w:widowControl/>
        <w:spacing w:line="178" w:lineRule="exact" w:before="210" w:after="0"/>
        <w:ind w:left="2098" w:right="0" w:firstLine="0"/>
        <w:jc w:val="left"/>
      </w:pPr>
      <w:r>
        <w:rPr>
          <w:spacing w:val="-10"/>
          <w:rFonts w:ascii="Times New Roman" w:hAnsi="Times New Roman" w:eastAsia="Times New Roman"/>
          <w:color w:val="000000"/>
          <w:sz w:val="21"/>
        </w:rPr>
        <w:t>Access, 2023, 11: 16021–16031.</w:t>
      </w:r>
    </w:p>
    <w:p>
      <w:pPr>
        <w:autoSpaceDN w:val="0"/>
        <w:tabs>
          <w:tab w:pos="2098" w:val="left"/>
        </w:tabs>
        <w:autoSpaceDE w:val="0"/>
        <w:widowControl/>
        <w:spacing w:line="186" w:lineRule="exact" w:before="182" w:after="0"/>
        <w:ind w:left="1580" w:right="0" w:firstLine="0"/>
        <w:jc w:val="left"/>
      </w:pPr>
      <w:r>
        <w:rPr>
          <w:spacing w:val="-10"/>
          <w:rFonts w:ascii="Times New Roman" w:hAnsi="Times New Roman" w:eastAsia="Times New Roman"/>
          <w:color w:val="000000"/>
          <w:sz w:val="21"/>
        </w:rPr>
        <w:t xml:space="preserve">[70] </w:t>
      </w:r>
      <w:r>
        <w:tab/>
      </w:r>
      <w:r>
        <w:rPr>
          <w:spacing w:val="-10"/>
          <w:rFonts w:ascii="Times New Roman" w:hAnsi="Times New Roman" w:eastAsia="Times New Roman"/>
          <w:color w:val="000000"/>
          <w:sz w:val="21"/>
        </w:rPr>
        <w:t>KUMAR V, FLANAGAN M F, ZHANG R, TRAN L -N. Achievable rate maximization for</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underlay spectrum sharing MIMO system with intelligent reflecting surface [J]. IEEE Wireless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Letters, 2022, 11 (8): 1758–1762.</w:t>
      </w:r>
    </w:p>
    <w:p>
      <w:pPr>
        <w:autoSpaceDN w:val="0"/>
        <w:tabs>
          <w:tab w:pos="2098" w:val="left"/>
        </w:tabs>
        <w:autoSpaceDE w:val="0"/>
        <w:widowControl/>
        <w:spacing w:line="190" w:lineRule="exact" w:before="172" w:after="0"/>
        <w:ind w:left="1580" w:right="0" w:firstLine="0"/>
        <w:jc w:val="left"/>
      </w:pPr>
      <w:r>
        <w:rPr>
          <w:spacing w:val="-10"/>
          <w:rFonts w:ascii="Times New Roman" w:hAnsi="Times New Roman" w:eastAsia="Times New Roman"/>
          <w:color w:val="000000"/>
          <w:sz w:val="21"/>
        </w:rPr>
        <w:t xml:space="preserve">[71] </w:t>
      </w:r>
      <w:r>
        <w:tab/>
      </w:r>
      <w:r>
        <w:rPr>
          <w:spacing w:val="-10"/>
          <w:rFonts w:ascii="Times New Roman" w:hAnsi="Times New Roman" w:eastAsia="Times New Roman"/>
          <w:color w:val="000000"/>
          <w:sz w:val="21"/>
        </w:rPr>
        <w:t>WU W, WANG Z, ZHOU F, WANG B, WU Q, AL-DHAHIR N. Joint sensing and transmission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optimization in IRS-assisted CRNs: throughput maximization [C]. In: GLOBECOM 2022 -</w:t>
      </w:r>
    </w:p>
    <w:p>
      <w:pPr>
        <w:autoSpaceDN w:val="0"/>
        <w:autoSpaceDE w:val="0"/>
        <w:widowControl/>
        <w:spacing w:line="180" w:lineRule="exact" w:before="208" w:after="0"/>
        <w:ind w:left="2098" w:right="0" w:firstLine="0"/>
        <w:jc w:val="left"/>
      </w:pPr>
      <w:r>
        <w:rPr>
          <w:spacing w:val="-10"/>
          <w:rFonts w:ascii="Times New Roman" w:hAnsi="Times New Roman" w:eastAsia="Times New Roman"/>
          <w:color w:val="000000"/>
          <w:sz w:val="21"/>
        </w:rPr>
        <w:t>2022 IEEE Global Communications Conference, 2022: 2438–2443.</w:t>
      </w:r>
    </w:p>
    <w:p>
      <w:pPr>
        <w:autoSpaceDN w:val="0"/>
        <w:tabs>
          <w:tab w:pos="2098" w:val="left"/>
        </w:tabs>
        <w:autoSpaceDE w:val="0"/>
        <w:widowControl/>
        <w:spacing w:line="192" w:lineRule="exact" w:before="178" w:after="0"/>
        <w:ind w:left="1580" w:right="0" w:firstLine="0"/>
        <w:jc w:val="left"/>
      </w:pPr>
      <w:r>
        <w:rPr>
          <w:spacing w:val="-10"/>
          <w:rFonts w:ascii="Times New Roman" w:hAnsi="Times New Roman" w:eastAsia="Times New Roman"/>
          <w:color w:val="000000"/>
          <w:sz w:val="21"/>
        </w:rPr>
        <w:t xml:space="preserve">[72] </w:t>
      </w:r>
      <w:r>
        <w:tab/>
      </w:r>
      <w:r>
        <w:rPr>
          <w:spacing w:val="-10"/>
          <w:rFonts w:ascii="Times New Roman" w:hAnsi="Times New Roman" w:eastAsia="Times New Roman"/>
          <w:color w:val="000000"/>
          <w:sz w:val="21"/>
        </w:rPr>
        <w:t>GONG S, LU X, HOANG D T, et al. Toward smart wireless communications via intelligent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reflecting surfaces: A contemporary survey [J]. IEEE Communications Surveys &amp; Tutorials,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2020, 22 (4): 2283–2314.</w:t>
      </w:r>
    </w:p>
    <w:p>
      <w:pPr>
        <w:autoSpaceDN w:val="0"/>
        <w:autoSpaceDE w:val="0"/>
        <w:widowControl/>
        <w:spacing w:line="122" w:lineRule="exact" w:before="432" w:after="0"/>
        <w:ind w:left="0" w:right="0" w:firstLine="0"/>
        <w:jc w:val="center"/>
      </w:pPr>
      <w:r>
        <w:rPr>
          <w:spacing w:val="-10"/>
          <w:rFonts w:ascii="Times New Roman" w:hAnsi="Times New Roman" w:eastAsia="Times New Roman"/>
          <w:color w:val="000000"/>
          <w:sz w:val="18"/>
        </w:rPr>
        <w:t>116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tabs>
          <w:tab w:pos="2098" w:val="left"/>
        </w:tabs>
        <w:autoSpaceDE w:val="0"/>
        <w:widowControl/>
        <w:spacing w:line="192" w:lineRule="exact" w:before="438" w:after="0"/>
        <w:ind w:left="1580" w:right="0" w:firstLine="0"/>
        <w:jc w:val="left"/>
      </w:pPr>
      <w:r>
        <w:rPr>
          <w:spacing w:val="-10"/>
          <w:rFonts w:ascii="Times New Roman" w:hAnsi="Times New Roman" w:eastAsia="Times New Roman"/>
          <w:color w:val="000000"/>
          <w:sz w:val="21"/>
        </w:rPr>
        <w:t xml:space="preserve">[73] </w:t>
      </w:r>
      <w:r>
        <w:tab/>
      </w:r>
      <w:r>
        <w:rPr>
          <w:spacing w:val="-10"/>
          <w:rFonts w:ascii="Times New Roman" w:hAnsi="Times New Roman" w:eastAsia="Times New Roman"/>
          <w:color w:val="000000"/>
          <w:sz w:val="21"/>
        </w:rPr>
        <w:t>ABEYWICKRAMA S, ZHANG R, WU Q, YUEN C. Intelligent reflecting surface: Practical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phase shift model and beamforming optimization [J]. IEEE Transactions on Communications,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2020, 68(9): 5849–5863.</w:t>
      </w:r>
    </w:p>
    <w:p>
      <w:pPr>
        <w:autoSpaceDN w:val="0"/>
        <w:tabs>
          <w:tab w:pos="2098" w:val="left"/>
        </w:tabs>
        <w:autoSpaceDE w:val="0"/>
        <w:widowControl/>
        <w:spacing w:line="192" w:lineRule="exact" w:before="240" w:after="0"/>
        <w:ind w:left="1580" w:right="0" w:firstLine="0"/>
        <w:jc w:val="left"/>
      </w:pPr>
      <w:r>
        <w:rPr>
          <w:spacing w:val="-10"/>
          <w:rFonts w:ascii="Times New Roman" w:hAnsi="Times New Roman" w:eastAsia="Times New Roman"/>
          <w:color w:val="000000"/>
          <w:sz w:val="21"/>
        </w:rPr>
        <w:t xml:space="preserve">[74] </w:t>
      </w:r>
      <w:r>
        <w:tab/>
      </w:r>
      <w:r>
        <w:rPr>
          <w:spacing w:val="-10"/>
          <w:rFonts w:ascii="Times New Roman" w:hAnsi="Times New Roman" w:eastAsia="Times New Roman"/>
          <w:color w:val="000000"/>
          <w:sz w:val="21"/>
        </w:rPr>
        <w:t>LI L, CUI T, JI W, LIU J, WAN C, ZHANG S. Electromagnetic reprogrammable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coding-metasurface holograms [J]. Nature Communications, 2017, 8 (1): 197.</w:t>
      </w:r>
    </w:p>
    <w:p>
      <w:pPr>
        <w:autoSpaceDN w:val="0"/>
        <w:tabs>
          <w:tab w:pos="2098" w:val="left"/>
        </w:tabs>
        <w:autoSpaceDE w:val="0"/>
        <w:widowControl/>
        <w:spacing w:line="190" w:lineRule="exact" w:before="240" w:after="0"/>
        <w:ind w:left="1580" w:right="0" w:firstLine="0"/>
        <w:jc w:val="left"/>
      </w:pPr>
      <w:r>
        <w:rPr>
          <w:spacing w:val="-10"/>
          <w:rFonts w:ascii="Times New Roman" w:hAnsi="Times New Roman" w:eastAsia="Times New Roman"/>
          <w:color w:val="000000"/>
          <w:sz w:val="21"/>
        </w:rPr>
        <w:t xml:space="preserve">[75] </w:t>
      </w:r>
      <w:r>
        <w:tab/>
      </w:r>
      <w:r>
        <w:rPr>
          <w:spacing w:val="-10"/>
          <w:rFonts w:ascii="Times New Roman" w:hAnsi="Times New Roman" w:eastAsia="Times New Roman"/>
          <w:color w:val="000000"/>
          <w:sz w:val="21"/>
        </w:rPr>
        <w:t>CUI T, QI M Q, WAN X, ZHAO J, CHENG Q. Coding metamaterials, digital metamaterials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programmable metamaterials [J]. Light: Science &amp; Applications, 2014, 3 (10): e218.</w:t>
      </w:r>
    </w:p>
    <w:p>
      <w:pPr>
        <w:autoSpaceDN w:val="0"/>
        <w:tabs>
          <w:tab w:pos="2098" w:val="left"/>
        </w:tabs>
        <w:autoSpaceDE w:val="0"/>
        <w:widowControl/>
        <w:spacing w:line="186" w:lineRule="exact" w:before="246" w:after="0"/>
        <w:ind w:left="1580" w:right="0" w:firstLine="0"/>
        <w:jc w:val="left"/>
      </w:pPr>
      <w:r>
        <w:rPr>
          <w:spacing w:val="-10"/>
          <w:rFonts w:ascii="Times New Roman" w:hAnsi="Times New Roman" w:eastAsia="Times New Roman"/>
          <w:color w:val="000000"/>
          <w:sz w:val="21"/>
        </w:rPr>
        <w:t xml:space="preserve">[76] </w:t>
      </w:r>
      <w:r>
        <w:tab/>
      </w:r>
      <w:r>
        <w:rPr>
          <w:spacing w:val="-10"/>
          <w:rFonts w:ascii="Times New Roman" w:hAnsi="Times New Roman" w:eastAsia="Times New Roman"/>
          <w:color w:val="000000"/>
          <w:sz w:val="21"/>
        </w:rPr>
        <w:t>CHENG H, YANG Y, GU M, TIAN Y, FANG B, LI C, HONG Z, JING X. Real-time</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holographic imaging programmable metasurfaces based on hardware accelerator computation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 Precision Engineering, 2025, 95: 495–504.</w:t>
      </w:r>
    </w:p>
    <w:p>
      <w:pPr>
        <w:autoSpaceDN w:val="0"/>
        <w:tabs>
          <w:tab w:pos="2098" w:val="left"/>
        </w:tabs>
        <w:autoSpaceDE w:val="0"/>
        <w:widowControl/>
        <w:spacing w:line="190" w:lineRule="exact" w:before="242" w:after="0"/>
        <w:ind w:left="1580" w:right="0" w:firstLine="0"/>
        <w:jc w:val="left"/>
      </w:pPr>
      <w:r>
        <w:rPr>
          <w:spacing w:val="-10"/>
          <w:rFonts w:ascii="Times New Roman" w:hAnsi="Times New Roman" w:eastAsia="Times New Roman"/>
          <w:color w:val="000000"/>
          <w:sz w:val="21"/>
        </w:rPr>
        <w:t xml:space="preserve">[77] </w:t>
      </w:r>
      <w:r>
        <w:tab/>
      </w:r>
      <w:r>
        <w:rPr>
          <w:spacing w:val="-10"/>
          <w:rFonts w:ascii="Times New Roman" w:hAnsi="Times New Roman" w:eastAsia="Times New Roman"/>
          <w:color w:val="000000"/>
          <w:sz w:val="21"/>
        </w:rPr>
        <w:t>ABADAL S, LIASKOS C, TSIOLIARIDOU A, et al. Computing and communications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the software-defined metamaterial paradigm: A context analysis [J]. IEEE Access, 2017, 5:</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6225–6235.</w:t>
      </w:r>
    </w:p>
    <w:p>
      <w:pPr>
        <w:autoSpaceDN w:val="0"/>
        <w:tabs>
          <w:tab w:pos="2098" w:val="left"/>
        </w:tabs>
        <w:autoSpaceDE w:val="0"/>
        <w:widowControl/>
        <w:spacing w:line="190" w:lineRule="exact" w:before="284" w:after="0"/>
        <w:ind w:left="1580" w:right="0" w:firstLine="0"/>
        <w:jc w:val="left"/>
      </w:pPr>
      <w:r>
        <w:rPr>
          <w:spacing w:val="-10"/>
          <w:rFonts w:ascii="Times New Roman" w:hAnsi="Times New Roman" w:eastAsia="Times New Roman"/>
          <w:color w:val="000000"/>
          <w:sz w:val="21"/>
        </w:rPr>
        <w:t xml:space="preserve">[78] </w:t>
      </w:r>
      <w:r>
        <w:tab/>
      </w:r>
      <w:r>
        <w:rPr>
          <w:spacing w:val="-10"/>
          <w:rFonts w:ascii="Times New Roman" w:hAnsi="Times New Roman" w:eastAsia="Times New Roman"/>
          <w:color w:val="000000"/>
          <w:sz w:val="21"/>
        </w:rPr>
        <w:t>HUANG C, ALEXANDROPOULOS G C, ZAPPONE A, et al. Energy efficient multi-user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MISO communication using low-rank optimization with IRS [J]. IEEE Transactions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Wireless Communications, 2019, 18 (8): 3450–3463.</w:t>
      </w:r>
    </w:p>
    <w:p>
      <w:pPr>
        <w:autoSpaceDN w:val="0"/>
        <w:tabs>
          <w:tab w:pos="2098" w:val="left"/>
        </w:tabs>
        <w:autoSpaceDE w:val="0"/>
        <w:widowControl/>
        <w:spacing w:line="190" w:lineRule="exact" w:before="244" w:after="0"/>
        <w:ind w:left="1580" w:right="0" w:firstLine="0"/>
        <w:jc w:val="left"/>
      </w:pPr>
      <w:r>
        <w:rPr>
          <w:spacing w:val="-10"/>
          <w:rFonts w:ascii="Times New Roman" w:hAnsi="Times New Roman" w:eastAsia="Times New Roman"/>
          <w:color w:val="000000"/>
          <w:sz w:val="21"/>
        </w:rPr>
        <w:t xml:space="preserve">[79] </w:t>
      </w:r>
      <w:r>
        <w:tab/>
      </w:r>
      <w:r>
        <w:rPr>
          <w:spacing w:val="-10"/>
          <w:rFonts w:ascii="Times New Roman" w:hAnsi="Times New Roman" w:eastAsia="Times New Roman"/>
          <w:color w:val="000000"/>
          <w:sz w:val="21"/>
        </w:rPr>
        <w:t>SAEIDI M A, EMADI M J, MASOUMI H, MILI M R, NG D W K, KRIKIDIS I. Weighted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sum-rate maximization for multi-IRS-assisted full-duplex systems with hardware impairments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 IEEE Transactions on Cognitive Communications and Networking, 2021, 7 (2): 466–481.</w:t>
      </w:r>
    </w:p>
    <w:p>
      <w:pPr>
        <w:autoSpaceDN w:val="0"/>
        <w:tabs>
          <w:tab w:pos="2098" w:val="left"/>
        </w:tabs>
        <w:autoSpaceDE w:val="0"/>
        <w:widowControl/>
        <w:spacing w:line="190" w:lineRule="exact" w:before="244" w:after="0"/>
        <w:ind w:left="1580" w:right="0" w:firstLine="0"/>
        <w:jc w:val="left"/>
      </w:pPr>
      <w:r>
        <w:rPr>
          <w:spacing w:val="-10"/>
          <w:rFonts w:ascii="Times New Roman" w:hAnsi="Times New Roman" w:eastAsia="Times New Roman"/>
          <w:color w:val="000000"/>
          <w:sz w:val="21"/>
        </w:rPr>
        <w:t xml:space="preserve">[80] </w:t>
      </w:r>
      <w:r>
        <w:tab/>
      </w:r>
      <w:r>
        <w:rPr>
          <w:spacing w:val="-10"/>
          <w:rFonts w:ascii="Times New Roman" w:hAnsi="Times New Roman" w:eastAsia="Times New Roman"/>
          <w:color w:val="000000"/>
          <w:sz w:val="21"/>
        </w:rPr>
        <w:t>HAN Y, TANG W, JIN S, et al. Large intelligent surface-assisted wireless communication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exploiting statistical CSI [J]. IEEE Transactions on Vehicular Technology, 2019, 68 (8):</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8238–8242.</w:t>
      </w:r>
    </w:p>
    <w:p>
      <w:pPr>
        <w:autoSpaceDN w:val="0"/>
        <w:tabs>
          <w:tab w:pos="2098" w:val="left"/>
        </w:tabs>
        <w:autoSpaceDE w:val="0"/>
        <w:widowControl/>
        <w:spacing w:line="190" w:lineRule="exact" w:before="286" w:after="0"/>
        <w:ind w:left="1580" w:right="0" w:firstLine="0"/>
        <w:jc w:val="left"/>
      </w:pPr>
      <w:r>
        <w:rPr>
          <w:spacing w:val="-10"/>
          <w:rFonts w:ascii="Times New Roman" w:hAnsi="Times New Roman" w:eastAsia="Times New Roman"/>
          <w:color w:val="000000"/>
          <w:sz w:val="21"/>
        </w:rPr>
        <w:t xml:space="preserve">[81] </w:t>
      </w:r>
      <w:r>
        <w:tab/>
      </w:r>
      <w:r>
        <w:rPr>
          <w:spacing w:val="-10"/>
          <w:rFonts w:ascii="Times New Roman" w:hAnsi="Times New Roman" w:eastAsia="Times New Roman"/>
          <w:color w:val="000000"/>
          <w:sz w:val="21"/>
        </w:rPr>
        <w:t>YANG Y, ZHENG B, ZHANG S, et al. IRS-aided MIMO communication with partial CSI [J].</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IEEE Transactions on Communications, 2021, 69 (2): 1177–1190.</w:t>
      </w:r>
    </w:p>
    <w:p>
      <w:pPr>
        <w:autoSpaceDN w:val="0"/>
        <w:tabs>
          <w:tab w:pos="2098" w:val="left"/>
        </w:tabs>
        <w:autoSpaceDE w:val="0"/>
        <w:widowControl/>
        <w:spacing w:line="188" w:lineRule="exact" w:before="244" w:after="0"/>
        <w:ind w:left="1580" w:right="0" w:firstLine="0"/>
        <w:jc w:val="left"/>
      </w:pPr>
      <w:r>
        <w:rPr>
          <w:spacing w:val="-10"/>
          <w:rFonts w:ascii="Times New Roman" w:hAnsi="Times New Roman" w:eastAsia="Times New Roman"/>
          <w:color w:val="000000"/>
          <w:sz w:val="21"/>
        </w:rPr>
        <w:t xml:space="preserve">[82] </w:t>
      </w:r>
      <w:r>
        <w:tab/>
      </w:r>
      <w:r>
        <w:rPr>
          <w:spacing w:val="-10"/>
          <w:rFonts w:ascii="Times New Roman" w:hAnsi="Times New Roman" w:eastAsia="Times New Roman"/>
          <w:color w:val="000000"/>
          <w:sz w:val="21"/>
        </w:rPr>
        <w:t>XU J, XU W, YADAV A. Resource allocation for IRS-assisted secure communications in</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multi-antenna NOMA networks [J]. IEEE Wireless Communications Letters, 2021, 10 (7):</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1511–1515.</w:t>
      </w:r>
    </w:p>
    <w:p>
      <w:pPr>
        <w:autoSpaceDN w:val="0"/>
        <w:tabs>
          <w:tab w:pos="2098" w:val="left"/>
        </w:tabs>
        <w:autoSpaceDE w:val="0"/>
        <w:widowControl/>
        <w:spacing w:line="192" w:lineRule="exact" w:before="282" w:after="0"/>
        <w:ind w:left="1580" w:right="0" w:firstLine="0"/>
        <w:jc w:val="left"/>
      </w:pPr>
      <w:r>
        <w:rPr>
          <w:spacing w:val="-10"/>
          <w:rFonts w:ascii="Times New Roman" w:hAnsi="Times New Roman" w:eastAsia="Times New Roman"/>
          <w:color w:val="000000"/>
          <w:sz w:val="21"/>
        </w:rPr>
        <w:t xml:space="preserve">[83] </w:t>
      </w:r>
      <w:r>
        <w:tab/>
      </w:r>
      <w:r>
        <w:rPr>
          <w:spacing w:val="-10"/>
          <w:rFonts w:ascii="Times New Roman" w:hAnsi="Times New Roman" w:eastAsia="Times New Roman"/>
          <w:color w:val="000000"/>
          <w:sz w:val="21"/>
        </w:rPr>
        <w:t>LI Z, JIANG M, WU Q, et al. Intelligent reflecting surface-assisted simultaneous wireless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information and power transfer [J]. IEEE Transactions on Wireless Communications, 2021,</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 (4): 2385–2398.</w:t>
      </w:r>
    </w:p>
    <w:p>
      <w:pPr>
        <w:autoSpaceDN w:val="0"/>
        <w:tabs>
          <w:tab w:pos="2098" w:val="left"/>
        </w:tabs>
        <w:autoSpaceDE w:val="0"/>
        <w:widowControl/>
        <w:spacing w:line="188" w:lineRule="exact" w:before="244" w:after="0"/>
        <w:ind w:left="1580" w:right="0" w:firstLine="0"/>
        <w:jc w:val="left"/>
      </w:pPr>
      <w:r>
        <w:rPr>
          <w:spacing w:val="-10"/>
          <w:rFonts w:ascii="Times New Roman" w:hAnsi="Times New Roman" w:eastAsia="Times New Roman"/>
          <w:color w:val="000000"/>
          <w:sz w:val="21"/>
        </w:rPr>
        <w:t xml:space="preserve">[84] </w:t>
      </w:r>
      <w:r>
        <w:tab/>
      </w:r>
      <w:r>
        <w:rPr>
          <w:spacing w:val="-10"/>
          <w:rFonts w:ascii="Times New Roman" w:hAnsi="Times New Roman" w:eastAsia="Times New Roman"/>
          <w:color w:val="000000"/>
          <w:sz w:val="21"/>
        </w:rPr>
        <w:t>LI X, ZHANG C, HE C, CHEN G, CHAMBERS J A. Sum-rate maximization in IRS-assisted</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wireless power communication networks [J]. IEEE Internet of Things Journal, 2021, 8 (19):</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14959–14970.</w:t>
      </w:r>
    </w:p>
    <w:p>
      <w:pPr>
        <w:autoSpaceDN w:val="0"/>
        <w:autoSpaceDE w:val="0"/>
        <w:widowControl/>
        <w:spacing w:line="124" w:lineRule="exact" w:before="474" w:after="0"/>
        <w:ind w:left="0" w:right="0" w:firstLine="0"/>
        <w:jc w:val="center"/>
      </w:pPr>
      <w:r>
        <w:rPr>
          <w:spacing w:val="-10"/>
          <w:rFonts w:ascii="Times New Roman" w:hAnsi="Times New Roman" w:eastAsia="Times New Roman"/>
          <w:color w:val="000000"/>
          <w:sz w:val="18"/>
        </w:rPr>
        <w:t>117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tabs>
          <w:tab w:pos="2098" w:val="left"/>
        </w:tabs>
        <w:autoSpaceDE w:val="0"/>
        <w:widowControl/>
        <w:spacing w:line="190" w:lineRule="exact" w:before="398" w:after="0"/>
        <w:ind w:left="1580" w:right="0" w:firstLine="0"/>
        <w:jc w:val="left"/>
      </w:pPr>
      <w:r>
        <w:rPr>
          <w:spacing w:val="-10"/>
          <w:rFonts w:ascii="Times New Roman" w:hAnsi="Times New Roman" w:eastAsia="Times New Roman"/>
          <w:color w:val="000000"/>
          <w:sz w:val="21"/>
        </w:rPr>
        <w:t xml:space="preserve">[85] </w:t>
      </w:r>
      <w:r>
        <w:tab/>
      </w:r>
      <w:r>
        <w:rPr>
          <w:spacing w:val="-10"/>
          <w:rFonts w:ascii="Times New Roman" w:hAnsi="Times New Roman" w:eastAsia="Times New Roman"/>
          <w:color w:val="000000"/>
          <w:sz w:val="21"/>
        </w:rPr>
        <w:t>ZHANG R, ZHANG Y, ZHANG C. IRS-enhanced localization: Practical phase control and</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Cramér</w:t>
      </w:r>
      <w:r>
        <w:rPr>
          <w:spacing w:val="-10"/>
          <w:rFonts w:ascii="FandolSong" w:hAnsi="FandolSong" w:eastAsia="FandolSong"/>
          <w:color w:val="000000"/>
          <w:sz w:val="21"/>
        </w:rPr>
        <w:t>–</w:t>
      </w:r>
      <w:r>
        <w:rPr>
          <w:spacing w:val="-10"/>
          <w:rFonts w:ascii="Times New Roman" w:hAnsi="Times New Roman" w:eastAsia="Times New Roman"/>
          <w:color w:val="000000"/>
          <w:sz w:val="21"/>
        </w:rPr>
        <w:t>Rao bound analysis [J]. IEEE Transactions on Wireless Communications, 2021, 69</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(6): 3952–3966.</w:t>
      </w:r>
    </w:p>
    <w:p>
      <w:pPr>
        <w:autoSpaceDN w:val="0"/>
        <w:tabs>
          <w:tab w:pos="2098" w:val="left"/>
        </w:tabs>
        <w:autoSpaceDE w:val="0"/>
        <w:widowControl/>
        <w:spacing w:line="192" w:lineRule="exact" w:before="164" w:after="0"/>
        <w:ind w:left="1580" w:right="0" w:firstLine="0"/>
        <w:jc w:val="left"/>
      </w:pPr>
      <w:r>
        <w:rPr>
          <w:spacing w:val="-10"/>
          <w:rFonts w:ascii="Times New Roman" w:hAnsi="Times New Roman" w:eastAsia="Times New Roman"/>
          <w:color w:val="000000"/>
          <w:sz w:val="21"/>
        </w:rPr>
        <w:t xml:space="preserve">[86] </w:t>
      </w:r>
      <w:r>
        <w:tab/>
      </w:r>
      <w:r>
        <w:rPr>
          <w:spacing w:val="-10"/>
          <w:rFonts w:ascii="Times New Roman" w:hAnsi="Times New Roman" w:eastAsia="Times New Roman"/>
          <w:color w:val="000000"/>
          <w:sz w:val="21"/>
        </w:rPr>
        <w:t>ZHENG B, YOU C, MEI W, et al. A survey on channel estimation and practical passive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beamforming design for intelligent reflecting surface aided wireless communications [J].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Surveys &amp; Tutorials, 2021, 23 (2): 860–915.</w:t>
      </w:r>
    </w:p>
    <w:p>
      <w:pPr>
        <w:autoSpaceDN w:val="0"/>
        <w:tabs>
          <w:tab w:pos="2098" w:val="left"/>
        </w:tabs>
        <w:autoSpaceDE w:val="0"/>
        <w:widowControl/>
        <w:spacing w:line="190" w:lineRule="exact" w:before="168" w:after="0"/>
        <w:ind w:left="1580" w:right="0" w:firstLine="0"/>
        <w:jc w:val="left"/>
      </w:pPr>
      <w:r>
        <w:rPr>
          <w:spacing w:val="-10"/>
          <w:rFonts w:ascii="Times New Roman" w:hAnsi="Times New Roman" w:eastAsia="Times New Roman"/>
          <w:color w:val="000000"/>
          <w:sz w:val="21"/>
        </w:rPr>
        <w:t xml:space="preserve">[87] </w:t>
      </w:r>
      <w:r>
        <w:tab/>
      </w:r>
      <w:r>
        <w:rPr>
          <w:spacing w:val="-10"/>
          <w:rFonts w:ascii="Times New Roman" w:hAnsi="Times New Roman" w:eastAsia="Times New Roman"/>
          <w:color w:val="000000"/>
          <w:sz w:val="21"/>
        </w:rPr>
        <w:t>AKYILDIZ I F, LEE W Y, VURAN M C, MOHANTY S. Next generation/dynamic spectrum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access/cognitive radio wireless networks: A survey [J]. Computer Networks, 2006, 50 (13):</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2127–2159.</w:t>
      </w:r>
    </w:p>
    <w:p>
      <w:pPr>
        <w:autoSpaceDN w:val="0"/>
        <w:tabs>
          <w:tab w:pos="2098" w:val="left"/>
        </w:tabs>
        <w:autoSpaceDE w:val="0"/>
        <w:widowControl/>
        <w:spacing w:line="190" w:lineRule="exact" w:before="208" w:after="0"/>
        <w:ind w:left="1580" w:right="0" w:firstLine="0"/>
        <w:jc w:val="left"/>
      </w:pPr>
      <w:r>
        <w:rPr>
          <w:spacing w:val="-10"/>
          <w:rFonts w:ascii="Times New Roman" w:hAnsi="Times New Roman" w:eastAsia="Times New Roman"/>
          <w:color w:val="000000"/>
          <w:sz w:val="21"/>
        </w:rPr>
        <w:t xml:space="preserve">[88] </w:t>
      </w:r>
      <w:r>
        <w:tab/>
      </w:r>
      <w:r>
        <w:rPr>
          <w:spacing w:val="-10"/>
          <w:rFonts w:ascii="Times New Roman" w:hAnsi="Times New Roman" w:eastAsia="Times New Roman"/>
          <w:color w:val="000000"/>
          <w:sz w:val="21"/>
        </w:rPr>
        <w:t>ARJOUNE Y, KAABOUCH N. A comprehensive survey on spectrum sensing in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networks: Recent advances, new challenges, and future research directions [J]. Sensors,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2019, 19 (1): 126.</w:t>
      </w:r>
    </w:p>
    <w:p>
      <w:pPr>
        <w:autoSpaceDN w:val="0"/>
        <w:tabs>
          <w:tab w:pos="2098" w:val="left"/>
        </w:tabs>
        <w:autoSpaceDE w:val="0"/>
        <w:widowControl/>
        <w:spacing w:line="190" w:lineRule="exact" w:before="166" w:after="0"/>
        <w:ind w:left="1580" w:right="0" w:firstLine="0"/>
        <w:jc w:val="left"/>
      </w:pPr>
      <w:r>
        <w:rPr>
          <w:spacing w:val="-10"/>
          <w:rFonts w:ascii="Times New Roman" w:hAnsi="Times New Roman" w:eastAsia="Times New Roman"/>
          <w:color w:val="000000"/>
          <w:sz w:val="21"/>
        </w:rPr>
        <w:t xml:space="preserve">[89] </w:t>
      </w:r>
      <w:r>
        <w:tab/>
      </w:r>
      <w:r>
        <w:rPr>
          <w:spacing w:val="-10"/>
          <w:rFonts w:ascii="Times New Roman" w:hAnsi="Times New Roman" w:eastAsia="Times New Roman"/>
          <w:color w:val="000000"/>
          <w:sz w:val="21"/>
        </w:rPr>
        <w:t>YUCEK T, ARSLAN H. A survey of spectrum sensing algorithms for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applications [J]. IEEE Communications Surveys &amp; Tutorials, 2009, 11 (1): 116–130.</w:t>
      </w:r>
    </w:p>
    <w:p>
      <w:pPr>
        <w:autoSpaceDN w:val="0"/>
        <w:tabs>
          <w:tab w:pos="2098" w:val="left"/>
        </w:tabs>
        <w:autoSpaceDE w:val="0"/>
        <w:widowControl/>
        <w:spacing w:line="186" w:lineRule="exact" w:before="170" w:after="0"/>
        <w:ind w:left="1580" w:right="0" w:firstLine="0"/>
        <w:jc w:val="left"/>
      </w:pPr>
      <w:r>
        <w:rPr>
          <w:spacing w:val="-10"/>
          <w:rFonts w:ascii="Times New Roman" w:hAnsi="Times New Roman" w:eastAsia="Times New Roman"/>
          <w:color w:val="000000"/>
          <w:sz w:val="21"/>
        </w:rPr>
        <w:t xml:space="preserve">[90] </w:t>
      </w:r>
      <w:r>
        <w:tab/>
      </w:r>
      <w:r>
        <w:rPr>
          <w:spacing w:val="-10"/>
          <w:rFonts w:ascii="Times New Roman" w:hAnsi="Times New Roman" w:eastAsia="Times New Roman"/>
          <w:color w:val="000000"/>
          <w:sz w:val="21"/>
        </w:rPr>
        <w:t>P L M E, PETCHIYAMMAL M, MUTHUPRIYA D, SAKTHI G. Performance evaluation of</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energy detector based spectrum sensing in cognitive radio [C]. In Proceedings of the 2024</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International Conference on Control, Computing, Communication and Materials (ICCCCM);</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2024: 651</w:t>
      </w:r>
      <w:r>
        <w:rPr>
          <w:spacing w:val="-10"/>
          <w:rFonts w:ascii="FandolSong" w:hAnsi="FandolSong" w:eastAsia="FandolSong"/>
          <w:color w:val="000000"/>
          <w:sz w:val="21"/>
        </w:rPr>
        <w:t>–</w:t>
      </w:r>
      <w:r>
        <w:rPr>
          <w:spacing w:val="-10"/>
          <w:rFonts w:ascii="Times New Roman" w:hAnsi="Times New Roman" w:eastAsia="Times New Roman"/>
          <w:color w:val="000000"/>
          <w:sz w:val="21"/>
        </w:rPr>
        <w:t>654.</w:t>
      </w:r>
    </w:p>
    <w:p>
      <w:pPr>
        <w:autoSpaceDN w:val="0"/>
        <w:tabs>
          <w:tab w:pos="2098" w:val="left"/>
        </w:tabs>
        <w:autoSpaceDE w:val="0"/>
        <w:widowControl/>
        <w:spacing w:line="190" w:lineRule="exact" w:before="208" w:after="0"/>
        <w:ind w:left="1580" w:right="0" w:firstLine="0"/>
        <w:jc w:val="left"/>
      </w:pPr>
      <w:r>
        <w:rPr>
          <w:spacing w:val="-10"/>
          <w:rFonts w:ascii="Times New Roman" w:hAnsi="Times New Roman" w:eastAsia="Times New Roman"/>
          <w:color w:val="000000"/>
          <w:sz w:val="21"/>
        </w:rPr>
        <w:t xml:space="preserve">[91] </w:t>
      </w:r>
      <w:r>
        <w:tab/>
      </w:r>
      <w:r>
        <w:rPr>
          <w:spacing w:val="-10"/>
          <w:rFonts w:ascii="Times New Roman" w:hAnsi="Times New Roman" w:eastAsia="Times New Roman"/>
          <w:color w:val="000000"/>
          <w:sz w:val="21"/>
        </w:rPr>
        <w:t>AHUJA A, BALHARA P, KULSHRESTHA R. Comparative study on spectrum sensing</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and modulation techniques in cognitive radio network [C]. In Proceedings of the 2024</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Second International Conference on Advanced Computing &amp; Communication Technologies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(ICACCTech); 2024: 424</w:t>
      </w:r>
      <w:r>
        <w:rPr>
          <w:spacing w:val="-10"/>
          <w:rFonts w:ascii="FandolSong" w:hAnsi="FandolSong" w:eastAsia="FandolSong"/>
          <w:color w:val="000000"/>
          <w:sz w:val="21"/>
        </w:rPr>
        <w:t>–</w:t>
      </w:r>
      <w:r>
        <w:rPr>
          <w:spacing w:val="-10"/>
          <w:rFonts w:ascii="Times New Roman" w:hAnsi="Times New Roman" w:eastAsia="Times New Roman"/>
          <w:color w:val="000000"/>
          <w:sz w:val="21"/>
        </w:rPr>
        <w:t>429.</w:t>
      </w:r>
    </w:p>
    <w:p>
      <w:pPr>
        <w:autoSpaceDN w:val="0"/>
        <w:tabs>
          <w:tab w:pos="2098" w:val="left"/>
        </w:tabs>
        <w:autoSpaceDE w:val="0"/>
        <w:widowControl/>
        <w:spacing w:line="188" w:lineRule="exact" w:before="172" w:after="0"/>
        <w:ind w:left="1580" w:right="0" w:firstLine="0"/>
        <w:jc w:val="left"/>
      </w:pPr>
      <w:r>
        <w:rPr>
          <w:spacing w:val="-10"/>
          <w:rFonts w:ascii="Times New Roman" w:hAnsi="Times New Roman" w:eastAsia="Times New Roman"/>
          <w:color w:val="000000"/>
          <w:sz w:val="21"/>
        </w:rPr>
        <w:t xml:space="preserve">[92] </w:t>
      </w:r>
      <w:r>
        <w:tab/>
      </w:r>
      <w:r>
        <w:rPr>
          <w:spacing w:val="-10"/>
          <w:rFonts w:ascii="Times New Roman" w:hAnsi="Times New Roman" w:eastAsia="Times New Roman"/>
          <w:color w:val="000000"/>
          <w:sz w:val="21"/>
        </w:rPr>
        <w:t>JAIN S, SHAH I K, RATHAUR N S, DOHARE Y S, SHRIVASTAVA N, HIRWE A. Spectrum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sensing techniques in cognitive radio based wireless regional area network: A review [C].</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 Proceedings of the 2025 International Conference on Computational, Communication and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Information Technology (ICCCIT); 2025: 942</w:t>
      </w:r>
      <w:r>
        <w:rPr>
          <w:spacing w:val="-10"/>
          <w:rFonts w:ascii="FandolSong" w:hAnsi="FandolSong" w:eastAsia="FandolSong"/>
          <w:color w:val="000000"/>
          <w:sz w:val="21"/>
        </w:rPr>
        <w:t>–</w:t>
      </w:r>
      <w:r>
        <w:rPr>
          <w:spacing w:val="-10"/>
          <w:rFonts w:ascii="Times New Roman" w:hAnsi="Times New Roman" w:eastAsia="Times New Roman"/>
          <w:color w:val="000000"/>
          <w:sz w:val="21"/>
        </w:rPr>
        <w:t>948.</w:t>
      </w:r>
    </w:p>
    <w:p>
      <w:pPr>
        <w:autoSpaceDN w:val="0"/>
        <w:tabs>
          <w:tab w:pos="2098" w:val="left"/>
        </w:tabs>
        <w:autoSpaceDE w:val="0"/>
        <w:widowControl/>
        <w:spacing w:line="190" w:lineRule="exact" w:before="164" w:after="0"/>
        <w:ind w:left="1580" w:right="0" w:firstLine="0"/>
        <w:jc w:val="left"/>
      </w:pPr>
      <w:r>
        <w:rPr>
          <w:spacing w:val="-10"/>
          <w:rFonts w:ascii="Times New Roman" w:hAnsi="Times New Roman" w:eastAsia="Times New Roman"/>
          <w:color w:val="000000"/>
          <w:sz w:val="21"/>
        </w:rPr>
        <w:t xml:space="preserve">[93] </w:t>
      </w:r>
      <w:r>
        <w:tab/>
      </w:r>
      <w:r>
        <w:rPr>
          <w:spacing w:val="-10"/>
          <w:rFonts w:ascii="Times New Roman" w:hAnsi="Times New Roman" w:eastAsia="Times New Roman"/>
          <w:color w:val="000000"/>
          <w:sz w:val="21"/>
        </w:rPr>
        <w:t>SAIKIA A, BHUYAN R, GOGOI A J. Optimization of spectrum efficiency of multiuser</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cognitive radio network [C]. In: Proceedings of the 2024 IEEE Silchar Subsection Conference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(SILCON 2024); 2024: 1</w:t>
      </w:r>
      <w:r>
        <w:rPr>
          <w:spacing w:val="-10"/>
          <w:rFonts w:ascii="FandolSong" w:hAnsi="FandolSong" w:eastAsia="FandolSong"/>
          <w:color w:val="000000"/>
          <w:sz w:val="21"/>
        </w:rPr>
        <w:t>–</w:t>
      </w:r>
      <w:r>
        <w:rPr>
          <w:spacing w:val="-10"/>
          <w:rFonts w:ascii="Times New Roman" w:hAnsi="Times New Roman" w:eastAsia="Times New Roman"/>
          <w:color w:val="000000"/>
          <w:sz w:val="21"/>
        </w:rPr>
        <w:t>6.</w:t>
      </w:r>
    </w:p>
    <w:p>
      <w:pPr>
        <w:autoSpaceDN w:val="0"/>
        <w:tabs>
          <w:tab w:pos="2098" w:val="left"/>
        </w:tabs>
        <w:autoSpaceDE w:val="0"/>
        <w:widowControl/>
        <w:spacing w:line="190" w:lineRule="exact" w:before="166" w:after="0"/>
        <w:ind w:left="1580" w:right="0" w:firstLine="0"/>
        <w:jc w:val="left"/>
      </w:pPr>
      <w:r>
        <w:rPr>
          <w:spacing w:val="-10"/>
          <w:rFonts w:ascii="Times New Roman" w:hAnsi="Times New Roman" w:eastAsia="Times New Roman"/>
          <w:color w:val="000000"/>
          <w:sz w:val="21"/>
        </w:rPr>
        <w:t xml:space="preserve">[94] </w:t>
      </w:r>
      <w:r>
        <w:tab/>
      </w:r>
      <w:r>
        <w:rPr>
          <w:spacing w:val="-10"/>
          <w:rFonts w:ascii="Times New Roman" w:hAnsi="Times New Roman" w:eastAsia="Times New Roman"/>
          <w:color w:val="000000"/>
          <w:sz w:val="21"/>
        </w:rPr>
        <w:t>TADIK S, et al. Digital spectrum twins for enhanced spectrum sharing and other radio</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applications [J]. IEEE Journal of Radio Frequency Identification, 2024, 8: 376</w:t>
      </w:r>
      <w:r>
        <w:rPr>
          <w:spacing w:val="-10"/>
          <w:rFonts w:ascii="FandolSong" w:hAnsi="FandolSong" w:eastAsia="FandolSong"/>
          <w:color w:val="000000"/>
          <w:sz w:val="21"/>
        </w:rPr>
        <w:t>–</w:t>
      </w:r>
      <w:r>
        <w:rPr>
          <w:spacing w:val="-10"/>
          <w:rFonts w:ascii="Times New Roman" w:hAnsi="Times New Roman" w:eastAsia="Times New Roman"/>
          <w:color w:val="000000"/>
          <w:sz w:val="21"/>
        </w:rPr>
        <w:t>391.</w:t>
      </w:r>
    </w:p>
    <w:p>
      <w:pPr>
        <w:autoSpaceDN w:val="0"/>
        <w:tabs>
          <w:tab w:pos="2098" w:val="left"/>
        </w:tabs>
        <w:autoSpaceDE w:val="0"/>
        <w:widowControl/>
        <w:spacing w:line="190" w:lineRule="exact" w:before="166" w:after="0"/>
        <w:ind w:left="1580" w:right="0" w:firstLine="0"/>
        <w:jc w:val="left"/>
      </w:pPr>
      <w:r>
        <w:rPr>
          <w:spacing w:val="-10"/>
          <w:rFonts w:ascii="Times New Roman" w:hAnsi="Times New Roman" w:eastAsia="Times New Roman"/>
          <w:color w:val="000000"/>
          <w:sz w:val="21"/>
        </w:rPr>
        <w:t xml:space="preserve">[95] </w:t>
      </w:r>
      <w:r>
        <w:tab/>
      </w:r>
      <w:r>
        <w:rPr>
          <w:spacing w:val="-10"/>
          <w:rFonts w:ascii="Times New Roman" w:hAnsi="Times New Roman" w:eastAsia="Times New Roman"/>
          <w:color w:val="000000"/>
          <w:sz w:val="21"/>
        </w:rPr>
        <w:t>UNADHYE A, SARAVANAN P, CHANDRA S S, GURUGOPINATH S. A survey on machine</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learning algorithms for applications in cognitive radio networks [C]. 2021 IEEE International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Conference on Electronics, Computing and Communication Technologies (CONECCT), 2021:</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1–6.</w:t>
      </w:r>
    </w:p>
    <w:p>
      <w:pPr>
        <w:autoSpaceDN w:val="0"/>
        <w:autoSpaceDE w:val="0"/>
        <w:widowControl/>
        <w:spacing w:line="122" w:lineRule="exact" w:before="474" w:after="0"/>
        <w:ind w:left="0" w:right="0" w:firstLine="0"/>
        <w:jc w:val="center"/>
      </w:pPr>
      <w:r>
        <w:rPr>
          <w:spacing w:val="-10"/>
          <w:rFonts w:ascii="Times New Roman" w:hAnsi="Times New Roman" w:eastAsia="Times New Roman"/>
          <w:color w:val="000000"/>
          <w:sz w:val="18"/>
        </w:rPr>
        <w:t>118</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tabs>
          <w:tab w:pos="2098" w:val="left"/>
        </w:tabs>
        <w:autoSpaceDE w:val="0"/>
        <w:widowControl/>
        <w:spacing w:line="192" w:lineRule="exact" w:before="438" w:after="0"/>
        <w:ind w:left="1580" w:right="0" w:firstLine="0"/>
        <w:jc w:val="left"/>
      </w:pPr>
      <w:r>
        <w:rPr>
          <w:spacing w:val="-10"/>
          <w:rFonts w:ascii="Times New Roman" w:hAnsi="Times New Roman" w:eastAsia="Times New Roman"/>
          <w:color w:val="000000"/>
          <w:sz w:val="21"/>
        </w:rPr>
        <w:t xml:space="preserve">[96] </w:t>
      </w:r>
      <w:r>
        <w:tab/>
      </w:r>
      <w:r>
        <w:rPr>
          <w:spacing w:val="-10"/>
          <w:rFonts w:ascii="Times New Roman" w:hAnsi="Times New Roman" w:eastAsia="Times New Roman"/>
          <w:color w:val="000000"/>
          <w:sz w:val="21"/>
        </w:rPr>
        <w:t>KAUR R, KUMAR A. A comprehensive survey on machine learning approaches for dynamic</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spectrum access in cognitive radio networks [J]. Journal of Experimental &amp; Theoretical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Artificial Intelligence, 2020, 32(4): 605</w:t>
      </w:r>
      <w:r>
        <w:rPr>
          <w:spacing w:val="-10"/>
          <w:rFonts w:ascii="FandolSong" w:hAnsi="FandolSong" w:eastAsia="FandolSong"/>
          <w:color w:val="000000"/>
          <w:sz w:val="21"/>
        </w:rPr>
        <w:t>–</w:t>
      </w:r>
      <w:r>
        <w:rPr>
          <w:spacing w:val="-10"/>
          <w:rFonts w:ascii="Times New Roman" w:hAnsi="Times New Roman" w:eastAsia="Times New Roman"/>
          <w:color w:val="000000"/>
          <w:sz w:val="21"/>
        </w:rPr>
        <w:t>639.</w:t>
      </w:r>
    </w:p>
    <w:p>
      <w:pPr>
        <w:autoSpaceDN w:val="0"/>
        <w:tabs>
          <w:tab w:pos="2098" w:val="left"/>
        </w:tabs>
        <w:autoSpaceDE w:val="0"/>
        <w:widowControl/>
        <w:spacing w:line="192" w:lineRule="exact" w:before="244" w:after="0"/>
        <w:ind w:left="1580" w:right="0" w:firstLine="0"/>
        <w:jc w:val="left"/>
      </w:pPr>
      <w:r>
        <w:rPr>
          <w:spacing w:val="-10"/>
          <w:rFonts w:ascii="Times New Roman" w:hAnsi="Times New Roman" w:eastAsia="Times New Roman"/>
          <w:color w:val="000000"/>
          <w:sz w:val="21"/>
        </w:rPr>
        <w:t xml:space="preserve">[97] </w:t>
      </w:r>
      <w:r>
        <w:tab/>
      </w:r>
      <w:r>
        <w:rPr>
          <w:spacing w:val="-10"/>
          <w:rFonts w:ascii="Times New Roman" w:hAnsi="Times New Roman" w:eastAsia="Times New Roman"/>
          <w:color w:val="000000"/>
          <w:sz w:val="21"/>
        </w:rPr>
        <w:t>KHAMAYSEH Y, HALAWANI S. Cooperative spectrum sensing in cognitive radio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 survey on machine learning-based methods [J]. Journal of Telecommunications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Information Technology, 2020, 2020(3): 3</w:t>
      </w:r>
      <w:r>
        <w:rPr>
          <w:spacing w:val="-10"/>
          <w:rFonts w:ascii="FandolSong" w:hAnsi="FandolSong" w:eastAsia="FandolSong"/>
          <w:color w:val="000000"/>
          <w:sz w:val="21"/>
        </w:rPr>
        <w:t>–</w:t>
      </w:r>
      <w:r>
        <w:rPr>
          <w:spacing w:val="-10"/>
          <w:rFonts w:ascii="Times New Roman" w:hAnsi="Times New Roman" w:eastAsia="Times New Roman"/>
          <w:color w:val="000000"/>
          <w:sz w:val="21"/>
        </w:rPr>
        <w:t>14.</w:t>
      </w:r>
    </w:p>
    <w:p>
      <w:pPr>
        <w:autoSpaceDN w:val="0"/>
        <w:tabs>
          <w:tab w:pos="2098" w:val="left"/>
        </w:tabs>
        <w:autoSpaceDE w:val="0"/>
        <w:widowControl/>
        <w:spacing w:line="192" w:lineRule="exact" w:before="244" w:after="0"/>
        <w:ind w:left="1580" w:right="0" w:firstLine="0"/>
        <w:jc w:val="left"/>
      </w:pPr>
      <w:r>
        <w:rPr>
          <w:spacing w:val="-10"/>
          <w:rFonts w:ascii="Times New Roman" w:hAnsi="Times New Roman" w:eastAsia="Times New Roman"/>
          <w:color w:val="000000"/>
          <w:sz w:val="21"/>
        </w:rPr>
        <w:t xml:space="preserve">[98] </w:t>
      </w:r>
      <w:r>
        <w:tab/>
      </w:r>
      <w:r>
        <w:rPr>
          <w:spacing w:val="-10"/>
          <w:rFonts w:ascii="Times New Roman" w:hAnsi="Times New Roman" w:eastAsia="Times New Roman"/>
          <w:color w:val="000000"/>
          <w:sz w:val="21"/>
        </w:rPr>
        <w:t>TAŞPINAR N, KETENCI B. Cooperative spectrum sensing using bat algorithm in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[C]. In: Proceedings of the 2023 International Conference on Information Technology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(ICIT); 2023: 730</w:t>
      </w:r>
      <w:r>
        <w:rPr>
          <w:spacing w:val="-10"/>
          <w:rFonts w:ascii="FandolSong" w:hAnsi="FandolSong" w:eastAsia="FandolSong"/>
          <w:color w:val="000000"/>
          <w:sz w:val="21"/>
        </w:rPr>
        <w:t>–</w:t>
      </w:r>
      <w:r>
        <w:rPr>
          <w:spacing w:val="-10"/>
          <w:rFonts w:ascii="Times New Roman" w:hAnsi="Times New Roman" w:eastAsia="Times New Roman"/>
          <w:color w:val="000000"/>
          <w:sz w:val="21"/>
        </w:rPr>
        <w:t>733.</w:t>
      </w:r>
    </w:p>
    <w:p>
      <w:pPr>
        <w:autoSpaceDN w:val="0"/>
        <w:tabs>
          <w:tab w:pos="2098" w:val="left"/>
        </w:tabs>
        <w:autoSpaceDE w:val="0"/>
        <w:widowControl/>
        <w:spacing w:line="188" w:lineRule="exact" w:before="248" w:after="0"/>
        <w:ind w:left="1580" w:right="0" w:firstLine="0"/>
        <w:jc w:val="left"/>
      </w:pPr>
      <w:r>
        <w:rPr>
          <w:spacing w:val="-10"/>
          <w:rFonts w:ascii="Times New Roman" w:hAnsi="Times New Roman" w:eastAsia="Times New Roman"/>
          <w:color w:val="000000"/>
          <w:sz w:val="21"/>
        </w:rPr>
        <w:t xml:space="preserve">[99] </w:t>
      </w:r>
      <w:r>
        <w:tab/>
      </w:r>
      <w:r>
        <w:rPr>
          <w:spacing w:val="-10"/>
          <w:rFonts w:ascii="Times New Roman" w:hAnsi="Times New Roman" w:eastAsia="Times New Roman"/>
          <w:color w:val="000000"/>
          <w:sz w:val="21"/>
        </w:rPr>
        <w:t>ABDELGALAL M M, KHEIRALLAH H N, RIZK M R M, EL AZALY N M. Performance</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analysis in the presence of channel failure in cognitive radio networks with dynamic spectrum</w:t>
      </w:r>
    </w:p>
    <w:p>
      <w:pPr>
        <w:autoSpaceDN w:val="0"/>
        <w:autoSpaceDE w:val="0"/>
        <w:widowControl/>
        <w:spacing w:line="186" w:lineRule="exact" w:before="208" w:after="0"/>
        <w:ind w:left="2098" w:right="0" w:firstLine="0"/>
        <w:jc w:val="left"/>
      </w:pPr>
      <w:r>
        <w:rPr>
          <w:spacing w:val="-10"/>
          <w:rFonts w:ascii="Times New Roman" w:hAnsi="Times New Roman" w:eastAsia="Times New Roman"/>
          <w:color w:val="000000"/>
          <w:sz w:val="21"/>
        </w:rPr>
        <w:t>reservation [J]. IEEE Access, 2024, 12: 37483</w:t>
      </w:r>
      <w:r>
        <w:rPr>
          <w:spacing w:val="-10"/>
          <w:rFonts w:ascii="FandolSong" w:hAnsi="FandolSong" w:eastAsia="FandolSong"/>
          <w:color w:val="000000"/>
          <w:sz w:val="21"/>
        </w:rPr>
        <w:t>–</w:t>
      </w:r>
      <w:r>
        <w:rPr>
          <w:spacing w:val="-10"/>
          <w:rFonts w:ascii="Times New Roman" w:hAnsi="Times New Roman" w:eastAsia="Times New Roman"/>
          <w:color w:val="000000"/>
          <w:sz w:val="21"/>
        </w:rPr>
        <w:t>37492.</w:t>
      </w:r>
    </w:p>
    <w:p>
      <w:pPr>
        <w:autoSpaceDN w:val="0"/>
        <w:autoSpaceDE w:val="0"/>
        <w:widowControl/>
        <w:spacing w:line="184" w:lineRule="exact" w:before="260" w:after="0"/>
        <w:ind w:left="1580" w:right="0" w:firstLine="0"/>
        <w:jc w:val="left"/>
      </w:pPr>
      <w:r>
        <w:rPr>
          <w:spacing w:val="-10"/>
          <w:rFonts w:ascii="Times New Roman" w:hAnsi="Times New Roman" w:eastAsia="Times New Roman"/>
          <w:color w:val="000000"/>
          <w:sz w:val="21"/>
        </w:rPr>
        <w:t>[100] GARLICK E, HESHAM N, HASSAN M Z, AHMED I, CHAABAN A, HOSSAIN M J.</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Machine learning aided resilient spectrum surveillance for cognitive tactical wireless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Design and proof-of-concept [J]. IEEE Transactions on Machine Learning in Communications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Networking, 2025, 3: 814</w:t>
      </w:r>
      <w:r>
        <w:rPr>
          <w:spacing w:val="-10"/>
          <w:rFonts w:ascii="FandolSong" w:hAnsi="FandolSong" w:eastAsia="FandolSong"/>
          <w:color w:val="000000"/>
          <w:sz w:val="21"/>
        </w:rPr>
        <w:t>–</w:t>
      </w:r>
      <w:r>
        <w:rPr>
          <w:spacing w:val="-10"/>
          <w:rFonts w:ascii="Times New Roman" w:hAnsi="Times New Roman" w:eastAsia="Times New Roman"/>
          <w:color w:val="000000"/>
          <w:sz w:val="21"/>
        </w:rPr>
        <w:t>834.</w:t>
      </w:r>
    </w:p>
    <w:p>
      <w:pPr>
        <w:autoSpaceDN w:val="0"/>
        <w:autoSpaceDE w:val="0"/>
        <w:widowControl/>
        <w:spacing w:line="190" w:lineRule="exact" w:before="254" w:after="0"/>
        <w:ind w:left="1580" w:right="0" w:firstLine="0"/>
        <w:jc w:val="left"/>
      </w:pPr>
      <w:r>
        <w:rPr>
          <w:spacing w:val="-10"/>
          <w:rFonts w:ascii="Times New Roman" w:hAnsi="Times New Roman" w:eastAsia="Times New Roman"/>
          <w:color w:val="000000"/>
          <w:sz w:val="21"/>
        </w:rPr>
        <w:t>[101] SOLANKI S, BRAHMA B. Deep learning for enhanced spectrum sensing in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with blockchain-based security [C]. In: Proceedings of the 2024 IEEE International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Conference on Blockchain and Distributed Systems Security (ICBDS); 2024: 1</w:t>
      </w:r>
      <w:r>
        <w:rPr>
          <w:spacing w:val="-10"/>
          <w:rFonts w:ascii="FandolSong" w:hAnsi="FandolSong" w:eastAsia="FandolSong"/>
          <w:color w:val="000000"/>
          <w:sz w:val="21"/>
        </w:rPr>
        <w:t>–</w:t>
      </w:r>
      <w:r>
        <w:rPr>
          <w:spacing w:val="-10"/>
          <w:rFonts w:ascii="Times New Roman" w:hAnsi="Times New Roman" w:eastAsia="Times New Roman"/>
          <w:color w:val="000000"/>
          <w:sz w:val="21"/>
        </w:rPr>
        <w:t>7.</w:t>
      </w:r>
    </w:p>
    <w:p>
      <w:pPr>
        <w:autoSpaceDN w:val="0"/>
        <w:autoSpaceDE w:val="0"/>
        <w:widowControl/>
        <w:spacing w:line="190" w:lineRule="exact" w:before="254" w:after="0"/>
        <w:ind w:left="1580" w:right="0" w:firstLine="0"/>
        <w:jc w:val="left"/>
      </w:pPr>
      <w:r>
        <w:rPr>
          <w:spacing w:val="-10"/>
          <w:rFonts w:ascii="Times New Roman" w:hAnsi="Times New Roman" w:eastAsia="Times New Roman"/>
          <w:color w:val="000000"/>
          <w:sz w:val="21"/>
        </w:rPr>
        <w:t>[102] SYED S N, et al. Deep neural networks for spectrum sensing: A review [J]. IEEE Access, 2023,</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11: 89591</w:t>
      </w:r>
      <w:r>
        <w:rPr>
          <w:spacing w:val="-10"/>
          <w:rFonts w:ascii="FandolSong" w:hAnsi="FandolSong" w:eastAsia="FandolSong"/>
          <w:color w:val="000000"/>
          <w:sz w:val="21"/>
        </w:rPr>
        <w:t>–</w:t>
      </w:r>
      <w:r>
        <w:rPr>
          <w:spacing w:val="-10"/>
          <w:rFonts w:ascii="Times New Roman" w:hAnsi="Times New Roman" w:eastAsia="Times New Roman"/>
          <w:color w:val="000000"/>
          <w:sz w:val="21"/>
        </w:rPr>
        <w:t>89615.</w:t>
      </w:r>
    </w:p>
    <w:p>
      <w:pPr>
        <w:autoSpaceDN w:val="0"/>
        <w:autoSpaceDE w:val="0"/>
        <w:widowControl/>
        <w:spacing w:line="192" w:lineRule="exact" w:before="294" w:after="0"/>
        <w:ind w:left="1580" w:right="0" w:firstLine="0"/>
        <w:jc w:val="left"/>
      </w:pPr>
      <w:r>
        <w:rPr>
          <w:spacing w:val="-10"/>
          <w:rFonts w:ascii="Times New Roman" w:hAnsi="Times New Roman" w:eastAsia="Times New Roman"/>
          <w:color w:val="000000"/>
          <w:sz w:val="21"/>
        </w:rPr>
        <w:t>[103] BKASSINY M. A deep learning-based signal classification approach for spectrum sensing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using long short-term memory (LSTM) networks [C]. In Proceedings of the 2022 6th</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International Conference on Information Technology, Information Systems and Electrical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Engineering (ICITISEE); 2022: 667</w:t>
      </w:r>
      <w:r>
        <w:rPr>
          <w:spacing w:val="-10"/>
          <w:rFonts w:ascii="FandolSong" w:hAnsi="FandolSong" w:eastAsia="FandolSong"/>
          <w:color w:val="000000"/>
          <w:sz w:val="21"/>
        </w:rPr>
        <w:t>–</w:t>
      </w:r>
      <w:r>
        <w:rPr>
          <w:spacing w:val="-10"/>
          <w:rFonts w:ascii="Times New Roman" w:hAnsi="Times New Roman" w:eastAsia="Times New Roman"/>
          <w:color w:val="000000"/>
          <w:sz w:val="21"/>
        </w:rPr>
        <w:t>672.</w:t>
      </w:r>
    </w:p>
    <w:p>
      <w:pPr>
        <w:autoSpaceDN w:val="0"/>
        <w:autoSpaceDE w:val="0"/>
        <w:widowControl/>
        <w:spacing w:line="190" w:lineRule="exact" w:before="254" w:after="0"/>
        <w:ind w:left="1580" w:right="0" w:firstLine="0"/>
        <w:jc w:val="left"/>
      </w:pPr>
      <w:r>
        <w:rPr>
          <w:spacing w:val="-10"/>
          <w:rFonts w:ascii="Times New Roman" w:hAnsi="Times New Roman" w:eastAsia="Times New Roman"/>
          <w:color w:val="000000"/>
          <w:sz w:val="21"/>
        </w:rPr>
        <w:t>[104] GHASEMI A, SOUSA E S. Spectrum sensing in cognitive radio networks: The cooperation</w:t>
      </w:r>
      <w:r>
        <w:rPr>
          <w:spacing w:val="-10"/>
          <w:rFonts w:ascii="FandolSong" w:hAnsi="FandolSong" w:eastAsia="FandolSong"/>
          <w:color w:val="000000"/>
          <w:sz w:val="21"/>
        </w:rPr>
        <w: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competition dilemma [J]. IEEE Transactions on Wireless Communications, 2007, 4(4): 2087</w:t>
      </w:r>
      <w:r>
        <w:rPr>
          <w:spacing w:val="-10"/>
          <w:rFonts w:ascii="FandolSong" w:hAnsi="FandolSong" w:eastAsia="FandolSong"/>
          <w:color w:val="000000"/>
          <w:sz w:val="21"/>
        </w:rPr>
        <w:t>–</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2097.</w:t>
      </w:r>
    </w:p>
    <w:p>
      <w:pPr>
        <w:autoSpaceDN w:val="0"/>
        <w:autoSpaceDE w:val="0"/>
        <w:widowControl/>
        <w:spacing w:line="190" w:lineRule="exact" w:before="296" w:after="0"/>
        <w:ind w:left="1580" w:right="0" w:firstLine="0"/>
        <w:jc w:val="left"/>
      </w:pPr>
      <w:r>
        <w:rPr>
          <w:spacing w:val="-10"/>
          <w:rFonts w:ascii="Times New Roman" w:hAnsi="Times New Roman" w:eastAsia="Times New Roman"/>
          <w:color w:val="000000"/>
          <w:sz w:val="21"/>
        </w:rPr>
        <w:t>[105] MITOLA J, MAGUIRE G Q. Cognitive radio: Making software radios more personal [J].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Personal Communications, 1999, 6(4): 13</w:t>
      </w:r>
      <w:r>
        <w:rPr>
          <w:spacing w:val="-10"/>
          <w:rFonts w:ascii="FandolSong" w:hAnsi="FandolSong" w:eastAsia="FandolSong"/>
          <w:color w:val="000000"/>
          <w:sz w:val="21"/>
        </w:rPr>
        <w:t>–</w:t>
      </w:r>
      <w:r>
        <w:rPr>
          <w:spacing w:val="-10"/>
          <w:rFonts w:ascii="Times New Roman" w:hAnsi="Times New Roman" w:eastAsia="Times New Roman"/>
          <w:color w:val="000000"/>
          <w:sz w:val="21"/>
        </w:rPr>
        <w:t>18.</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[106] BANY SALAMEH H A, KRUNZ M, YOUNIS O. Cooperative adaptive spectrum sharing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radio networks [J]. IEEE/ACM Transactions on Networking, 2010, 18(4): 1181</w:t>
      </w:r>
      <w:r>
        <w:rPr>
          <w:spacing w:val="-10"/>
          <w:rFonts w:ascii="FandolSong" w:hAnsi="FandolSong" w:eastAsia="FandolSong"/>
          <w:color w:val="000000"/>
          <w:sz w:val="21"/>
        </w:rPr>
        <w:t>–</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1194.</w:t>
      </w:r>
    </w:p>
    <w:p>
      <w:pPr>
        <w:autoSpaceDN w:val="0"/>
        <w:autoSpaceDE w:val="0"/>
        <w:widowControl/>
        <w:spacing w:line="124" w:lineRule="exact" w:before="474" w:after="0"/>
        <w:ind w:left="0" w:right="0" w:firstLine="0"/>
        <w:jc w:val="center"/>
      </w:pPr>
      <w:r>
        <w:rPr>
          <w:spacing w:val="-10"/>
          <w:rFonts w:ascii="Times New Roman" w:hAnsi="Times New Roman" w:eastAsia="Times New Roman"/>
          <w:color w:val="000000"/>
          <w:sz w:val="18"/>
        </w:rPr>
        <w:t>119</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92" w:lineRule="exact" w:before="404" w:after="0"/>
        <w:ind w:left="1580" w:right="0" w:firstLine="0"/>
        <w:jc w:val="left"/>
      </w:pPr>
      <w:r>
        <w:rPr>
          <w:spacing w:val="-10"/>
          <w:rFonts w:ascii="Times New Roman" w:hAnsi="Times New Roman" w:eastAsia="Times New Roman"/>
          <w:color w:val="000000"/>
          <w:sz w:val="21"/>
        </w:rPr>
        <w:t>[107] DEVI M, SARMA N, DEKA S K. Allocation and access mechanisms for spectrum sharing</w:t>
      </w:r>
    </w:p>
    <w:p>
      <w:pPr>
        <w:autoSpaceDN w:val="0"/>
        <w:tabs>
          <w:tab w:pos="3104" w:val="left"/>
        </w:tabs>
        <w:autoSpaceDE w:val="0"/>
        <w:widowControl/>
        <w:spacing w:line="190" w:lineRule="exact" w:before="166" w:after="0"/>
        <w:ind w:left="2098" w:right="0" w:firstLine="0"/>
        <w:jc w:val="left"/>
      </w:pPr>
      <w:r>
        <w:rPr>
          <w:spacing w:val="-10"/>
          <w:rFonts w:ascii="Times New Roman" w:hAnsi="Times New Roman" w:eastAsia="Times New Roman"/>
          <w:color w:val="000000"/>
          <w:sz w:val="21"/>
        </w:rPr>
        <w:t xml:space="preserve">in CRNs: </w:t>
      </w:r>
      <w:r>
        <w:tab/>
      </w:r>
      <w:r>
        <w:rPr>
          <w:spacing w:val="-10"/>
          <w:rFonts w:ascii="Times New Roman" w:hAnsi="Times New Roman" w:eastAsia="Times New Roman"/>
          <w:color w:val="000000"/>
          <w:sz w:val="21"/>
        </w:rPr>
        <w:t>A brief review [C]. In Proceedings of the 2016 International Conference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Accessibility to Digital World (ICADW); 2016: 117</w:t>
      </w:r>
      <w:r>
        <w:rPr>
          <w:spacing w:val="-10"/>
          <w:rFonts w:ascii="FandolSong" w:hAnsi="FandolSong" w:eastAsia="FandolSong"/>
          <w:color w:val="000000"/>
          <w:sz w:val="21"/>
        </w:rPr>
        <w:t>–</w:t>
      </w:r>
      <w:r>
        <w:rPr>
          <w:spacing w:val="-10"/>
          <w:rFonts w:ascii="Times New Roman" w:hAnsi="Times New Roman" w:eastAsia="Times New Roman"/>
          <w:color w:val="000000"/>
          <w:sz w:val="21"/>
        </w:rPr>
        <w:t>120.</w:t>
      </w:r>
    </w:p>
    <w:p>
      <w:pPr>
        <w:autoSpaceDN w:val="0"/>
        <w:autoSpaceDE w:val="0"/>
        <w:widowControl/>
        <w:spacing w:line="184" w:lineRule="exact" w:before="216" w:after="0"/>
        <w:ind w:left="1580" w:right="0" w:firstLine="0"/>
        <w:jc w:val="left"/>
      </w:pPr>
      <w:r>
        <w:rPr>
          <w:spacing w:val="-10"/>
          <w:rFonts w:ascii="Times New Roman" w:hAnsi="Times New Roman" w:eastAsia="Times New Roman"/>
          <w:color w:val="000000"/>
          <w:sz w:val="21"/>
        </w:rPr>
        <w:t>[108] KAUSHIK A, SHARMA S K, CHATZINOTAS S, OTTERSTEN B, JONDRAL F K.</w:t>
      </w:r>
    </w:p>
    <w:p>
      <w:pPr>
        <w:autoSpaceDN w:val="0"/>
        <w:autoSpaceDE w:val="0"/>
        <w:widowControl/>
        <w:spacing w:line="192" w:lineRule="exact" w:before="210" w:after="0"/>
        <w:ind w:left="2098" w:right="0" w:firstLine="0"/>
        <w:jc w:val="left"/>
      </w:pPr>
      <w:r>
        <w:rPr>
          <w:spacing w:val="-10"/>
          <w:rFonts w:ascii="Times New Roman" w:hAnsi="Times New Roman" w:eastAsia="Times New Roman"/>
          <w:color w:val="000000"/>
          <w:sz w:val="21"/>
        </w:rPr>
        <w:t>Sensing-throughput tradeoff for interweave cognitive radio system: A deployment-centric</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viewpoint [J]. IEEE Transactions on Wireless Communications, 2016, 15(5): 3690</w:t>
      </w:r>
      <w:r>
        <w:rPr>
          <w:spacing w:val="-10"/>
          <w:rFonts w:ascii="FandolSong" w:hAnsi="FandolSong" w:eastAsia="FandolSong"/>
          <w:color w:val="000000"/>
          <w:sz w:val="21"/>
        </w:rPr>
        <w:t>–</w:t>
      </w:r>
      <w:r>
        <w:rPr>
          <w:spacing w:val="-10"/>
          <w:rFonts w:ascii="Times New Roman" w:hAnsi="Times New Roman" w:eastAsia="Times New Roman"/>
          <w:color w:val="000000"/>
          <w:sz w:val="21"/>
        </w:rPr>
        <w:t>3702.</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[109] WANG C, SONG T, WU J, YU Y, HU J. Energy-efficient cooperative spectrum sensing with</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reporting errors in hybrid spectrum sharing CRNs [J]. IEEE Access, 2018, 6: 48391</w:t>
      </w:r>
      <w:r>
        <w:rPr>
          <w:spacing w:val="-10"/>
          <w:rFonts w:ascii="FandolSong" w:hAnsi="FandolSong" w:eastAsia="FandolSong"/>
          <w:color w:val="000000"/>
          <w:sz w:val="21"/>
        </w:rPr>
        <w:t>–</w:t>
      </w:r>
      <w:r>
        <w:rPr>
          <w:spacing w:val="-10"/>
          <w:rFonts w:ascii="Times New Roman" w:hAnsi="Times New Roman" w:eastAsia="Times New Roman"/>
          <w:color w:val="000000"/>
          <w:sz w:val="21"/>
        </w:rPr>
        <w:t>48402.</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[110] CELIK A, ALSHAROA A, KAMAL A E. Hybrid energy harvesting cooperative spectrum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sensing in heterogeneous CRNs [C]. In: Proceedings of the 2016 IEEE Globecom Workshops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(GC Wkshps); 2016: 1</w:t>
      </w:r>
      <w:r>
        <w:rPr>
          <w:spacing w:val="-10"/>
          <w:rFonts w:ascii="FandolSong" w:hAnsi="FandolSong" w:eastAsia="FandolSong"/>
          <w:color w:val="000000"/>
          <w:sz w:val="21"/>
        </w:rPr>
        <w:t>–</w:t>
      </w:r>
      <w:r>
        <w:rPr>
          <w:spacing w:val="-10"/>
          <w:rFonts w:ascii="Times New Roman" w:hAnsi="Times New Roman" w:eastAsia="Times New Roman"/>
          <w:color w:val="000000"/>
          <w:sz w:val="21"/>
        </w:rPr>
        <w:t>6. DOI: 10.1109/GLOCOMW.2016.7848925.</w:t>
      </w:r>
    </w:p>
    <w:p>
      <w:pPr>
        <w:autoSpaceDN w:val="0"/>
        <w:autoSpaceDE w:val="0"/>
        <w:widowControl/>
        <w:spacing w:line="190" w:lineRule="exact" w:before="214" w:after="0"/>
        <w:ind w:left="1580" w:right="0" w:firstLine="0"/>
        <w:jc w:val="left"/>
      </w:pPr>
      <w:r>
        <w:rPr>
          <w:spacing w:val="-10"/>
          <w:rFonts w:ascii="Times New Roman" w:hAnsi="Times New Roman" w:eastAsia="Times New Roman"/>
          <w:color w:val="000000"/>
          <w:sz w:val="21"/>
        </w:rPr>
        <w:t>[111] PRATIBHA K H, LI K H, TEH K C. Optimal spectrum access and energy supply for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systems with opportunistic RF energy harvesting [J]. IEEE Transactions on Vehicular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Technology, 2017, 66(8): 7114–7122.</w:t>
      </w:r>
    </w:p>
    <w:p>
      <w:pPr>
        <w:autoSpaceDN w:val="0"/>
        <w:autoSpaceDE w:val="0"/>
        <w:widowControl/>
        <w:spacing w:line="192" w:lineRule="exact" w:before="212" w:after="0"/>
        <w:ind w:left="1580" w:right="0" w:firstLine="0"/>
        <w:jc w:val="left"/>
      </w:pPr>
      <w:r>
        <w:rPr>
          <w:spacing w:val="-10"/>
          <w:rFonts w:ascii="Times New Roman" w:hAnsi="Times New Roman" w:eastAsia="Times New Roman"/>
          <w:color w:val="000000"/>
          <w:sz w:val="21"/>
        </w:rPr>
        <w:t>[112] PRATIBHA K H, LI K H, TEH K C. Energy-harvesting cognitive radio systems cooperating</w:t>
      </w:r>
    </w:p>
    <w:p>
      <w:pPr>
        <w:autoSpaceDN w:val="0"/>
        <w:tabs>
          <w:tab w:pos="6436" w:val="left"/>
        </w:tabs>
        <w:autoSpaceDE w:val="0"/>
        <w:widowControl/>
        <w:spacing w:line="190" w:lineRule="exact" w:before="208" w:after="0"/>
        <w:ind w:left="2098" w:right="0" w:firstLine="0"/>
        <w:jc w:val="left"/>
      </w:pPr>
      <w:r>
        <w:rPr>
          <w:spacing w:val="-10"/>
          <w:rFonts w:ascii="Times New Roman" w:hAnsi="Times New Roman" w:eastAsia="Times New Roman"/>
          <w:color w:val="000000"/>
          <w:sz w:val="21"/>
        </w:rPr>
        <w:t xml:space="preserve">for spectrum sensing and utilization [C]. In: </w:t>
      </w:r>
      <w:r>
        <w:tab/>
      </w:r>
      <w:r>
        <w:rPr>
          <w:spacing w:val="-10"/>
          <w:rFonts w:ascii="Times New Roman" w:hAnsi="Times New Roman" w:eastAsia="Times New Roman"/>
          <w:color w:val="000000"/>
          <w:sz w:val="21"/>
        </w:rPr>
        <w:t>Proceedings of the 2015 IEEE Global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Conference (GLOBECOM). 2015: 1–6.</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[113] PRATIBHA M, LI K H, TEH K C. Channel selection in multichannel cognitive radio systems</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employing RF energy harvesting [J]. IEEE Transactions on Vehicular Technology, 2016, 65(1):</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457–462.</w:t>
      </w:r>
    </w:p>
    <w:p>
      <w:pPr>
        <w:autoSpaceDN w:val="0"/>
        <w:autoSpaceDE w:val="0"/>
        <w:widowControl/>
        <w:spacing w:line="190" w:lineRule="exact" w:before="254" w:after="0"/>
        <w:ind w:left="1580" w:right="0" w:firstLine="0"/>
        <w:jc w:val="left"/>
      </w:pPr>
      <w:r>
        <w:rPr>
          <w:spacing w:val="-10"/>
          <w:rFonts w:ascii="Times New Roman" w:hAnsi="Times New Roman" w:eastAsia="Times New Roman"/>
          <w:color w:val="000000"/>
          <w:sz w:val="21"/>
        </w:rPr>
        <w:t>[114] ZHOU Z, GUO D, HONIG M L, et al. Energy-efficient resource allocation for energy</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harvesting-based cognitive machine-to-machine communications [J]. IEEE Transactions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Communications and Networking, 2019, 5(3): 595–607.</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[115] XU D, LI Q. Energy efficient joint channel and power allocation for energy harvesting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networks [C]. In: Proceedings of the 2018 IEEE International Symposium on Dynamic</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Spectrum Access Networks (DySPAN). 2018: 1–5.</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[116] SONG M, ZHENG M. Resource allocation for an underlay wireless powered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 In: Proceedings of the 2017 IEEE 85th Vehicular Technology Conference (VTC Spring).</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2017: 1–4.</w:t>
      </w:r>
    </w:p>
    <w:p>
      <w:pPr>
        <w:autoSpaceDN w:val="0"/>
        <w:autoSpaceDE w:val="0"/>
        <w:widowControl/>
        <w:spacing w:line="190" w:lineRule="exact" w:before="256" w:after="0"/>
        <w:ind w:left="1580" w:right="0" w:firstLine="0"/>
        <w:jc w:val="left"/>
      </w:pPr>
      <w:r>
        <w:rPr>
          <w:spacing w:val="-10"/>
          <w:rFonts w:ascii="Times New Roman" w:hAnsi="Times New Roman" w:eastAsia="Times New Roman"/>
          <w:color w:val="000000"/>
          <w:sz w:val="21"/>
        </w:rPr>
        <w:t>[117] LEE K, YOON C, JO O, et al. Joint optimization of spectrum sensing and transmit power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energy harvesting-based cognitive radio networks [J]. IEEE Access, 2018, 6: 30653–30662.</w:t>
      </w:r>
    </w:p>
    <w:p>
      <w:pPr>
        <w:autoSpaceDN w:val="0"/>
        <w:autoSpaceDE w:val="0"/>
        <w:widowControl/>
        <w:spacing w:line="192" w:lineRule="exact" w:before="212" w:after="0"/>
        <w:ind w:left="1580" w:right="0" w:firstLine="0"/>
        <w:jc w:val="left"/>
      </w:pPr>
      <w:r>
        <w:rPr>
          <w:spacing w:val="-10"/>
          <w:rFonts w:ascii="Times New Roman" w:hAnsi="Times New Roman" w:eastAsia="Times New Roman"/>
          <w:color w:val="000000"/>
          <w:sz w:val="21"/>
        </w:rPr>
        <w:t>[118] USMAN M, KOO I. Throughput maximization of the cognitive radio using hybrid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(overlay-underlay) approach with energy harvesting [C]. In Proceedings of the 2014 12th</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International Conference on Frontiers of Information Technology. 2014: 22–27.</w:t>
      </w:r>
    </w:p>
    <w:p>
      <w:pPr>
        <w:autoSpaceDN w:val="0"/>
        <w:autoSpaceDE w:val="0"/>
        <w:widowControl/>
        <w:spacing w:line="122" w:lineRule="exact" w:before="432" w:after="0"/>
        <w:ind w:left="0" w:right="0" w:firstLine="0"/>
        <w:jc w:val="center"/>
      </w:pPr>
      <w:r>
        <w:rPr>
          <w:spacing w:val="-10"/>
          <w:rFonts w:ascii="Times New Roman" w:hAnsi="Times New Roman" w:eastAsia="Times New Roman"/>
          <w:color w:val="000000"/>
          <w:sz w:val="18"/>
        </w:rPr>
        <w:t>120</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autoSpaceDE w:val="0"/>
        <w:widowControl/>
        <w:spacing w:line="192" w:lineRule="exact" w:before="446" w:after="0"/>
        <w:ind w:left="1580" w:right="0" w:firstLine="0"/>
        <w:jc w:val="left"/>
      </w:pPr>
      <w:r>
        <w:rPr>
          <w:spacing w:val="-10"/>
          <w:rFonts w:ascii="Times New Roman" w:hAnsi="Times New Roman" w:eastAsia="Times New Roman"/>
          <w:color w:val="000000"/>
          <w:sz w:val="21"/>
        </w:rPr>
        <w:t>[119] VASANTHA B, KUMAR K S, HUSAIN S O, et al. Dynamic radial movement optimization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for throughput maximization in energy harvesting cognitive radio network [C]. In Proceedings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the 2024 International Conference on Distributed Systems, Computer Networks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Cybersecurity (ICDSCNC). 2024: 1–5.</w:t>
      </w:r>
    </w:p>
    <w:p>
      <w:pPr>
        <w:autoSpaceDN w:val="0"/>
        <w:autoSpaceDE w:val="0"/>
        <w:widowControl/>
        <w:spacing w:line="192" w:lineRule="exact" w:before="176" w:after="0"/>
        <w:ind w:left="1580" w:right="0" w:firstLine="0"/>
        <w:jc w:val="left"/>
      </w:pPr>
      <w:r>
        <w:rPr>
          <w:spacing w:val="-10"/>
          <w:rFonts w:ascii="Times New Roman" w:hAnsi="Times New Roman" w:eastAsia="Times New Roman"/>
          <w:color w:val="000000"/>
          <w:sz w:val="21"/>
        </w:rPr>
        <w:t>[120] ZHENG K, LIU X, ZHU Y, et al. Total throughput maximization of cooperative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with energy harvesting [J]. IEEE Transactions on Wireless Communications, 2020,</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19(1): 533–546.</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[121] LIANG H, ZHAO X. Optimal power allocation for energy harvesting cognitive radio networks</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with primary rate protection [C]. In: Proceedings of the 2016 International Conference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Computing, Networking and Communications (ICNC). 2016: 1–6.</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[122] SALARI S, CHAN F. Maximizing the sum-rate of secondary cognitive radio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by jointly optimizing beamforming and energy harvesting time [J]. IEEE Transactions on</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Vehicular Technology, 2023, 72(6): 8128–8133.</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[123] JAGADISH S, AL-FATLAWY R R, SREEJYOTHSNA A, et al. Energy harvesting in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networks using local search based dingo optimization algorithm [C]. In: Proceedings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the 2024 International Conference on Distributed Systems, Computer Networks and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Cybersecurity (ICDSCNC). 2024: 1–5.</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[124] SRAVANKUMAR B, KHARMEGA S G, ALMUSAWI M, et al. An effective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 based improved differential evolution optimization in energy harvesting scenarios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 In Proceedings of the 2024 International Conference on Distributed Computing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Optimization Techniques (ICDCOT). 2024: 1–4.</w:t>
      </w:r>
    </w:p>
    <w:p>
      <w:pPr>
        <w:autoSpaceDN w:val="0"/>
        <w:autoSpaceDE w:val="0"/>
        <w:widowControl/>
        <w:spacing w:line="190" w:lineRule="exact" w:before="178" w:after="0"/>
        <w:ind w:left="1580" w:right="0" w:firstLine="0"/>
        <w:jc w:val="left"/>
      </w:pPr>
      <w:r>
        <w:rPr>
          <w:spacing w:val="-10"/>
          <w:rFonts w:ascii="Times New Roman" w:hAnsi="Times New Roman" w:eastAsia="Times New Roman"/>
          <w:color w:val="000000"/>
          <w:sz w:val="21"/>
        </w:rPr>
        <w:t>[125] BOYD S, VANDENBERGHE L. Convex Optimization [M]. Cambridge, UK: Cambridge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University Press, 2004.</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[126] LUO Z Q, YU W. An introduction to convex optimization for communications and signal</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processing [J]. IEEE Journal on Selected Areas in Communications, 2006, 24(8): 1426</w:t>
      </w:r>
      <w:r>
        <w:rPr>
          <w:spacing w:val="-10"/>
          <w:rFonts w:ascii="FandolSong" w:hAnsi="FandolSong" w:eastAsia="FandolSong"/>
          <w:color w:val="000000"/>
          <w:sz w:val="21"/>
        </w:rPr>
        <w:t>–</w:t>
      </w:r>
      <w:r>
        <w:rPr>
          <w:spacing w:val="-10"/>
          <w:rFonts w:ascii="Times New Roman" w:hAnsi="Times New Roman" w:eastAsia="Times New Roman"/>
          <w:color w:val="000000"/>
          <w:sz w:val="21"/>
        </w:rPr>
        <w:t>1438.</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[127] HINDI H. A tutorial on convex optimization [C]. In Proceedings of the 2004 American Control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Conference (ACC); 2004: 3252</w:t>
      </w:r>
      <w:r>
        <w:rPr>
          <w:spacing w:val="-10"/>
          <w:rFonts w:ascii="FandolSong" w:hAnsi="FandolSong" w:eastAsia="FandolSong"/>
          <w:color w:val="000000"/>
          <w:sz w:val="21"/>
        </w:rPr>
        <w:t>–</w:t>
      </w:r>
      <w:r>
        <w:rPr>
          <w:spacing w:val="-10"/>
          <w:rFonts w:ascii="Times New Roman" w:hAnsi="Times New Roman" w:eastAsia="Times New Roman"/>
          <w:color w:val="000000"/>
          <w:sz w:val="21"/>
        </w:rPr>
        <w:t>3265.</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[128] TSENG P, YUN S. Block-coordinate gradient descent method for linearly constrained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nonsmooth separable optimization [J]. Journal of Optimization Theory and Applications, 2009,</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140(3): 513</w:t>
      </w:r>
      <w:r>
        <w:rPr>
          <w:spacing w:val="-10"/>
          <w:rFonts w:ascii="FandolSong" w:hAnsi="FandolSong" w:eastAsia="FandolSong"/>
          <w:color w:val="000000"/>
          <w:sz w:val="21"/>
        </w:rPr>
        <w:t>–</w:t>
      </w:r>
      <w:r>
        <w:rPr>
          <w:spacing w:val="-10"/>
          <w:rFonts w:ascii="Times New Roman" w:hAnsi="Times New Roman" w:eastAsia="Times New Roman"/>
          <w:color w:val="000000"/>
          <w:sz w:val="21"/>
        </w:rPr>
        <w:t>535.</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[129] TSENG P. Convergence of a block coordinate descent method for nondifferentiable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minimization [J]. Journal of Optimization Theory and Applications, 2001, 109(3): 475</w:t>
      </w:r>
      <w:r>
        <w:rPr>
          <w:spacing w:val="-10"/>
          <w:rFonts w:ascii="FandolSong" w:hAnsi="FandolSong" w:eastAsia="FandolSong"/>
          <w:color w:val="000000"/>
          <w:sz w:val="21"/>
        </w:rPr>
        <w:t>–</w:t>
      </w:r>
      <w:r>
        <w:rPr>
          <w:spacing w:val="-10"/>
          <w:rFonts w:ascii="Times New Roman" w:hAnsi="Times New Roman" w:eastAsia="Times New Roman"/>
          <w:color w:val="000000"/>
          <w:sz w:val="21"/>
        </w:rPr>
        <w:t>494.</w:t>
      </w:r>
    </w:p>
    <w:p>
      <w:pPr>
        <w:autoSpaceDN w:val="0"/>
        <w:autoSpaceDE w:val="0"/>
        <w:widowControl/>
        <w:spacing w:line="192" w:lineRule="exact" w:before="176" w:after="0"/>
        <w:ind w:left="1580" w:right="0" w:firstLine="0"/>
        <w:jc w:val="left"/>
      </w:pPr>
      <w:r>
        <w:rPr>
          <w:spacing w:val="-10"/>
          <w:rFonts w:ascii="Times New Roman" w:hAnsi="Times New Roman" w:eastAsia="Times New Roman"/>
          <w:color w:val="000000"/>
          <w:sz w:val="21"/>
        </w:rPr>
        <w:t>[130] JIANG X, QIN S, XUE X. Continuous-time algorithm for approximate distributed optimization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with affine equality and convex inequality constraints [J]. IEEE Transactions on Systems, Man,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Cybernetics: Systems, 2021, 51(9): 5809</w:t>
      </w:r>
      <w:r>
        <w:rPr>
          <w:spacing w:val="-10"/>
          <w:rFonts w:ascii="FandolSong" w:hAnsi="FandolSong" w:eastAsia="FandolSong"/>
          <w:color w:val="000000"/>
          <w:sz w:val="21"/>
        </w:rPr>
        <w:t>–</w:t>
      </w:r>
      <w:r>
        <w:rPr>
          <w:spacing w:val="-10"/>
          <w:rFonts w:ascii="Times New Roman" w:hAnsi="Times New Roman" w:eastAsia="Times New Roman"/>
          <w:color w:val="000000"/>
          <w:sz w:val="21"/>
        </w:rPr>
        <w:t>5818.</w:t>
      </w:r>
    </w:p>
    <w:p>
      <w:pPr>
        <w:autoSpaceDN w:val="0"/>
        <w:autoSpaceDE w:val="0"/>
        <w:widowControl/>
        <w:spacing w:line="120" w:lineRule="exact" w:before="432" w:after="0"/>
        <w:ind w:left="0" w:right="0" w:firstLine="0"/>
        <w:jc w:val="center"/>
      </w:pPr>
      <w:r>
        <w:rPr>
          <w:spacing w:val="-10"/>
          <w:rFonts w:ascii="Times New Roman" w:hAnsi="Times New Roman" w:eastAsia="Times New Roman"/>
          <w:color w:val="000000"/>
          <w:sz w:val="18"/>
        </w:rPr>
        <w:t>121</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88" w:lineRule="exact" w:before="404" w:after="0"/>
        <w:ind w:left="1580" w:right="0" w:firstLine="0"/>
        <w:jc w:val="left"/>
      </w:pPr>
      <w:r>
        <w:rPr>
          <w:spacing w:val="-10"/>
          <w:rFonts w:ascii="Times New Roman" w:hAnsi="Times New Roman" w:eastAsia="Times New Roman"/>
          <w:color w:val="000000"/>
          <w:sz w:val="21"/>
        </w:rPr>
        <w:t>[131] YANG Y, PESAVENTO M, CHATZINOTAS S, OTTERSTEN B. Successive convex</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approximation algorithms for sparse signal estimation with nonconvex regularizations [J]. IEEE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Journal of Selected Topics in Signal Processing, 2018, 12(6): 1286</w:t>
      </w:r>
      <w:r>
        <w:rPr>
          <w:spacing w:val="-10"/>
          <w:rFonts w:ascii="FandolSong" w:hAnsi="FandolSong" w:eastAsia="FandolSong"/>
          <w:color w:val="000000"/>
          <w:sz w:val="21"/>
        </w:rPr>
        <w:t>–</w:t>
      </w:r>
      <w:r>
        <w:rPr>
          <w:spacing w:val="-10"/>
          <w:rFonts w:ascii="Times New Roman" w:hAnsi="Times New Roman" w:eastAsia="Times New Roman"/>
          <w:color w:val="000000"/>
          <w:sz w:val="21"/>
        </w:rPr>
        <w:t>1302.</w:t>
      </w:r>
    </w:p>
    <w:p>
      <w:pPr>
        <w:autoSpaceDN w:val="0"/>
        <w:autoSpaceDE w:val="0"/>
        <w:widowControl/>
        <w:spacing w:line="186" w:lineRule="exact" w:before="246" w:after="0"/>
        <w:ind w:left="1580" w:right="0" w:firstLine="0"/>
        <w:jc w:val="left"/>
      </w:pPr>
      <w:r>
        <w:rPr>
          <w:spacing w:val="-10"/>
          <w:rFonts w:ascii="Times New Roman" w:hAnsi="Times New Roman" w:eastAsia="Times New Roman"/>
          <w:color w:val="000000"/>
          <w:sz w:val="21"/>
        </w:rPr>
        <w:t>[132] YANG Y, PESAVENTO M, LUO Z Q, OTTERSTEN B. Block successive convex</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approximation algorithms for nonsmooth nonconvex optimization [C]. In Proceedings of the</w:t>
      </w:r>
    </w:p>
    <w:p>
      <w:pPr>
        <w:autoSpaceDN w:val="0"/>
        <w:autoSpaceDE w:val="0"/>
        <w:widowControl/>
        <w:spacing w:line="190" w:lineRule="exact" w:before="208" w:after="0"/>
        <w:ind w:left="0" w:right="0" w:firstLine="0"/>
        <w:jc w:val="center"/>
      </w:pPr>
      <w:r>
        <w:rPr>
          <w:spacing w:val="-10"/>
          <w:rFonts w:ascii="Times New Roman" w:hAnsi="Times New Roman" w:eastAsia="Times New Roman"/>
          <w:color w:val="000000"/>
          <w:sz w:val="21"/>
        </w:rPr>
        <w:t>2019 53rd Asilomar Conference on Signals, Systems, and Computers; 2019: 660</w:t>
      </w:r>
      <w:r>
        <w:rPr>
          <w:spacing w:val="-10"/>
          <w:rFonts w:ascii="FandolSong" w:hAnsi="FandolSong" w:eastAsia="FandolSong"/>
          <w:color w:val="000000"/>
          <w:sz w:val="21"/>
        </w:rPr>
        <w:t>–</w:t>
      </w:r>
      <w:r>
        <w:rPr>
          <w:spacing w:val="-10"/>
          <w:rFonts w:ascii="Times New Roman" w:hAnsi="Times New Roman" w:eastAsia="Times New Roman"/>
          <w:color w:val="000000"/>
          <w:sz w:val="21"/>
        </w:rPr>
        <w:t>664.</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[133] LUO Z Q, MA W K, SO A M C, YE Y, ZHANG S. Semidefinite relaxation of quadratic</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optimization problems [J]. IEEE Signal Processing Magazine, 2010, 27(3): 20</w:t>
      </w:r>
      <w:r>
        <w:rPr>
          <w:spacing w:val="-10"/>
          <w:rFonts w:ascii="FandolSong" w:hAnsi="FandolSong" w:eastAsia="FandolSong"/>
          <w:color w:val="000000"/>
          <w:sz w:val="21"/>
        </w:rPr>
        <w:t>–</w:t>
      </w:r>
      <w:r>
        <w:rPr>
          <w:spacing w:val="-10"/>
          <w:rFonts w:ascii="Times New Roman" w:hAnsi="Times New Roman" w:eastAsia="Times New Roman"/>
          <w:color w:val="000000"/>
          <w:sz w:val="21"/>
        </w:rPr>
        <w:t>34.</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[134] PENG J, ZHU T, LUO H, et al. Semi-definite programming relaxation of quadratic assignment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problems based on nonredundant matrix splitting [J]. Computational Optimization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Applications, 2015, 60(1): 171</w:t>
      </w:r>
      <w:r>
        <w:rPr>
          <w:spacing w:val="-10"/>
          <w:rFonts w:ascii="FandolSong" w:hAnsi="FandolSong" w:eastAsia="FandolSong"/>
          <w:color w:val="000000"/>
          <w:sz w:val="21"/>
        </w:rPr>
        <w:t>–</w:t>
      </w:r>
      <w:r>
        <w:rPr>
          <w:spacing w:val="-10"/>
          <w:rFonts w:ascii="Times New Roman" w:hAnsi="Times New Roman" w:eastAsia="Times New Roman"/>
          <w:color w:val="000000"/>
          <w:sz w:val="21"/>
        </w:rPr>
        <w:t>198.</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[135] PETERSEN I, UGRINOVSKII V, SAVKIN A. Robust control design using H∞methods [M].</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London: Springer, 2000.</w:t>
      </w:r>
    </w:p>
    <w:p>
      <w:pPr>
        <w:autoSpaceDN w:val="0"/>
        <w:autoSpaceDE w:val="0"/>
        <w:widowControl/>
        <w:spacing w:line="192" w:lineRule="exact" w:before="244" w:after="0"/>
        <w:ind w:left="1580" w:right="0" w:firstLine="0"/>
        <w:jc w:val="left"/>
      </w:pPr>
      <w:r>
        <w:rPr>
          <w:spacing w:val="-10"/>
          <w:rFonts w:ascii="Times New Roman" w:hAnsi="Times New Roman" w:eastAsia="Times New Roman"/>
          <w:color w:val="000000"/>
          <w:sz w:val="21"/>
        </w:rPr>
        <w:t>[136] SCHERER C W. A full block S-procedure with applications [C]. In: Proceedings of the 36th</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IEEE Conference on Decision and Control (CDC); 1997: 2602</w:t>
      </w:r>
      <w:r>
        <w:rPr>
          <w:spacing w:val="-10"/>
          <w:rFonts w:ascii="FandolSong" w:hAnsi="FandolSong" w:eastAsia="FandolSong"/>
          <w:color w:val="000000"/>
          <w:sz w:val="21"/>
        </w:rPr>
        <w:t>–</w:t>
      </w:r>
      <w:r>
        <w:rPr>
          <w:spacing w:val="-10"/>
          <w:rFonts w:ascii="Times New Roman" w:hAnsi="Times New Roman" w:eastAsia="Times New Roman"/>
          <w:color w:val="000000"/>
          <w:sz w:val="21"/>
        </w:rPr>
        <w:t>2607.</w:t>
      </w:r>
    </w:p>
    <w:p>
      <w:pPr>
        <w:autoSpaceDN w:val="0"/>
        <w:autoSpaceDE w:val="0"/>
        <w:widowControl/>
        <w:spacing w:line="190" w:lineRule="exact" w:before="244" w:after="0"/>
        <w:ind w:left="1580" w:right="0" w:firstLine="0"/>
        <w:jc w:val="left"/>
      </w:pPr>
      <w:r>
        <w:rPr>
          <w:spacing w:val="-10"/>
          <w:rFonts w:ascii="Times New Roman" w:hAnsi="Times New Roman" w:eastAsia="Times New Roman"/>
          <w:color w:val="000000"/>
          <w:sz w:val="21"/>
        </w:rPr>
        <w:t>[137] MASSIONI P, VERHAEGEN M. A full block S-procedure application to distributed control</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[C]. In Proceedings of the 2010 American Control Conference (ACC); 2010: 2338</w:t>
      </w:r>
      <w:r>
        <w:rPr>
          <w:spacing w:val="-10"/>
          <w:rFonts w:ascii="FandolSong" w:hAnsi="FandolSong" w:eastAsia="FandolSong"/>
          <w:color w:val="000000"/>
          <w:sz w:val="21"/>
        </w:rPr>
        <w:t>–</w:t>
      </w:r>
      <w:r>
        <w:rPr>
          <w:spacing w:val="-10"/>
          <w:rFonts w:ascii="Times New Roman" w:hAnsi="Times New Roman" w:eastAsia="Times New Roman"/>
          <w:color w:val="000000"/>
          <w:sz w:val="21"/>
        </w:rPr>
        <w:t>2343.</w:t>
      </w:r>
    </w:p>
    <w:p>
      <w:pPr>
        <w:autoSpaceDN w:val="0"/>
        <w:autoSpaceDE w:val="0"/>
        <w:widowControl/>
        <w:spacing w:line="192" w:lineRule="exact" w:before="244" w:after="0"/>
        <w:ind w:left="1580" w:right="0" w:firstLine="0"/>
        <w:jc w:val="left"/>
      </w:pPr>
      <w:r>
        <w:rPr>
          <w:spacing w:val="-10"/>
          <w:rFonts w:ascii="Times New Roman" w:hAnsi="Times New Roman" w:eastAsia="Times New Roman"/>
          <w:color w:val="000000"/>
          <w:sz w:val="21"/>
        </w:rPr>
        <w:t>[138] SZABO Z. S-procedure</w:t>
      </w:r>
      <w:r>
        <w:rPr>
          <w:spacing w:val="-10"/>
          <w:rFonts w:ascii="FandolSong" w:hAnsi="FandolSong" w:eastAsia="FandolSong"/>
          <w:color w:val="000000"/>
          <w:sz w:val="21"/>
        </w:rPr>
        <w:t xml:space="preserve"> –</w:t>
      </w:r>
      <w:r>
        <w:rPr>
          <w:spacing w:val="-10"/>
          <w:rFonts w:ascii="Times New Roman" w:hAnsi="Times New Roman" w:eastAsia="Times New Roman"/>
          <w:color w:val="000000"/>
          <w:sz w:val="21"/>
        </w:rPr>
        <w:t>an infinite dimensional view [J]. IFAC Proceedings Volumes, 2014,</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47(3): 742</w:t>
      </w:r>
      <w:r>
        <w:rPr>
          <w:spacing w:val="-10"/>
          <w:rFonts w:ascii="FandolSong" w:hAnsi="FandolSong" w:eastAsia="FandolSong"/>
          <w:color w:val="000000"/>
          <w:sz w:val="21"/>
        </w:rPr>
        <w:t>–</w:t>
      </w:r>
      <w:r>
        <w:rPr>
          <w:spacing w:val="-10"/>
          <w:rFonts w:ascii="Times New Roman" w:hAnsi="Times New Roman" w:eastAsia="Times New Roman"/>
          <w:color w:val="000000"/>
          <w:sz w:val="21"/>
        </w:rPr>
        <w:t>747.</w:t>
      </w:r>
    </w:p>
    <w:p>
      <w:pPr>
        <w:autoSpaceDN w:val="0"/>
        <w:autoSpaceDE w:val="0"/>
        <w:widowControl/>
        <w:spacing w:line="188" w:lineRule="exact" w:before="244" w:after="0"/>
        <w:ind w:left="1580" w:right="0" w:firstLine="0"/>
        <w:jc w:val="left"/>
      </w:pPr>
      <w:r>
        <w:rPr>
          <w:spacing w:val="-10"/>
          <w:rFonts w:ascii="Times New Roman" w:hAnsi="Times New Roman" w:eastAsia="Times New Roman"/>
          <w:color w:val="000000"/>
          <w:sz w:val="21"/>
        </w:rPr>
        <w:t>[139] Ahmad W S H M W, Radzi N A M, Samidi F S, Ismail A, Abdullah F, Jamaludin M Z, Zakaria</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M N. 5G Technology: Towards dynamic spectrum sharing using cognitive radio networks [J].</w:t>
      </w:r>
    </w:p>
    <w:p>
      <w:pPr>
        <w:autoSpaceDN w:val="0"/>
        <w:autoSpaceDE w:val="0"/>
        <w:widowControl/>
        <w:spacing w:line="176" w:lineRule="exact" w:before="212" w:after="0"/>
        <w:ind w:left="2098" w:right="0" w:firstLine="0"/>
        <w:jc w:val="left"/>
      </w:pPr>
      <w:r>
        <w:rPr>
          <w:spacing w:val="-10"/>
          <w:rFonts w:ascii="Times New Roman" w:hAnsi="Times New Roman" w:eastAsia="Times New Roman"/>
          <w:color w:val="000000"/>
          <w:sz w:val="21"/>
        </w:rPr>
        <w:t>IEEE Access, 2020, 8: 14460</w:t>
      </w:r>
      <w:r>
        <w:rPr>
          <w:spacing w:val="-10"/>
          <w:rFonts w:ascii="FandolSong" w:hAnsi="FandolSong" w:eastAsia="FandolSong"/>
          <w:color w:val="000000"/>
          <w:sz w:val="21"/>
        </w:rPr>
        <w:t>–</w:t>
      </w:r>
      <w:r>
        <w:rPr>
          <w:spacing w:val="-10"/>
          <w:rFonts w:ascii="Times New Roman" w:hAnsi="Times New Roman" w:eastAsia="Times New Roman"/>
          <w:color w:val="000000"/>
          <w:sz w:val="21"/>
        </w:rPr>
        <w:t>14488.</w:t>
      </w:r>
    </w:p>
    <w:p>
      <w:pPr>
        <w:autoSpaceDN w:val="0"/>
        <w:autoSpaceDE w:val="0"/>
        <w:widowControl/>
        <w:spacing w:line="190" w:lineRule="exact" w:before="256" w:after="0"/>
        <w:ind w:left="1580" w:right="0" w:firstLine="0"/>
        <w:jc w:val="left"/>
      </w:pPr>
      <w:r>
        <w:rPr>
          <w:spacing w:val="-10"/>
          <w:rFonts w:ascii="Times New Roman" w:hAnsi="Times New Roman" w:eastAsia="Times New Roman"/>
          <w:color w:val="000000"/>
          <w:sz w:val="21"/>
        </w:rPr>
        <w:t>[140] JIANG W, HAN B, HABIBI M A, SCHOTTEN H D. The road towards 6G: A comprehensive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survey [J]. IEEE Open Journal of the Communications Society, 2021, 2: 334</w:t>
      </w:r>
      <w:r>
        <w:rPr>
          <w:spacing w:val="-10"/>
          <w:rFonts w:ascii="FandolSong" w:hAnsi="FandolSong" w:eastAsia="FandolSong"/>
          <w:color w:val="000000"/>
          <w:sz w:val="21"/>
        </w:rPr>
        <w:t>–</w:t>
      </w:r>
      <w:r>
        <w:rPr>
          <w:spacing w:val="-10"/>
          <w:rFonts w:ascii="Times New Roman" w:hAnsi="Times New Roman" w:eastAsia="Times New Roman"/>
          <w:color w:val="000000"/>
          <w:sz w:val="21"/>
        </w:rPr>
        <w:t>366.</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[141] QIN Z, ZHOU X, ZHANG L, GAO Y, LIANG Y-C, LI G Y. 20 years of evolution from</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to intelligent communications [J]. IEEE Transactions on Cognitive Communications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Networking, 2020, 6(1): 6</w:t>
      </w:r>
      <w:r>
        <w:rPr>
          <w:spacing w:val="-10"/>
          <w:rFonts w:ascii="FandolSong" w:hAnsi="FandolSong" w:eastAsia="FandolSong"/>
          <w:color w:val="000000"/>
          <w:sz w:val="21"/>
        </w:rPr>
        <w:t>–</w:t>
      </w:r>
      <w:r>
        <w:rPr>
          <w:spacing w:val="-10"/>
          <w:rFonts w:ascii="Times New Roman" w:hAnsi="Times New Roman" w:eastAsia="Times New Roman"/>
          <w:color w:val="000000"/>
          <w:sz w:val="21"/>
        </w:rPr>
        <w:t>20.</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[142] LIU X, ZHENG K, CHI K, ZHU Y-H. Cooperative spectrum sensing optimization</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in energy-harvesting cognitive radio networks [J]. IEEE Transactions on Wireless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2020, 19(11): 7663</w:t>
      </w:r>
      <w:r>
        <w:rPr>
          <w:spacing w:val="-10"/>
          <w:rFonts w:ascii="FandolSong" w:hAnsi="FandolSong" w:eastAsia="FandolSong"/>
          <w:color w:val="000000"/>
          <w:sz w:val="21"/>
        </w:rPr>
        <w:t>–</w:t>
      </w:r>
      <w:r>
        <w:rPr>
          <w:spacing w:val="-10"/>
          <w:rFonts w:ascii="Times New Roman" w:hAnsi="Times New Roman" w:eastAsia="Times New Roman"/>
          <w:color w:val="000000"/>
          <w:sz w:val="21"/>
        </w:rPr>
        <w:t>7676.</w:t>
      </w:r>
    </w:p>
    <w:p>
      <w:pPr>
        <w:autoSpaceDN w:val="0"/>
        <w:autoSpaceDE w:val="0"/>
        <w:widowControl/>
        <w:spacing w:line="192" w:lineRule="exact" w:before="244" w:after="0"/>
        <w:ind w:left="1580" w:right="0" w:firstLine="0"/>
        <w:jc w:val="left"/>
      </w:pPr>
      <w:r>
        <w:rPr>
          <w:spacing w:val="-10"/>
          <w:rFonts w:ascii="Times New Roman" w:hAnsi="Times New Roman" w:eastAsia="Times New Roman"/>
          <w:color w:val="000000"/>
          <w:sz w:val="21"/>
        </w:rPr>
        <w:t>[143] LUO L, ROY S. Efficient spectrum sensing for cognitive radio networks via joint optimization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of sensing threshold and duration [J]. IEEE Transactions on Communications, 2012, 60(10):</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2851</w:t>
      </w:r>
      <w:r>
        <w:rPr>
          <w:spacing w:val="-10"/>
          <w:rFonts w:ascii="FandolSong" w:hAnsi="FandolSong" w:eastAsia="FandolSong"/>
          <w:color w:val="000000"/>
          <w:sz w:val="21"/>
        </w:rPr>
        <w:t>–</w:t>
      </w:r>
      <w:r>
        <w:rPr>
          <w:spacing w:val="-10"/>
          <w:rFonts w:ascii="Times New Roman" w:hAnsi="Times New Roman" w:eastAsia="Times New Roman"/>
          <w:color w:val="000000"/>
          <w:sz w:val="21"/>
        </w:rPr>
        <w:t>2860.</w:t>
      </w:r>
    </w:p>
    <w:p>
      <w:pPr>
        <w:autoSpaceDN w:val="0"/>
        <w:autoSpaceDE w:val="0"/>
        <w:widowControl/>
        <w:spacing w:line="120" w:lineRule="exact" w:before="474" w:after="0"/>
        <w:ind w:left="0" w:right="0" w:firstLine="0"/>
        <w:jc w:val="center"/>
      </w:pPr>
      <w:r>
        <w:rPr>
          <w:spacing w:val="-10"/>
          <w:rFonts w:ascii="Times New Roman" w:hAnsi="Times New Roman" w:eastAsia="Times New Roman"/>
          <w:color w:val="000000"/>
          <w:sz w:val="18"/>
        </w:rPr>
        <w:t>122</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autoSpaceDE w:val="0"/>
        <w:widowControl/>
        <w:spacing w:line="192" w:lineRule="exact" w:before="446" w:after="0"/>
        <w:ind w:left="1580" w:right="0" w:firstLine="0"/>
        <w:jc w:val="left"/>
      </w:pPr>
      <w:r>
        <w:rPr>
          <w:spacing w:val="-10"/>
          <w:rFonts w:ascii="Times New Roman" w:hAnsi="Times New Roman" w:eastAsia="Times New Roman"/>
          <w:color w:val="000000"/>
          <w:sz w:val="21"/>
        </w:rPr>
        <w:t>[144] NIYATO D, HOSSAIN E. A game-theoretic approach to competitive spectrum sharing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cognitive radio networks [C]. In Proceedings of the 2007 IEEE Wireless Communications and</w:t>
      </w:r>
    </w:p>
    <w:p>
      <w:pPr>
        <w:autoSpaceDN w:val="0"/>
        <w:autoSpaceDE w:val="0"/>
        <w:widowControl/>
        <w:spacing w:line="190" w:lineRule="exact" w:before="208" w:after="186"/>
        <w:ind w:left="2098" w:right="0" w:firstLine="0"/>
        <w:jc w:val="left"/>
      </w:pPr>
      <w:r>
        <w:rPr>
          <w:spacing w:val="-10"/>
          <w:rFonts w:ascii="Times New Roman" w:hAnsi="Times New Roman" w:eastAsia="Times New Roman"/>
          <w:color w:val="000000"/>
          <w:sz w:val="21"/>
        </w:rPr>
        <w:t>Networking Conference; 2007: 16</w:t>
      </w:r>
      <w:r>
        <w:rPr>
          <w:spacing w:val="-10"/>
          <w:rFonts w:ascii="FandolSong" w:hAnsi="FandolSong" w:eastAsia="FandolSong"/>
          <w:color w:val="000000"/>
          <w:sz w:val="21"/>
        </w:rPr>
        <w:t>–</w:t>
      </w:r>
      <w:r>
        <w:rPr>
          <w:spacing w:val="-10"/>
          <w:rFonts w:ascii="Times New Roman" w:hAnsi="Times New Roman" w:eastAsia="Times New Roman"/>
          <w:color w:val="000000"/>
          <w:sz w:val="21"/>
        </w:rPr>
        <w:t>20.</w:t>
      </w:r>
    </w:p>
    <w:tbl>
      <w:tblPr>
        <w:tblW w:type="auto" w:w="0"/>
        <w:tblLayout w:type="fixed"/>
        <w:tblLook w:firstColumn="1" w:firstRow="1" w:lastColumn="0" w:lastRow="0" w:noHBand="0" w:noVBand="1" w:val="04A0"/>
        <w:tblInd w:w="780" w:type="dxa"/>
      </w:tblPr>
      <w:tblGrid>
        <w:gridCol w:w="2140" w:type="dxa"/>
        <w:gridCol w:w="380" w:type="dxa"/>
        <w:gridCol w:w="760" w:type="dxa"/>
        <w:gridCol w:w="400" w:type="dxa"/>
        <w:gridCol w:w="920" w:type="dxa"/>
        <w:gridCol w:w="360" w:type="dxa"/>
        <w:gridCol w:w="1860" w:type="dxa"/>
        <w:gridCol w:w="360" w:type="dxa"/>
        <w:gridCol w:w="380" w:type="dxa"/>
        <w:gridCol w:w="2340" w:type="dxa"/>
      </w:tblGrid>
      <w:tr>
        <w:trPr>
          <w:trHeight w:hRule="exact" w:val="310"/>
        </w:trPr>
        <w:tc>
          <w:tcPr>
            <w:tcW w:type="dxa" w:w="2140"/>
            <w:tcBorders/>
            <w:tcMar>
              <w:left w:w="0" w:type="dxa"/>
              <w:right w:w="0" w:type="dxa"/>
            </w:tcMar>
          </w:tcPr>
          <w:p>
            <w:pPr>
              <w:autoSpaceDN w:val="0"/>
              <w:autoSpaceDE w:val="0"/>
              <w:widowControl/>
              <w:spacing w:line="184" w:lineRule="exact" w:before="62" w:after="0"/>
              <w:ind w:left="0" w:right="90" w:firstLine="0"/>
              <w:jc w:val="right"/>
            </w:pPr>
            <w:r>
              <w:rPr>
                <w:spacing w:val="-10"/>
                <w:rFonts w:ascii="Times New Roman" w:hAnsi="Times New Roman" w:eastAsia="Times New Roman"/>
                <w:color w:val="000000"/>
                <w:sz w:val="21"/>
              </w:rPr>
              <w:t>[145] ZHONG</w:t>
            </w:r>
          </w:p>
        </w:tc>
        <w:tc>
          <w:tcPr>
            <w:tcW w:type="dxa" w:w="380"/>
            <w:tcBorders/>
            <w:tcMar>
              <w:left w:w="0" w:type="dxa"/>
              <w:right w:w="0" w:type="dxa"/>
            </w:tcMar>
          </w:tcPr>
          <w:p>
            <w:pPr>
              <w:autoSpaceDN w:val="0"/>
              <w:autoSpaceDE w:val="0"/>
              <w:widowControl/>
              <w:spacing w:line="178" w:lineRule="exact" w:before="62" w:after="0"/>
              <w:ind w:left="0" w:right="0" w:firstLine="0"/>
              <w:jc w:val="center"/>
            </w:pPr>
            <w:r>
              <w:rPr>
                <w:spacing w:val="-10"/>
                <w:rFonts w:ascii="Times New Roman" w:hAnsi="Times New Roman" w:eastAsia="Times New Roman"/>
                <w:color w:val="000000"/>
                <w:sz w:val="21"/>
              </w:rPr>
              <w:t>C,</w:t>
            </w:r>
          </w:p>
        </w:tc>
        <w:tc>
          <w:tcPr>
            <w:tcW w:type="dxa" w:w="760"/>
            <w:tcBorders/>
            <w:tcMar>
              <w:left w:w="0" w:type="dxa"/>
              <w:right w:w="0" w:type="dxa"/>
            </w:tcMar>
          </w:tcPr>
          <w:p>
            <w:pPr>
              <w:autoSpaceDN w:val="0"/>
              <w:autoSpaceDE w:val="0"/>
              <w:widowControl/>
              <w:spacing w:line="146" w:lineRule="exact" w:before="62" w:after="0"/>
              <w:ind w:left="0" w:right="0" w:firstLine="0"/>
              <w:jc w:val="center"/>
            </w:pPr>
            <w:r>
              <w:rPr>
                <w:spacing w:val="-10"/>
                <w:rFonts w:ascii="Times New Roman" w:hAnsi="Times New Roman" w:eastAsia="Times New Roman"/>
                <w:color w:val="000000"/>
                <w:sz w:val="21"/>
              </w:rPr>
              <w:t>CHEN</w:t>
            </w:r>
          </w:p>
        </w:tc>
        <w:tc>
          <w:tcPr>
            <w:tcW w:type="dxa" w:w="400"/>
            <w:tcBorders/>
            <w:tcMar>
              <w:left w:w="0" w:type="dxa"/>
              <w:right w:w="0" w:type="dxa"/>
            </w:tcMar>
          </w:tcPr>
          <w:p>
            <w:pPr>
              <w:autoSpaceDN w:val="0"/>
              <w:autoSpaceDE w:val="0"/>
              <w:widowControl/>
              <w:spacing w:line="174" w:lineRule="exact" w:before="66" w:after="0"/>
              <w:ind w:left="0" w:right="0" w:firstLine="0"/>
              <w:jc w:val="center"/>
            </w:pPr>
            <w:r>
              <w:rPr>
                <w:spacing w:val="-10"/>
                <w:rFonts w:ascii="Times New Roman" w:hAnsi="Times New Roman" w:eastAsia="Times New Roman"/>
                <w:color w:val="000000"/>
                <w:sz w:val="21"/>
              </w:rPr>
              <w:t>X,</w:t>
            </w:r>
          </w:p>
        </w:tc>
        <w:tc>
          <w:tcPr>
            <w:tcW w:type="dxa" w:w="920"/>
            <w:tcBorders/>
            <w:tcMar>
              <w:left w:w="0" w:type="dxa"/>
              <w:right w:w="0" w:type="dxa"/>
            </w:tcMar>
          </w:tcPr>
          <w:p>
            <w:pPr>
              <w:autoSpaceDN w:val="0"/>
              <w:autoSpaceDE w:val="0"/>
              <w:widowControl/>
              <w:spacing w:line="146" w:lineRule="exact" w:before="62" w:after="0"/>
              <w:ind w:left="0" w:right="0" w:firstLine="0"/>
              <w:jc w:val="center"/>
            </w:pPr>
            <w:r>
              <w:rPr>
                <w:spacing w:val="-10"/>
                <w:rFonts w:ascii="Times New Roman" w:hAnsi="Times New Roman" w:eastAsia="Times New Roman"/>
                <w:color w:val="000000"/>
                <w:sz w:val="21"/>
              </w:rPr>
              <w:t>ZHANG</w:t>
            </w:r>
          </w:p>
        </w:tc>
        <w:tc>
          <w:tcPr>
            <w:tcW w:type="dxa" w:w="360"/>
            <w:tcBorders/>
            <w:tcMar>
              <w:left w:w="0" w:type="dxa"/>
              <w:right w:w="0" w:type="dxa"/>
            </w:tcMar>
          </w:tcPr>
          <w:p>
            <w:pPr>
              <w:autoSpaceDN w:val="0"/>
              <w:autoSpaceDE w:val="0"/>
              <w:widowControl/>
              <w:spacing w:line="174" w:lineRule="exact" w:before="66" w:after="0"/>
              <w:ind w:left="0" w:right="0" w:firstLine="0"/>
              <w:jc w:val="center"/>
            </w:pPr>
            <w:r>
              <w:rPr>
                <w:spacing w:val="-10"/>
                <w:rFonts w:ascii="Times New Roman" w:hAnsi="Times New Roman" w:eastAsia="Times New Roman"/>
                <w:color w:val="000000"/>
                <w:sz w:val="21"/>
              </w:rPr>
              <w:t>Z,</w:t>
            </w:r>
          </w:p>
        </w:tc>
        <w:tc>
          <w:tcPr>
            <w:tcW w:type="dxa" w:w="1860"/>
            <w:tcBorders/>
            <w:tcMar>
              <w:left w:w="0" w:type="dxa"/>
              <w:right w:w="0" w:type="dxa"/>
            </w:tcMar>
          </w:tcPr>
          <w:p>
            <w:pPr>
              <w:autoSpaceDN w:val="0"/>
              <w:autoSpaceDE w:val="0"/>
              <w:widowControl/>
              <w:spacing w:line="146" w:lineRule="exact" w:before="62" w:after="0"/>
              <w:ind w:left="0" w:right="0" w:firstLine="0"/>
              <w:jc w:val="center"/>
            </w:pPr>
            <w:r>
              <w:rPr>
                <w:spacing w:val="-10"/>
                <w:rFonts w:ascii="Times New Roman" w:hAnsi="Times New Roman" w:eastAsia="Times New Roman"/>
                <w:color w:val="000000"/>
                <w:sz w:val="21"/>
              </w:rPr>
              <w:t>KARAGIANNIDIS</w:t>
            </w:r>
          </w:p>
        </w:tc>
        <w:tc>
          <w:tcPr>
            <w:tcW w:type="dxa" w:w="360"/>
            <w:tcBorders/>
            <w:tcMar>
              <w:left w:w="0" w:type="dxa"/>
              <w:right w:w="0" w:type="dxa"/>
            </w:tcMar>
          </w:tcPr>
          <w:p>
            <w:pPr>
              <w:autoSpaceDN w:val="0"/>
              <w:autoSpaceDE w:val="0"/>
              <w:widowControl/>
              <w:spacing w:line="146" w:lineRule="exact" w:before="62" w:after="0"/>
              <w:ind w:left="0" w:right="0" w:firstLine="0"/>
              <w:jc w:val="center"/>
            </w:pPr>
            <w:r>
              <w:rPr>
                <w:spacing w:val="-10"/>
                <w:rFonts w:ascii="Times New Roman" w:hAnsi="Times New Roman" w:eastAsia="Times New Roman"/>
                <w:color w:val="000000"/>
                <w:sz w:val="21"/>
              </w:rPr>
              <w:t>G</w:t>
            </w:r>
          </w:p>
        </w:tc>
        <w:tc>
          <w:tcPr>
            <w:tcW w:type="dxa" w:w="380"/>
            <w:tcBorders/>
            <w:tcMar>
              <w:left w:w="0" w:type="dxa"/>
              <w:right w:w="0" w:type="dxa"/>
            </w:tcMar>
          </w:tcPr>
          <w:p>
            <w:pPr>
              <w:autoSpaceDN w:val="0"/>
              <w:autoSpaceDE w:val="0"/>
              <w:widowControl/>
              <w:spacing w:line="142" w:lineRule="exact" w:before="66" w:after="0"/>
              <w:ind w:left="0" w:right="0" w:firstLine="0"/>
              <w:jc w:val="center"/>
            </w:pPr>
            <w:r>
              <w:rPr>
                <w:spacing w:val="-10"/>
                <w:rFonts w:ascii="Times New Roman" w:hAnsi="Times New Roman" w:eastAsia="Times New Roman"/>
                <w:color w:val="000000"/>
                <w:sz w:val="21"/>
              </w:rPr>
              <w:t>K.</w:t>
            </w:r>
          </w:p>
        </w:tc>
        <w:tc>
          <w:tcPr>
            <w:tcW w:type="dxa" w:w="2340"/>
            <w:tcBorders/>
            <w:tcMar>
              <w:left w:w="0" w:type="dxa"/>
              <w:right w:w="0" w:type="dxa"/>
            </w:tcMar>
          </w:tcPr>
          <w:p>
            <w:pPr>
              <w:autoSpaceDN w:val="0"/>
              <w:autoSpaceDE w:val="0"/>
              <w:widowControl/>
              <w:spacing w:line="190" w:lineRule="exact" w:before="60" w:after="0"/>
              <w:ind w:left="110" w:right="0" w:firstLine="0"/>
              <w:jc w:val="left"/>
            </w:pPr>
            <w:r>
              <w:rPr>
                <w:spacing w:val="-10"/>
                <w:rFonts w:ascii="Times New Roman" w:hAnsi="Times New Roman" w:eastAsia="Times New Roman"/>
                <w:color w:val="000000"/>
                <w:sz w:val="21"/>
              </w:rPr>
              <w:t>Wireless-powered</w:t>
            </w:r>
          </w:p>
        </w:tc>
      </w:tr>
    </w:tbl>
    <w:p>
      <w:pPr>
        <w:autoSpaceDN w:val="0"/>
        <w:tabs>
          <w:tab w:pos="3810" w:val="left"/>
        </w:tabs>
        <w:autoSpaceDE w:val="0"/>
        <w:widowControl/>
        <w:spacing w:line="190" w:lineRule="exact" w:before="106" w:after="0"/>
        <w:ind w:left="2098" w:right="0" w:firstLine="0"/>
        <w:jc w:val="left"/>
      </w:pPr>
      <w:r>
        <w:rPr>
          <w:spacing w:val="-10"/>
          <w:rFonts w:ascii="Times New Roman" w:hAnsi="Times New Roman" w:eastAsia="Times New Roman"/>
          <w:color w:val="000000"/>
          <w:sz w:val="21"/>
        </w:rPr>
        <w:t xml:space="preserve">communications: </w:t>
      </w:r>
      <w:r>
        <w:tab/>
      </w:r>
      <w:r>
        <w:rPr>
          <w:spacing w:val="-10"/>
          <w:rFonts w:ascii="Times New Roman" w:hAnsi="Times New Roman" w:eastAsia="Times New Roman"/>
          <w:color w:val="000000"/>
          <w:sz w:val="21"/>
        </w:rPr>
        <w:t>performance analysis and optimization [J]. IEEE Transactions 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2015, 63(12): 5178</w:t>
      </w:r>
      <w:r>
        <w:rPr>
          <w:spacing w:val="-10"/>
          <w:rFonts w:ascii="FandolSong" w:hAnsi="FandolSong" w:eastAsia="FandolSong"/>
          <w:color w:val="000000"/>
          <w:sz w:val="21"/>
        </w:rPr>
        <w:t>–</w:t>
      </w:r>
      <w:r>
        <w:rPr>
          <w:spacing w:val="-10"/>
          <w:rFonts w:ascii="Times New Roman" w:hAnsi="Times New Roman" w:eastAsia="Times New Roman"/>
          <w:color w:val="000000"/>
          <w:sz w:val="21"/>
        </w:rPr>
        <w:t>5190.</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[146] BI S, HO C K, ZHANG R. Wireless powered communication: opportunities and challenges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 IEEE Communications Magazine, 2015, 53(4): 117</w:t>
      </w:r>
      <w:r>
        <w:rPr>
          <w:spacing w:val="-10"/>
          <w:rFonts w:ascii="FandolSong" w:hAnsi="FandolSong" w:eastAsia="FandolSong"/>
          <w:color w:val="000000"/>
          <w:sz w:val="21"/>
        </w:rPr>
        <w:t>–</w:t>
      </w:r>
      <w:r>
        <w:rPr>
          <w:spacing w:val="-10"/>
          <w:rFonts w:ascii="Times New Roman" w:hAnsi="Times New Roman" w:eastAsia="Times New Roman"/>
          <w:color w:val="000000"/>
          <w:sz w:val="21"/>
        </w:rPr>
        <w:t>125.</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[147] ZHANG R, HO C K. MIMO broadcasting for simultaneous wireless information and power</w:t>
      </w:r>
    </w:p>
    <w:p>
      <w:pPr>
        <w:autoSpaceDN w:val="0"/>
        <w:autoSpaceDE w:val="0"/>
        <w:widowControl/>
        <w:spacing w:line="190" w:lineRule="exact" w:before="208" w:after="0"/>
        <w:ind w:left="0" w:right="0" w:firstLine="0"/>
        <w:jc w:val="center"/>
      </w:pPr>
      <w:r>
        <w:rPr>
          <w:spacing w:val="-10"/>
          <w:rFonts w:ascii="Times New Roman" w:hAnsi="Times New Roman" w:eastAsia="Times New Roman"/>
          <w:color w:val="000000"/>
          <w:sz w:val="21"/>
        </w:rPr>
        <w:t>transfer [J]. IEEE Transactions on Wireless Communications, 2013, 12(5): 1989</w:t>
      </w:r>
      <w:r>
        <w:rPr>
          <w:spacing w:val="-10"/>
          <w:rFonts w:ascii="FandolSong" w:hAnsi="FandolSong" w:eastAsia="FandolSong"/>
          <w:color w:val="000000"/>
          <w:sz w:val="21"/>
        </w:rPr>
        <w:t>–</w:t>
      </w:r>
      <w:r>
        <w:rPr>
          <w:spacing w:val="-10"/>
          <w:rFonts w:ascii="Times New Roman" w:hAnsi="Times New Roman" w:eastAsia="Times New Roman"/>
          <w:color w:val="000000"/>
          <w:sz w:val="21"/>
        </w:rPr>
        <w:t>2001.</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[148] AHMED I, YAN S, RAWAT D B, PU C. Dynamic resource allocation for IRS assisted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energy harvesting systems with statistical delay constraint [J]. IEEE Transactions on Vehicular</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Technology, 2022, 71(2): 2158</w:t>
      </w:r>
      <w:r>
        <w:rPr>
          <w:spacing w:val="-10"/>
          <w:rFonts w:ascii="FandolSong" w:hAnsi="FandolSong" w:eastAsia="FandolSong"/>
          <w:color w:val="000000"/>
          <w:sz w:val="21"/>
        </w:rPr>
        <w:t>–</w:t>
      </w:r>
      <w:r>
        <w:rPr>
          <w:spacing w:val="-10"/>
          <w:rFonts w:ascii="Times New Roman" w:hAnsi="Times New Roman" w:eastAsia="Times New Roman"/>
          <w:color w:val="000000"/>
          <w:sz w:val="21"/>
        </w:rPr>
        <w:t>2163.</w:t>
      </w:r>
    </w:p>
    <w:p>
      <w:pPr>
        <w:autoSpaceDN w:val="0"/>
        <w:autoSpaceDE w:val="0"/>
        <w:widowControl/>
        <w:spacing w:line="192" w:lineRule="exact" w:before="244" w:after="0"/>
        <w:ind w:left="1580" w:right="0" w:firstLine="0"/>
        <w:jc w:val="left"/>
      </w:pPr>
      <w:r>
        <w:rPr>
          <w:spacing w:val="-10"/>
          <w:rFonts w:ascii="Times New Roman" w:hAnsi="Times New Roman" w:eastAsia="Times New Roman"/>
          <w:color w:val="000000"/>
          <w:sz w:val="21"/>
        </w:rPr>
        <w:t>[149] GUO J, WANG Z, LI J, ZHANG J. Deep reinforcement learning based resource allocation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for intelligent reflecting surface assisted dynamic spectrum sharing [C]. In: Proceedings of</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the 2022 14th International Conference on Wireless Communications and Signal Processing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(WCSP); 2022: 1178</w:t>
      </w:r>
      <w:r>
        <w:rPr>
          <w:spacing w:val="-10"/>
          <w:rFonts w:ascii="FandolSong" w:hAnsi="FandolSong" w:eastAsia="FandolSong"/>
          <w:color w:val="000000"/>
          <w:sz w:val="21"/>
        </w:rPr>
        <w:t>–</w:t>
      </w:r>
      <w:r>
        <w:rPr>
          <w:spacing w:val="-10"/>
          <w:rFonts w:ascii="Times New Roman" w:hAnsi="Times New Roman" w:eastAsia="Times New Roman"/>
          <w:color w:val="000000"/>
          <w:sz w:val="21"/>
        </w:rPr>
        <w:t>1183.</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[150] WU W, WANG Z, WU Y, ZHOU F, WANG B, WU Q, NG D W K. Joint sensing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transmission optimization for IRS-assisted cognitive radio networks [J]. IEEE Transactions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Wireless Communications, 2023, 22(9): 5941</w:t>
      </w:r>
      <w:r>
        <w:rPr>
          <w:spacing w:val="-10"/>
          <w:rFonts w:ascii="FandolSong" w:hAnsi="FandolSong" w:eastAsia="FandolSong"/>
          <w:color w:val="000000"/>
          <w:sz w:val="21"/>
        </w:rPr>
        <w:t>–</w:t>
      </w:r>
      <w:r>
        <w:rPr>
          <w:spacing w:val="-10"/>
          <w:rFonts w:ascii="Times New Roman" w:hAnsi="Times New Roman" w:eastAsia="Times New Roman"/>
          <w:color w:val="000000"/>
          <w:sz w:val="21"/>
        </w:rPr>
        <w:t>5956.</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[151] CAO H, LI Z, CHEN W. Resource allocation for IRS-assisted wireless powered communication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[J]. IEEE Wireless Communications Letters, 2021, 10(11): 2450</w:t>
      </w:r>
      <w:r>
        <w:rPr>
          <w:spacing w:val="-10"/>
          <w:rFonts w:ascii="FandolSong" w:hAnsi="FandolSong" w:eastAsia="FandolSong"/>
          <w:color w:val="000000"/>
          <w:sz w:val="21"/>
        </w:rPr>
        <w:t>–</w:t>
      </w:r>
      <w:r>
        <w:rPr>
          <w:spacing w:val="-10"/>
          <w:rFonts w:ascii="Times New Roman" w:hAnsi="Times New Roman" w:eastAsia="Times New Roman"/>
          <w:color w:val="000000"/>
          <w:sz w:val="21"/>
        </w:rPr>
        <w:t>2454.</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[152] LIANG Y, ZENG Y, PEH E C Y, HOANG A T. Sensing-throughput tradeoff for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[J]. IEEE Transactions on Wireless Communications, 2008, 7(4): 1326</w:t>
      </w:r>
      <w:r>
        <w:rPr>
          <w:spacing w:val="-10"/>
          <w:rFonts w:ascii="FandolSong" w:hAnsi="FandolSong" w:eastAsia="FandolSong"/>
          <w:color w:val="000000"/>
          <w:sz w:val="21"/>
        </w:rPr>
        <w:t>–</w:t>
      </w:r>
      <w:r>
        <w:rPr>
          <w:spacing w:val="-10"/>
          <w:rFonts w:ascii="Times New Roman" w:hAnsi="Times New Roman" w:eastAsia="Times New Roman"/>
          <w:color w:val="000000"/>
          <w:sz w:val="21"/>
        </w:rPr>
        <w:t>1337.</w:t>
      </w:r>
    </w:p>
    <w:p>
      <w:pPr>
        <w:autoSpaceDN w:val="0"/>
        <w:autoSpaceDE w:val="0"/>
        <w:widowControl/>
        <w:spacing w:line="190" w:lineRule="exact" w:before="246" w:after="0"/>
        <w:ind w:left="1580" w:right="0" w:firstLine="0"/>
        <w:jc w:val="left"/>
      </w:pPr>
      <w:r>
        <w:rPr>
          <w:spacing w:val="-10"/>
          <w:rFonts w:ascii="Times New Roman" w:hAnsi="Times New Roman" w:eastAsia="Times New Roman"/>
          <w:color w:val="000000"/>
          <w:sz w:val="21"/>
        </w:rPr>
        <w:t>[153] ZHAO Q, SADLER B M. A survey of dynamic spectrum access [J]. IEEE Signal Processing</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Magazine, 2007, 24(3): 79</w:t>
      </w:r>
      <w:r>
        <w:rPr>
          <w:spacing w:val="-10"/>
          <w:rFonts w:ascii="FandolSong" w:hAnsi="FandolSong" w:eastAsia="FandolSong"/>
          <w:color w:val="000000"/>
          <w:sz w:val="21"/>
        </w:rPr>
        <w:t>–</w:t>
      </w:r>
      <w:r>
        <w:rPr>
          <w:spacing w:val="-10"/>
          <w:rFonts w:ascii="Times New Roman" w:hAnsi="Times New Roman" w:eastAsia="Times New Roman"/>
          <w:color w:val="000000"/>
          <w:sz w:val="21"/>
        </w:rPr>
        <w:t>89.</w:t>
      </w:r>
    </w:p>
    <w:p>
      <w:pPr>
        <w:autoSpaceDN w:val="0"/>
        <w:autoSpaceDE w:val="0"/>
        <w:widowControl/>
        <w:spacing w:line="190" w:lineRule="exact" w:before="244" w:after="0"/>
        <w:ind w:left="1580" w:right="0" w:firstLine="0"/>
        <w:jc w:val="left"/>
      </w:pPr>
      <w:r>
        <w:rPr>
          <w:spacing w:val="-10"/>
          <w:rFonts w:ascii="Times New Roman" w:hAnsi="Times New Roman" w:eastAsia="Times New Roman"/>
          <w:color w:val="000000"/>
          <w:sz w:val="21"/>
        </w:rPr>
        <w:t>[154] GHASEMI A, SOUSA E S. Spectrum sensing in cognitive radio networks: requirements,</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challenges and design trade-offs [J]. IEEE Communications Magazine, 2008, 46(4): 32</w:t>
      </w:r>
      <w:r>
        <w:rPr>
          <w:spacing w:val="-10"/>
          <w:rFonts w:ascii="FandolSong" w:hAnsi="FandolSong" w:eastAsia="FandolSong"/>
          <w:color w:val="000000"/>
          <w:sz w:val="21"/>
        </w:rPr>
        <w:t>–</w:t>
      </w:r>
      <w:r>
        <w:rPr>
          <w:spacing w:val="-10"/>
          <w:rFonts w:ascii="Times New Roman" w:hAnsi="Times New Roman" w:eastAsia="Times New Roman"/>
          <w:color w:val="000000"/>
          <w:sz w:val="21"/>
        </w:rPr>
        <w:t>39.</w:t>
      </w:r>
    </w:p>
    <w:p>
      <w:pPr>
        <w:autoSpaceDN w:val="0"/>
        <w:autoSpaceDE w:val="0"/>
        <w:widowControl/>
        <w:spacing w:line="192" w:lineRule="exact" w:before="244" w:after="0"/>
        <w:ind w:left="1580" w:right="0" w:firstLine="0"/>
        <w:jc w:val="left"/>
      </w:pPr>
      <w:r>
        <w:rPr>
          <w:spacing w:val="-10"/>
          <w:rFonts w:ascii="Times New Roman" w:hAnsi="Times New Roman" w:eastAsia="Times New Roman"/>
          <w:color w:val="000000"/>
          <w:sz w:val="21"/>
        </w:rPr>
        <w:t>[155] LIANG Y-C, CHEN K-C, LI G-Y, MAHONEN P. Cognitive radio networking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communications: an overview [J]. IEEE Transactions on Vehicular Technology, 2011, 60(7):</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3386</w:t>
      </w:r>
      <w:r>
        <w:rPr>
          <w:spacing w:val="-10"/>
          <w:rFonts w:ascii="FandolSong" w:hAnsi="FandolSong" w:eastAsia="FandolSong"/>
          <w:color w:val="000000"/>
          <w:sz w:val="21"/>
        </w:rPr>
        <w:t>–</w:t>
      </w:r>
      <w:r>
        <w:rPr>
          <w:spacing w:val="-10"/>
          <w:rFonts w:ascii="Times New Roman" w:hAnsi="Times New Roman" w:eastAsia="Times New Roman"/>
          <w:color w:val="000000"/>
          <w:sz w:val="21"/>
        </w:rPr>
        <w:t>3407.</w:t>
      </w:r>
    </w:p>
    <w:p>
      <w:pPr>
        <w:autoSpaceDN w:val="0"/>
        <w:autoSpaceDE w:val="0"/>
        <w:widowControl/>
        <w:spacing w:line="190" w:lineRule="exact" w:before="288" w:after="0"/>
        <w:ind w:left="1580" w:right="0" w:firstLine="0"/>
        <w:jc w:val="left"/>
      </w:pPr>
      <w:r>
        <w:rPr>
          <w:spacing w:val="-10"/>
          <w:rFonts w:ascii="Times New Roman" w:hAnsi="Times New Roman" w:eastAsia="Times New Roman"/>
          <w:color w:val="000000"/>
          <w:sz w:val="21"/>
        </w:rPr>
        <w:t>[156] PEI E, LI L, CHENG W, JIANG J. An energy efficient spectrum sensing algorithm in</w:t>
      </w:r>
    </w:p>
    <w:p>
      <w:pPr>
        <w:autoSpaceDN w:val="0"/>
        <w:autoSpaceDE w:val="0"/>
        <w:widowControl/>
        <w:spacing w:line="182" w:lineRule="exact" w:before="212" w:after="0"/>
        <w:ind w:left="2098" w:right="0" w:firstLine="0"/>
        <w:jc w:val="left"/>
      </w:pPr>
      <w:r>
        <w:rPr>
          <w:spacing w:val="-10"/>
          <w:rFonts w:ascii="Times New Roman" w:hAnsi="Times New Roman" w:eastAsia="Times New Roman"/>
          <w:color w:val="000000"/>
          <w:sz w:val="21"/>
        </w:rPr>
        <w:t>EH-HCRSN [J]. IEEE Access, 2018, 6: 63021</w:t>
      </w:r>
      <w:r>
        <w:rPr>
          <w:spacing w:val="-10"/>
          <w:rFonts w:ascii="FandolSong" w:hAnsi="FandolSong" w:eastAsia="FandolSong"/>
          <w:color w:val="000000"/>
          <w:sz w:val="21"/>
        </w:rPr>
        <w:t>–</w:t>
      </w:r>
      <w:r>
        <w:rPr>
          <w:spacing w:val="-10"/>
          <w:rFonts w:ascii="Times New Roman" w:hAnsi="Times New Roman" w:eastAsia="Times New Roman"/>
          <w:color w:val="000000"/>
          <w:sz w:val="21"/>
        </w:rPr>
        <w:t>63032.</w:t>
      </w:r>
    </w:p>
    <w:p>
      <w:pPr>
        <w:autoSpaceDN w:val="0"/>
        <w:autoSpaceDE w:val="0"/>
        <w:widowControl/>
        <w:spacing w:line="122" w:lineRule="exact" w:before="436" w:after="0"/>
        <w:ind w:left="0" w:right="0" w:firstLine="0"/>
        <w:jc w:val="center"/>
      </w:pPr>
      <w:r>
        <w:rPr>
          <w:spacing w:val="-10"/>
          <w:rFonts w:ascii="Times New Roman" w:hAnsi="Times New Roman" w:eastAsia="Times New Roman"/>
          <w:color w:val="000000"/>
          <w:sz w:val="18"/>
        </w:rPr>
        <w:t>123</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92" w:lineRule="exact" w:before="404" w:after="0"/>
        <w:ind w:left="1580" w:right="0" w:firstLine="0"/>
        <w:jc w:val="left"/>
      </w:pPr>
      <w:r>
        <w:rPr>
          <w:spacing w:val="-10"/>
          <w:rFonts w:ascii="Times New Roman" w:hAnsi="Times New Roman" w:eastAsia="Times New Roman"/>
          <w:color w:val="000000"/>
          <w:sz w:val="21"/>
        </w:rPr>
        <w:t>[157] FENG X, GAN X, WANG X. Energy-constrained cooperative spectrum sensing in cognitive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radio networks [C]. In Proceedings of the 2011 IEEE Global Telecommunications Conference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(GLOBECOM); 2011: 1</w:t>
      </w:r>
      <w:r>
        <w:rPr>
          <w:spacing w:val="-10"/>
          <w:rFonts w:ascii="FandolSong" w:hAnsi="FandolSong" w:eastAsia="FandolSong"/>
          <w:color w:val="000000"/>
          <w:sz w:val="21"/>
        </w:rPr>
        <w:t>–</w:t>
      </w:r>
      <w:r>
        <w:rPr>
          <w:spacing w:val="-10"/>
          <w:rFonts w:ascii="Times New Roman" w:hAnsi="Times New Roman" w:eastAsia="Times New Roman"/>
          <w:color w:val="000000"/>
          <w:sz w:val="21"/>
        </w:rPr>
        <w:t>5.</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[158] ALSABA Y, RAHIM Y, LEOW S K A, C Y. Beamforming in wireless energy harvesting</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communications systems: a survey [J]. IEEE Communications Surveys &amp; Tutorials, 2018,</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 1329</w:t>
      </w:r>
      <w:r>
        <w:rPr>
          <w:spacing w:val="-10"/>
          <w:rFonts w:ascii="FandolSong" w:hAnsi="FandolSong" w:eastAsia="FandolSong"/>
          <w:color w:val="000000"/>
          <w:sz w:val="21"/>
        </w:rPr>
        <w:t>–</w:t>
      </w:r>
      <w:r>
        <w:rPr>
          <w:spacing w:val="-10"/>
          <w:rFonts w:ascii="Times New Roman" w:hAnsi="Times New Roman" w:eastAsia="Times New Roman"/>
          <w:color w:val="000000"/>
          <w:sz w:val="21"/>
        </w:rPr>
        <w:t>1360.</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[159] HOSSAIN M A, SCHUKAT M, BARRETT E. A reliable energy and spectral efficient spectrum</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sensing approach for cognitive radio based IoT networks [C]. In Proceedings of the 2021</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IEEE 11th Annual Computing and Communication Workshop and Conference (CCWC); 2021:</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1569</w:t>
      </w:r>
      <w:r>
        <w:rPr>
          <w:spacing w:val="-10"/>
          <w:rFonts w:ascii="FandolSong" w:hAnsi="FandolSong" w:eastAsia="FandolSong"/>
          <w:color w:val="000000"/>
          <w:sz w:val="21"/>
        </w:rPr>
        <w:t>–</w:t>
      </w:r>
      <w:r>
        <w:rPr>
          <w:spacing w:val="-10"/>
          <w:rFonts w:ascii="Times New Roman" w:hAnsi="Times New Roman" w:eastAsia="Times New Roman"/>
          <w:color w:val="000000"/>
          <w:sz w:val="21"/>
        </w:rPr>
        <w:t>1576.</w:t>
      </w:r>
    </w:p>
    <w:p>
      <w:pPr>
        <w:autoSpaceDN w:val="0"/>
        <w:autoSpaceDE w:val="0"/>
        <w:widowControl/>
        <w:spacing w:line="190" w:lineRule="exact" w:before="254" w:after="0"/>
        <w:ind w:left="1580" w:right="0" w:firstLine="0"/>
        <w:jc w:val="left"/>
      </w:pPr>
      <w:r>
        <w:rPr>
          <w:spacing w:val="-10"/>
          <w:rFonts w:ascii="Times New Roman" w:hAnsi="Times New Roman" w:eastAsia="Times New Roman"/>
          <w:color w:val="000000"/>
          <w:sz w:val="21"/>
        </w:rPr>
        <w:t>[160] ALZAHRANI B, EJAZ W. Resource management for cognitive IoT systems with RF energy</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harvesting in smart cities [J]. IEEE Access, 2018, 6: 62717</w:t>
      </w:r>
      <w:r>
        <w:rPr>
          <w:spacing w:val="-10"/>
          <w:rFonts w:ascii="FandolSong" w:hAnsi="FandolSong" w:eastAsia="FandolSong"/>
          <w:color w:val="000000"/>
          <w:sz w:val="21"/>
        </w:rPr>
        <w:t>–</w:t>
      </w:r>
      <w:r>
        <w:rPr>
          <w:spacing w:val="-10"/>
          <w:rFonts w:ascii="Times New Roman" w:hAnsi="Times New Roman" w:eastAsia="Times New Roman"/>
          <w:color w:val="000000"/>
          <w:sz w:val="21"/>
        </w:rPr>
        <w:t>62727.</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[161] SHAHINI A, KIANI A, ANSARI N. Energy efficient resource allocation in EH-enabled CR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for IoT [J]. IEEE Internet of Things Journal, 2019, 6(2): 3186</w:t>
      </w:r>
      <w:r>
        <w:rPr>
          <w:spacing w:val="-10"/>
          <w:rFonts w:ascii="FandolSong" w:hAnsi="FandolSong" w:eastAsia="FandolSong"/>
          <w:color w:val="000000"/>
          <w:sz w:val="21"/>
        </w:rPr>
        <w:t>–</w:t>
      </w:r>
      <w:r>
        <w:rPr>
          <w:spacing w:val="-10"/>
          <w:rFonts w:ascii="Times New Roman" w:hAnsi="Times New Roman" w:eastAsia="Times New Roman"/>
          <w:color w:val="000000"/>
          <w:sz w:val="21"/>
        </w:rPr>
        <w:t>3193.</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[162] TASHMAN D H, CHERKAOUI S, HAMOUDA W. Performance optimization of</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energy-harvesting underlay cognitive radio networks using reinforcement learning [C]. In</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Proceedings of the International Wireless Communications and Mobile Computing Conference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(IWCMC); 2023: 1160</w:t>
      </w:r>
      <w:r>
        <w:rPr>
          <w:spacing w:val="-10"/>
          <w:rFonts w:ascii="FandolSong" w:hAnsi="FandolSong" w:eastAsia="FandolSong"/>
          <w:color w:val="000000"/>
          <w:sz w:val="21"/>
        </w:rPr>
        <w:t>–</w:t>
      </w:r>
      <w:r>
        <w:rPr>
          <w:spacing w:val="-10"/>
          <w:rFonts w:ascii="Times New Roman" w:hAnsi="Times New Roman" w:eastAsia="Times New Roman"/>
          <w:color w:val="000000"/>
          <w:sz w:val="21"/>
        </w:rPr>
        <w:t>1165.</w:t>
      </w:r>
    </w:p>
    <w:p>
      <w:pPr>
        <w:autoSpaceDN w:val="0"/>
        <w:autoSpaceDE w:val="0"/>
        <w:widowControl/>
        <w:spacing w:line="190" w:lineRule="exact" w:before="214" w:after="0"/>
        <w:ind w:left="1580" w:right="0" w:firstLine="0"/>
        <w:jc w:val="left"/>
      </w:pPr>
      <w:r>
        <w:rPr>
          <w:spacing w:val="-10"/>
          <w:rFonts w:ascii="Times New Roman" w:hAnsi="Times New Roman" w:eastAsia="Times New Roman"/>
          <w:color w:val="000000"/>
          <w:sz w:val="21"/>
        </w:rPr>
        <w:t>[163] LIAO J, YU H, JIANG W, LIN R, WANG J. Optimal resource allocation method for energy</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harvesting based underlay cognitive radio networks [J]. PloS One, 2023, 18(1): e0279886.</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[164] GAO Y, HE H, DENG Z, ZHANG X. Cognitive radio network with energy-harvesting based</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on primary and secondary user signals [J]. IEEE Access, 2018, 6: 9081</w:t>
      </w:r>
      <w:r>
        <w:rPr>
          <w:spacing w:val="-10"/>
          <w:rFonts w:ascii="FandolSong" w:hAnsi="FandolSong" w:eastAsia="FandolSong"/>
          <w:color w:val="000000"/>
          <w:sz w:val="21"/>
        </w:rPr>
        <w:t>–</w:t>
      </w:r>
      <w:r>
        <w:rPr>
          <w:spacing w:val="-10"/>
          <w:rFonts w:ascii="Times New Roman" w:hAnsi="Times New Roman" w:eastAsia="Times New Roman"/>
          <w:color w:val="000000"/>
          <w:sz w:val="21"/>
        </w:rPr>
        <w:t>9090.</w:t>
      </w:r>
    </w:p>
    <w:p>
      <w:pPr>
        <w:autoSpaceDN w:val="0"/>
        <w:autoSpaceDE w:val="0"/>
        <w:widowControl/>
        <w:spacing w:line="190" w:lineRule="exact" w:before="212" w:after="0"/>
        <w:ind w:left="1580" w:right="0" w:firstLine="0"/>
        <w:jc w:val="left"/>
      </w:pPr>
      <w:r>
        <w:rPr>
          <w:spacing w:val="-10"/>
          <w:rFonts w:ascii="Times New Roman" w:hAnsi="Times New Roman" w:eastAsia="Times New Roman"/>
          <w:color w:val="000000"/>
          <w:sz w:val="21"/>
        </w:rPr>
        <w:t>[165] ZHUANG Y, LI X, JI H, ZHANG H, LEUNG V C M. Optimal resource allocation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RF-powered underlay cognitive radio networks with ambient backscatter communication [J].</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IEEE Transactions on Vehicular Technology, 2020, 69(12): 15216</w:t>
      </w:r>
      <w:r>
        <w:rPr>
          <w:spacing w:val="-10"/>
          <w:rFonts w:ascii="FandolSong" w:hAnsi="FandolSong" w:eastAsia="FandolSong"/>
          <w:color w:val="000000"/>
          <w:sz w:val="21"/>
        </w:rPr>
        <w:t>–</w:t>
      </w:r>
      <w:r>
        <w:rPr>
          <w:spacing w:val="-10"/>
          <w:rFonts w:ascii="Times New Roman" w:hAnsi="Times New Roman" w:eastAsia="Times New Roman"/>
          <w:color w:val="000000"/>
          <w:sz w:val="21"/>
        </w:rPr>
        <w:t>15228.</w:t>
      </w:r>
    </w:p>
    <w:p>
      <w:pPr>
        <w:autoSpaceDN w:val="0"/>
        <w:autoSpaceDE w:val="0"/>
        <w:widowControl/>
        <w:spacing w:line="190" w:lineRule="exact" w:before="214" w:after="0"/>
        <w:ind w:left="1580" w:right="0" w:firstLine="0"/>
        <w:jc w:val="left"/>
      </w:pPr>
      <w:r>
        <w:rPr>
          <w:spacing w:val="-10"/>
          <w:rFonts w:ascii="Times New Roman" w:hAnsi="Times New Roman" w:eastAsia="Times New Roman"/>
          <w:color w:val="000000"/>
          <w:sz w:val="21"/>
        </w:rPr>
        <w:t>[166] LIU X, XU B, WANG X, ZHENG K, CHI K, TIAN X. Impacts of sensing energy and data</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availability on throughput of energy harvesting cognitive radio networks [J]. IEEE Transactions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on Vehicular Technology, 2023, 72(1): 747</w:t>
      </w:r>
      <w:r>
        <w:rPr>
          <w:spacing w:val="-10"/>
          <w:rFonts w:ascii="FandolSong" w:hAnsi="FandolSong" w:eastAsia="FandolSong"/>
          <w:color w:val="000000"/>
          <w:sz w:val="21"/>
        </w:rPr>
        <w:t>–</w:t>
      </w:r>
      <w:r>
        <w:rPr>
          <w:spacing w:val="-10"/>
          <w:rFonts w:ascii="Times New Roman" w:hAnsi="Times New Roman" w:eastAsia="Times New Roman"/>
          <w:color w:val="000000"/>
          <w:sz w:val="21"/>
        </w:rPr>
        <w:t>759.</w:t>
      </w:r>
    </w:p>
    <w:p>
      <w:pPr>
        <w:autoSpaceDN w:val="0"/>
        <w:autoSpaceDE w:val="0"/>
        <w:widowControl/>
        <w:spacing w:line="192" w:lineRule="exact" w:before="212" w:after="0"/>
        <w:ind w:left="1580" w:right="0" w:firstLine="0"/>
        <w:jc w:val="left"/>
      </w:pPr>
      <w:r>
        <w:rPr>
          <w:spacing w:val="-10"/>
          <w:rFonts w:ascii="Times New Roman" w:hAnsi="Times New Roman" w:eastAsia="Times New Roman"/>
          <w:color w:val="000000"/>
          <w:sz w:val="21"/>
        </w:rPr>
        <w:t>[167] YAO Y, SONG X, YIN C, HUANG S. Opportunistic energy harvesting and energy-based</w:t>
      </w:r>
    </w:p>
    <w:p>
      <w:pPr>
        <w:autoSpaceDN w:val="0"/>
        <w:tabs>
          <w:tab w:pos="8290" w:val="left"/>
        </w:tabs>
        <w:autoSpaceDE w:val="0"/>
        <w:widowControl/>
        <w:spacing w:line="190" w:lineRule="exact" w:before="208" w:after="0"/>
        <w:ind w:left="2098" w:right="0" w:firstLine="0"/>
        <w:jc w:val="left"/>
      </w:pPr>
      <w:r>
        <w:rPr>
          <w:spacing w:val="-10"/>
          <w:rFonts w:ascii="Times New Roman" w:hAnsi="Times New Roman" w:eastAsia="Times New Roman"/>
          <w:color w:val="000000"/>
          <w:sz w:val="21"/>
        </w:rPr>
        <w:t xml:space="preserve">opportunistic spectrum access in cognitive radio networks [C]. In: </w:t>
      </w:r>
      <w:r>
        <w:tab/>
      </w:r>
      <w:r>
        <w:rPr>
          <w:spacing w:val="-10"/>
          <w:rFonts w:ascii="Times New Roman" w:hAnsi="Times New Roman" w:eastAsia="Times New Roman"/>
          <w:color w:val="000000"/>
          <w:sz w:val="21"/>
        </w:rPr>
        <w:t>Proceedings of the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International Conference on Cognitive Radio Oriented Wireless Networks; 2015: 187–198.</w:t>
      </w:r>
    </w:p>
    <w:p>
      <w:pPr>
        <w:autoSpaceDN w:val="0"/>
        <w:autoSpaceDE w:val="0"/>
        <w:widowControl/>
        <w:spacing w:line="220" w:lineRule="exact" w:before="184" w:after="0"/>
        <w:ind w:left="1580" w:right="0" w:firstLine="0"/>
        <w:jc w:val="left"/>
      </w:pPr>
      <w:r>
        <w:rPr>
          <w:spacing w:val="-10"/>
          <w:rFonts w:ascii="Times New Roman" w:hAnsi="Times New Roman" w:eastAsia="Times New Roman"/>
          <w:color w:val="000000"/>
          <w:sz w:val="21"/>
        </w:rPr>
        <w:t>[168] ÖZDOGAN Ö, BJÖRNSON E, LARSSON E G. Intelligent reflecting surfaces: Physics,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propagation, and pathloss modeling [J]. IEEE Wireless Communications Letters, 2020, 9(5):</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581</w:t>
      </w:r>
      <w:r>
        <w:rPr>
          <w:spacing w:val="-10"/>
          <w:rFonts w:ascii="FandolSong" w:hAnsi="FandolSong" w:eastAsia="FandolSong"/>
          <w:color w:val="000000"/>
          <w:sz w:val="21"/>
        </w:rPr>
        <w:t>–</w:t>
      </w:r>
      <w:r>
        <w:rPr>
          <w:spacing w:val="-10"/>
          <w:rFonts w:ascii="Times New Roman" w:hAnsi="Times New Roman" w:eastAsia="Times New Roman"/>
          <w:color w:val="000000"/>
          <w:sz w:val="21"/>
        </w:rPr>
        <w:t>585.</w:t>
      </w:r>
    </w:p>
    <w:p>
      <w:pPr>
        <w:autoSpaceDN w:val="0"/>
        <w:autoSpaceDE w:val="0"/>
        <w:widowControl/>
        <w:spacing w:line="120" w:lineRule="exact" w:before="474" w:after="0"/>
        <w:ind w:left="0" w:right="0" w:firstLine="0"/>
        <w:jc w:val="center"/>
      </w:pPr>
      <w:r>
        <w:rPr>
          <w:spacing w:val="-10"/>
          <w:rFonts w:ascii="Times New Roman" w:hAnsi="Times New Roman" w:eastAsia="Times New Roman"/>
          <w:color w:val="000000"/>
          <w:sz w:val="18"/>
        </w:rPr>
        <w:t>124</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2" w:after="0"/>
        <w:ind w:left="0" w:right="0"/>
      </w:pPr>
    </w:p>
    <w:p>
      <w:pPr>
        <w:autoSpaceDN w:val="0"/>
        <w:autoSpaceDE w:val="0"/>
        <w:widowControl/>
        <w:spacing w:line="146" w:lineRule="exact" w:before="0" w:after="0"/>
        <w:ind w:left="0" w:right="0" w:firstLine="0"/>
        <w:jc w:val="center"/>
      </w:pPr>
      <w:r>
        <w:rPr>
          <w:spacing w:val="-10"/>
          <w:rFonts w:ascii="Times New Roman" w:hAnsi="Times New Roman" w:eastAsia="Times New Roman"/>
          <w:color w:val="000000"/>
          <w:sz w:val="21"/>
        </w:rPr>
        <w:t>BIBLIOGRAPHY</w:t>
      </w:r>
    </w:p>
    <w:p>
      <w:pPr>
        <w:autoSpaceDN w:val="0"/>
        <w:autoSpaceDE w:val="0"/>
        <w:widowControl/>
        <w:spacing w:line="192" w:lineRule="exact" w:before="446" w:after="0"/>
        <w:ind w:left="1580" w:right="0" w:firstLine="0"/>
        <w:jc w:val="left"/>
      </w:pPr>
      <w:r>
        <w:rPr>
          <w:spacing w:val="-10"/>
          <w:rFonts w:ascii="Times New Roman" w:hAnsi="Times New Roman" w:eastAsia="Times New Roman"/>
          <w:color w:val="000000"/>
          <w:sz w:val="21"/>
        </w:rPr>
        <w:t>[169] GUO J, WANG Z, LI J, ZHANG J. Deep reinforcement learning based resource allocation for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intelligent reflecting surface assisted dynamic spectrum sharing [C]. In: Proceedings of the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14th International Conference on Wireless Communications and Signal Processing (WCSP);</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2022: 1178</w:t>
      </w:r>
      <w:r>
        <w:rPr>
          <w:spacing w:val="-10"/>
          <w:rFonts w:ascii="FandolSong" w:hAnsi="FandolSong" w:eastAsia="FandolSong"/>
          <w:color w:val="000000"/>
          <w:sz w:val="21"/>
        </w:rPr>
        <w:t>–</w:t>
      </w:r>
      <w:r>
        <w:rPr>
          <w:spacing w:val="-10"/>
          <w:rFonts w:ascii="Times New Roman" w:hAnsi="Times New Roman" w:eastAsia="Times New Roman"/>
          <w:color w:val="000000"/>
          <w:sz w:val="21"/>
        </w:rPr>
        <w:t>1183.</w:t>
      </w:r>
    </w:p>
    <w:p>
      <w:pPr>
        <w:autoSpaceDN w:val="0"/>
        <w:autoSpaceDE w:val="0"/>
        <w:widowControl/>
        <w:spacing w:line="190" w:lineRule="exact" w:before="296" w:after="0"/>
        <w:ind w:left="1580" w:right="0" w:firstLine="0"/>
        <w:jc w:val="left"/>
      </w:pPr>
      <w:r>
        <w:rPr>
          <w:spacing w:val="-10"/>
          <w:rFonts w:ascii="Times New Roman" w:hAnsi="Times New Roman" w:eastAsia="Times New Roman"/>
          <w:color w:val="000000"/>
          <w:sz w:val="21"/>
        </w:rPr>
        <w:t>[170] KIM J, YU H, KANG X, JOUNG J. Discrete phase shifts of intelligent reflecting surface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systems considering network overhead [J]. Entropy, 2022, 24(12): 1753.</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[171] ZHANG Y, REN S, SHEN K, LUO Z-Q. Optimal discrete beamforming for intelligent</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reflecting surface [C]. In: 2021 IEEE Global Communications Conference (GLOBECOM);</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2021: 1</w:t>
      </w:r>
      <w:r>
        <w:rPr>
          <w:spacing w:val="-10"/>
          <w:rFonts w:ascii="FandolSong" w:hAnsi="FandolSong" w:eastAsia="FandolSong"/>
          <w:color w:val="000000"/>
          <w:sz w:val="21"/>
        </w:rPr>
        <w:t>–</w:t>
      </w:r>
      <w:r>
        <w:rPr>
          <w:spacing w:val="-10"/>
          <w:rFonts w:ascii="Times New Roman" w:hAnsi="Times New Roman" w:eastAsia="Times New Roman"/>
          <w:color w:val="000000"/>
          <w:sz w:val="21"/>
        </w:rPr>
        <w:t>6.</w:t>
      </w:r>
    </w:p>
    <w:p>
      <w:pPr>
        <w:autoSpaceDN w:val="0"/>
        <w:autoSpaceDE w:val="0"/>
        <w:widowControl/>
        <w:spacing w:line="192" w:lineRule="exact" w:before="294" w:after="0"/>
        <w:ind w:left="1580" w:right="0" w:firstLine="0"/>
        <w:jc w:val="left"/>
      </w:pPr>
      <w:r>
        <w:rPr>
          <w:spacing w:val="-10"/>
          <w:rFonts w:ascii="Times New Roman" w:hAnsi="Times New Roman" w:eastAsia="Times New Roman"/>
          <w:color w:val="000000"/>
          <w:sz w:val="21"/>
        </w:rPr>
        <w:t>[172] WU Q, ZHOU X, SCHOBER R. Beamforming optimization for intelligent reflecting surface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with discrete phase shifts [C]. In: 2019 IEEE International Conference on Acoustics, Speech</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Signal Processing (ICASSP); 2019: 7830</w:t>
      </w:r>
      <w:r>
        <w:rPr>
          <w:spacing w:val="-10"/>
          <w:rFonts w:ascii="FandolSong" w:hAnsi="FandolSong" w:eastAsia="FandolSong"/>
          <w:color w:val="000000"/>
          <w:sz w:val="21"/>
        </w:rPr>
        <w:t>–</w:t>
      </w:r>
      <w:r>
        <w:rPr>
          <w:spacing w:val="-10"/>
          <w:rFonts w:ascii="Times New Roman" w:hAnsi="Times New Roman" w:eastAsia="Times New Roman"/>
          <w:color w:val="000000"/>
          <w:sz w:val="21"/>
        </w:rPr>
        <w:t>7833.</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[173] WU W, WU F, ZHOU F, HU R Q, WU Q. IRS-enhanced energy detection for spectrum sensing</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in cognitive radio networks [J]. IEEE Wireless Communications Letters, 2021, 10(10): 2254</w:t>
      </w:r>
      <w:r>
        <w:rPr>
          <w:spacing w:val="-10"/>
          <w:rFonts w:ascii="FandolSong" w:hAnsi="FandolSong" w:eastAsia="FandolSong"/>
          <w:color w:val="000000"/>
          <w:sz w:val="21"/>
        </w:rPr>
        <w:t>–</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2258.</w:t>
      </w:r>
    </w:p>
    <w:p>
      <w:pPr>
        <w:autoSpaceDN w:val="0"/>
        <w:autoSpaceDE w:val="0"/>
        <w:widowControl/>
        <w:spacing w:line="192" w:lineRule="exact" w:before="294" w:after="0"/>
        <w:ind w:left="1580" w:right="0" w:firstLine="0"/>
        <w:jc w:val="left"/>
      </w:pPr>
      <w:r>
        <w:rPr>
          <w:spacing w:val="-10"/>
          <w:rFonts w:ascii="Times New Roman" w:hAnsi="Times New Roman" w:eastAsia="Times New Roman"/>
          <w:color w:val="000000"/>
          <w:sz w:val="21"/>
        </w:rPr>
        <w:t>[174] WU Q, ZHOU X, SCHOBER R. IRS-assisted wireless powered NOMA: Do we really need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different phase shifts in DL and UL? [J]. IEEE Wireless Communications Letters, 2021, 10(7):</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1493</w:t>
      </w:r>
      <w:r>
        <w:rPr>
          <w:spacing w:val="-10"/>
          <w:rFonts w:ascii="FandolSong" w:hAnsi="FandolSong" w:eastAsia="FandolSong"/>
          <w:color w:val="000000"/>
          <w:sz w:val="21"/>
        </w:rPr>
        <w:t>–</w:t>
      </w:r>
      <w:r>
        <w:rPr>
          <w:spacing w:val="-10"/>
          <w:rFonts w:ascii="Times New Roman" w:hAnsi="Times New Roman" w:eastAsia="Times New Roman"/>
          <w:color w:val="000000"/>
          <w:sz w:val="21"/>
        </w:rPr>
        <w:t>1497.</w:t>
      </w:r>
    </w:p>
    <w:p>
      <w:pPr>
        <w:autoSpaceDN w:val="0"/>
        <w:autoSpaceDE w:val="0"/>
        <w:widowControl/>
        <w:spacing w:line="190" w:lineRule="exact" w:before="294" w:after="0"/>
        <w:ind w:left="1580" w:right="0" w:firstLine="0"/>
        <w:jc w:val="left"/>
      </w:pPr>
      <w:r>
        <w:rPr>
          <w:spacing w:val="-10"/>
          <w:rFonts w:ascii="Times New Roman" w:hAnsi="Times New Roman" w:eastAsia="Times New Roman"/>
          <w:color w:val="000000"/>
          <w:sz w:val="21"/>
        </w:rPr>
        <w:t>[175] LYU B, RAMEZANI P, HOANG D T, JAMALIPOUR A. IRS-assisted downlink and uplink</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NOMA in wireless powered communication networks [J]. IEEE Transactions on Vehicular</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Technology, 2022, 71(1): 1083</w:t>
      </w:r>
      <w:r>
        <w:rPr>
          <w:spacing w:val="-10"/>
          <w:rFonts w:ascii="FandolSong" w:hAnsi="FandolSong" w:eastAsia="FandolSong"/>
          <w:color w:val="000000"/>
          <w:sz w:val="21"/>
        </w:rPr>
        <w:t>–</w:t>
      </w:r>
      <w:r>
        <w:rPr>
          <w:spacing w:val="-10"/>
          <w:rFonts w:ascii="Times New Roman" w:hAnsi="Times New Roman" w:eastAsia="Times New Roman"/>
          <w:color w:val="000000"/>
          <w:sz w:val="21"/>
        </w:rPr>
        <w:t>1088.</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[176] PEI Y, LIANG Y-C, TEH K C, LI K H. Sensing-throughput tradeoff for cognitive radio</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networks: A multiple-channel scenario [C]. In: 2009 IEEE 20th International Symposium on</w:t>
      </w:r>
    </w:p>
    <w:p>
      <w:pPr>
        <w:autoSpaceDN w:val="0"/>
        <w:autoSpaceDE w:val="0"/>
        <w:widowControl/>
        <w:spacing w:line="190" w:lineRule="exact" w:before="208" w:after="0"/>
        <w:ind w:left="0" w:right="0" w:firstLine="0"/>
        <w:jc w:val="center"/>
      </w:pPr>
      <w:r>
        <w:rPr>
          <w:spacing w:val="-10"/>
          <w:rFonts w:ascii="Times New Roman" w:hAnsi="Times New Roman" w:eastAsia="Times New Roman"/>
          <w:color w:val="000000"/>
          <w:sz w:val="21"/>
        </w:rPr>
        <w:t>Personal, Indoor and Mobile Radio Communications; Tokyo, Japan; 2009: 1257</w:t>
      </w:r>
      <w:r>
        <w:rPr>
          <w:spacing w:val="-10"/>
          <w:rFonts w:ascii="FandolSong" w:hAnsi="FandolSong" w:eastAsia="FandolSong"/>
          <w:color w:val="000000"/>
          <w:sz w:val="21"/>
        </w:rPr>
        <w:t>–</w:t>
      </w:r>
      <w:r>
        <w:rPr>
          <w:spacing w:val="-10"/>
          <w:rFonts w:ascii="Times New Roman" w:hAnsi="Times New Roman" w:eastAsia="Times New Roman"/>
          <w:color w:val="000000"/>
          <w:sz w:val="21"/>
        </w:rPr>
        <w:t>1261.</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[177] CAO P, THOMPSON J, POOR H V. A sequential constraint relaxation algorithm for rank-one</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constrained problems [C]. In: 2017 25th European Signal Processing Conference (EUSIPCO);</w:t>
      </w:r>
    </w:p>
    <w:p>
      <w:pPr>
        <w:autoSpaceDN w:val="0"/>
        <w:autoSpaceDE w:val="0"/>
        <w:widowControl/>
        <w:spacing w:line="144" w:lineRule="exact" w:before="212" w:after="0"/>
        <w:ind w:left="2098" w:right="0" w:firstLine="0"/>
        <w:jc w:val="left"/>
      </w:pPr>
      <w:r>
        <w:rPr>
          <w:spacing w:val="-10"/>
          <w:rFonts w:ascii="Times New Roman" w:hAnsi="Times New Roman" w:eastAsia="Times New Roman"/>
          <w:color w:val="000000"/>
          <w:sz w:val="21"/>
        </w:rPr>
        <w:t>2017: 1060</w:t>
      </w:r>
      <w:r>
        <w:rPr>
          <w:spacing w:val="-10"/>
          <w:rFonts w:ascii="FandolSong" w:hAnsi="FandolSong" w:eastAsia="FandolSong"/>
          <w:color w:val="000000"/>
          <w:sz w:val="21"/>
        </w:rPr>
        <w:t>–</w:t>
      </w:r>
      <w:r>
        <w:rPr>
          <w:spacing w:val="-10"/>
          <w:rFonts w:ascii="Times New Roman" w:hAnsi="Times New Roman" w:eastAsia="Times New Roman"/>
          <w:color w:val="000000"/>
          <w:sz w:val="21"/>
        </w:rPr>
        <w:t>1064.</w:t>
      </w:r>
    </w:p>
    <w:p>
      <w:pPr>
        <w:autoSpaceDN w:val="0"/>
        <w:autoSpaceDE w:val="0"/>
        <w:widowControl/>
        <w:spacing w:line="188" w:lineRule="exact" w:before="294" w:after="0"/>
        <w:ind w:left="1580" w:right="0" w:firstLine="0"/>
        <w:jc w:val="left"/>
      </w:pPr>
      <w:r>
        <w:rPr>
          <w:spacing w:val="-10"/>
          <w:rFonts w:ascii="Times New Roman" w:hAnsi="Times New Roman" w:eastAsia="Times New Roman"/>
          <w:color w:val="000000"/>
          <w:sz w:val="21"/>
        </w:rPr>
        <w:t>[178] YU X, XU D, SUN Y, NG D W K, SCHOBER R. Robust and secure wireless communications</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via intelligent reflecting surfaces [J]. IEEE Journal on Selected Areas in Communications,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2020, 38(11): 2637</w:t>
      </w:r>
      <w:r>
        <w:rPr>
          <w:spacing w:val="-10"/>
          <w:rFonts w:ascii="FandolSong" w:hAnsi="FandolSong" w:eastAsia="FandolSong"/>
          <w:color w:val="000000"/>
          <w:sz w:val="21"/>
        </w:rPr>
        <w:t>–</w:t>
      </w:r>
      <w:r>
        <w:rPr>
          <w:spacing w:val="-10"/>
          <w:rFonts w:ascii="Times New Roman" w:hAnsi="Times New Roman" w:eastAsia="Times New Roman"/>
          <w:color w:val="000000"/>
          <w:sz w:val="21"/>
        </w:rPr>
        <w:t>2652.</w:t>
      </w:r>
    </w:p>
    <w:p>
      <w:pPr>
        <w:autoSpaceDN w:val="0"/>
        <w:autoSpaceDE w:val="0"/>
        <w:widowControl/>
        <w:spacing w:line="192" w:lineRule="exact" w:before="252" w:after="0"/>
        <w:ind w:left="1580" w:right="0" w:firstLine="0"/>
        <w:jc w:val="left"/>
      </w:pPr>
      <w:r>
        <w:rPr>
          <w:spacing w:val="-10"/>
          <w:rFonts w:ascii="Times New Roman" w:hAnsi="Times New Roman" w:eastAsia="Times New Roman"/>
          <w:color w:val="000000"/>
          <w:sz w:val="21"/>
        </w:rPr>
        <w:t>[179] ABDULLAH Z, CHEN G, LAMBOTHARAN S, CHAMBERS J A. Low-complexity antenna</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selection and discrete phase-shifts design in IRS-assisted multiuser massive MIMO networks</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[J]. IEEE Transactions on Vehicular Technology, 2022, 71(4): 3980</w:t>
      </w:r>
      <w:r>
        <w:rPr>
          <w:spacing w:val="-10"/>
          <w:rFonts w:ascii="FandolSong" w:hAnsi="FandolSong" w:eastAsia="FandolSong"/>
          <w:color w:val="000000"/>
          <w:sz w:val="21"/>
        </w:rPr>
        <w:t>–</w:t>
      </w:r>
      <w:r>
        <w:rPr>
          <w:spacing w:val="-10"/>
          <w:rFonts w:ascii="Times New Roman" w:hAnsi="Times New Roman" w:eastAsia="Times New Roman"/>
          <w:color w:val="000000"/>
          <w:sz w:val="21"/>
        </w:rPr>
        <w:t>3994.</w:t>
      </w:r>
    </w:p>
    <w:p>
      <w:pPr>
        <w:autoSpaceDN w:val="0"/>
        <w:autoSpaceDE w:val="0"/>
        <w:widowControl/>
        <w:spacing w:line="122" w:lineRule="exact" w:before="432" w:after="0"/>
        <w:ind w:left="0" w:right="0" w:firstLine="0"/>
        <w:jc w:val="center"/>
      </w:pPr>
      <w:r>
        <w:rPr>
          <w:spacing w:val="-10"/>
          <w:rFonts w:ascii="Times New Roman" w:hAnsi="Times New Roman" w:eastAsia="Times New Roman"/>
          <w:color w:val="000000"/>
          <w:sz w:val="18"/>
        </w:rPr>
        <w:t>125</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188" w:lineRule="exact" w:before="404" w:after="0"/>
        <w:ind w:left="1580" w:right="0" w:firstLine="0"/>
        <w:jc w:val="left"/>
      </w:pPr>
      <w:r>
        <w:rPr>
          <w:spacing w:val="-10"/>
          <w:rFonts w:ascii="Times New Roman" w:hAnsi="Times New Roman" w:eastAsia="Times New Roman"/>
          <w:color w:val="000000"/>
          <w:sz w:val="21"/>
        </w:rPr>
        <w:t>[180] SCUTARI G, FACCHINEI F, LAMPARIELLO L. Parallel and distributed methods for</w:t>
      </w:r>
    </w:p>
    <w:p>
      <w:pPr>
        <w:autoSpaceDN w:val="0"/>
        <w:autoSpaceDE w:val="0"/>
        <w:widowControl/>
        <w:spacing w:line="190" w:lineRule="exact" w:before="212" w:after="0"/>
        <w:ind w:left="2098" w:right="0" w:firstLine="0"/>
        <w:jc w:val="left"/>
      </w:pPr>
      <w:r>
        <w:rPr>
          <w:spacing w:val="-10"/>
          <w:rFonts w:ascii="Times New Roman" w:hAnsi="Times New Roman" w:eastAsia="Times New Roman"/>
          <w:color w:val="000000"/>
          <w:sz w:val="21"/>
        </w:rPr>
        <w:t>constrained nonconvex optimization Part I: Theory [J]. IEEE Transactions on Signal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Processing, 2017, 65(8): 1929</w:t>
      </w:r>
      <w:r>
        <w:rPr>
          <w:spacing w:val="-10"/>
          <w:rFonts w:ascii="FandolSong" w:hAnsi="FandolSong" w:eastAsia="FandolSong"/>
          <w:color w:val="000000"/>
          <w:sz w:val="21"/>
        </w:rPr>
        <w:t>–</w:t>
      </w:r>
      <w:r>
        <w:rPr>
          <w:spacing w:val="-10"/>
          <w:rFonts w:ascii="Times New Roman" w:hAnsi="Times New Roman" w:eastAsia="Times New Roman"/>
          <w:color w:val="000000"/>
          <w:sz w:val="21"/>
        </w:rPr>
        <w:t>1944.</w:t>
      </w:r>
    </w:p>
    <w:p>
      <w:pPr>
        <w:autoSpaceDN w:val="0"/>
        <w:autoSpaceDE w:val="0"/>
        <w:widowControl/>
        <w:spacing w:line="192" w:lineRule="exact" w:before="176" w:after="0"/>
        <w:ind w:left="1580" w:right="0" w:firstLine="0"/>
        <w:jc w:val="left"/>
      </w:pPr>
      <w:r>
        <w:rPr>
          <w:spacing w:val="-10"/>
          <w:rFonts w:ascii="Times New Roman" w:hAnsi="Times New Roman" w:eastAsia="Times New Roman"/>
          <w:color w:val="000000"/>
          <w:sz w:val="21"/>
        </w:rPr>
        <w:t>[181] SHEN K, YU W. Fractional programming for communication systems Part I: Power control</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and beamforming [J]. IEEE Transactions on Signal Processing, 2018, 66(10): 2616</w:t>
      </w:r>
      <w:r>
        <w:rPr>
          <w:spacing w:val="-10"/>
          <w:rFonts w:ascii="FandolSong" w:hAnsi="FandolSong" w:eastAsia="FandolSong"/>
          <w:color w:val="000000"/>
          <w:sz w:val="21"/>
        </w:rPr>
        <w:t>–</w:t>
      </w:r>
      <w:r>
        <w:rPr>
          <w:spacing w:val="-10"/>
          <w:rFonts w:ascii="Times New Roman" w:hAnsi="Times New Roman" w:eastAsia="Times New Roman"/>
          <w:color w:val="000000"/>
          <w:sz w:val="21"/>
        </w:rPr>
        <w:t>2630.</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[182] HONG M, RAZAVIYAYN M, LUO Z-Q, PANG J-S. A unified algorithmic framework for</w:t>
      </w:r>
    </w:p>
    <w:p>
      <w:pPr>
        <w:autoSpaceDN w:val="0"/>
        <w:autoSpaceDE w:val="0"/>
        <w:widowControl/>
        <w:spacing w:line="192" w:lineRule="exact" w:before="208" w:after="0"/>
        <w:ind w:left="2098" w:right="0" w:firstLine="0"/>
        <w:jc w:val="left"/>
      </w:pPr>
      <w:r>
        <w:rPr>
          <w:spacing w:val="-10"/>
          <w:rFonts w:ascii="Times New Roman" w:hAnsi="Times New Roman" w:eastAsia="Times New Roman"/>
          <w:color w:val="000000"/>
          <w:sz w:val="21"/>
        </w:rPr>
        <w:t>block-structured optimization involving big data: With applications in machine learning and</w:t>
      </w:r>
    </w:p>
    <w:p>
      <w:pPr>
        <w:autoSpaceDN w:val="0"/>
        <w:autoSpaceDE w:val="0"/>
        <w:widowControl/>
        <w:spacing w:line="190" w:lineRule="exact" w:before="208" w:after="0"/>
        <w:ind w:left="2098" w:right="0" w:firstLine="0"/>
        <w:jc w:val="left"/>
      </w:pPr>
      <w:r>
        <w:rPr>
          <w:spacing w:val="-10"/>
          <w:rFonts w:ascii="Times New Roman" w:hAnsi="Times New Roman" w:eastAsia="Times New Roman"/>
          <w:color w:val="000000"/>
          <w:sz w:val="21"/>
        </w:rPr>
        <w:t>signal processing [J]. IEEE Signal Processing Magazine, 2016, 33(1): 57</w:t>
      </w:r>
      <w:r>
        <w:rPr>
          <w:spacing w:val="-10"/>
          <w:rFonts w:ascii="FandolSong" w:hAnsi="FandolSong" w:eastAsia="FandolSong"/>
          <w:color w:val="000000"/>
          <w:sz w:val="21"/>
        </w:rPr>
        <w:t>–</w:t>
      </w:r>
      <w:r>
        <w:rPr>
          <w:spacing w:val="-10"/>
          <w:rFonts w:ascii="Times New Roman" w:hAnsi="Times New Roman" w:eastAsia="Times New Roman"/>
          <w:color w:val="000000"/>
          <w:sz w:val="21"/>
        </w:rPr>
        <w:t>77.</w:t>
      </w:r>
    </w:p>
    <w:p>
      <w:pPr>
        <w:autoSpaceDN w:val="0"/>
        <w:autoSpaceDE w:val="0"/>
        <w:widowControl/>
        <w:spacing w:line="190" w:lineRule="exact" w:before="176" w:after="0"/>
        <w:ind w:left="1580" w:right="0" w:firstLine="0"/>
        <w:jc w:val="left"/>
      </w:pPr>
      <w:r>
        <w:rPr>
          <w:spacing w:val="-10"/>
          <w:rFonts w:ascii="Times New Roman" w:hAnsi="Times New Roman" w:eastAsia="Times New Roman"/>
          <w:color w:val="000000"/>
          <w:sz w:val="21"/>
        </w:rPr>
        <w:t>[183] KARIPIDIS E, SIDIROPOULOS N D, LUO Z-Q. Far-field multicast beamforming for uniform</w:t>
      </w:r>
    </w:p>
    <w:p>
      <w:pPr>
        <w:autoSpaceDN w:val="0"/>
        <w:autoSpaceDE w:val="0"/>
        <w:widowControl/>
        <w:spacing w:line="190" w:lineRule="exact" w:before="210" w:after="0"/>
        <w:ind w:left="2098" w:right="0" w:firstLine="0"/>
        <w:jc w:val="left"/>
      </w:pPr>
      <w:r>
        <w:rPr>
          <w:spacing w:val="-10"/>
          <w:rFonts w:ascii="Times New Roman" w:hAnsi="Times New Roman" w:eastAsia="Times New Roman"/>
          <w:color w:val="000000"/>
          <w:sz w:val="21"/>
        </w:rPr>
        <w:t>linear antenna arrays [J]. IEEE Transactions on Signal Processing, 2007, 55(10): 4916</w:t>
      </w:r>
      <w:r>
        <w:rPr>
          <w:spacing w:val="-10"/>
          <w:rFonts w:ascii="FandolSong" w:hAnsi="FandolSong" w:eastAsia="FandolSong"/>
          <w:color w:val="000000"/>
          <w:sz w:val="21"/>
        </w:rPr>
        <w:t>–</w:t>
      </w:r>
      <w:r>
        <w:rPr>
          <w:spacing w:val="-10"/>
          <w:rFonts w:ascii="Times New Roman" w:hAnsi="Times New Roman" w:eastAsia="Times New Roman"/>
          <w:color w:val="000000"/>
          <w:sz w:val="21"/>
        </w:rPr>
        <w:t>4927.</w:t>
      </w:r>
    </w:p>
    <w:p>
      <w:pPr>
        <w:autoSpaceDN w:val="0"/>
        <w:autoSpaceDE w:val="0"/>
        <w:widowControl/>
        <w:spacing w:line="122" w:lineRule="exact" w:before="10136" w:after="0"/>
        <w:ind w:left="0" w:right="0" w:firstLine="0"/>
        <w:jc w:val="center"/>
      </w:pPr>
      <w:r>
        <w:rPr>
          <w:spacing w:val="-10"/>
          <w:rFonts w:ascii="Times New Roman" w:hAnsi="Times New Roman" w:eastAsia="Times New Roman"/>
          <w:color w:val="000000"/>
          <w:sz w:val="18"/>
        </w:rPr>
        <w:t>126</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48" w:lineRule="exact" w:before="0" w:after="0"/>
        <w:ind w:left="0" w:right="0" w:firstLine="0"/>
        <w:jc w:val="center"/>
      </w:pPr>
      <w:r>
        <w:rPr>
          <w:spacing w:val="-10"/>
          <w:rFonts w:ascii="Times New Roman" w:hAnsi="Times New Roman" w:eastAsia="Times New Roman"/>
          <w:color w:val="000000"/>
          <w:sz w:val="21"/>
        </w:rPr>
        <w:t>Achievements</w:t>
      </w:r>
    </w:p>
    <w:p>
      <w:pPr>
        <w:autoSpaceDN w:val="0"/>
        <w:autoSpaceDE w:val="0"/>
        <w:widowControl/>
        <w:spacing w:line="220" w:lineRule="exact" w:before="734" w:after="0"/>
        <w:ind w:left="0" w:right="0" w:firstLine="0"/>
        <w:jc w:val="center"/>
      </w:pPr>
      <w:r>
        <w:rPr>
          <w:spacing w:val="-10"/>
          <w:rFonts w:ascii="Times New Roman" w:hAnsi="Times New Roman" w:eastAsia="Times New Roman"/>
          <w:b/>
          <w:color w:val="000000"/>
          <w:sz w:val="32"/>
        </w:rPr>
        <w:t>Achievements</w:t>
      </w:r>
    </w:p>
    <w:p>
      <w:pPr>
        <w:autoSpaceDN w:val="0"/>
        <w:autoSpaceDE w:val="0"/>
        <w:widowControl/>
        <w:spacing w:line="194" w:lineRule="exact" w:before="564" w:after="0"/>
        <w:ind w:left="1460" w:right="0" w:firstLine="0"/>
        <w:jc w:val="left"/>
      </w:pPr>
      <w:r>
        <w:rPr>
          <w:spacing w:val="-10"/>
          <w:rFonts w:ascii="Times New Roman" w:hAnsi="Times New Roman" w:eastAsia="Times New Roman"/>
          <w:b/>
          <w:color w:val="000000"/>
          <w:sz w:val="28"/>
        </w:rPr>
        <w:t>1. Publications</w:t>
      </w:r>
    </w:p>
    <w:p>
      <w:pPr>
        <w:autoSpaceDN w:val="0"/>
        <w:autoSpaceDE w:val="0"/>
        <w:widowControl/>
        <w:spacing w:line="398" w:lineRule="exact" w:before="168" w:after="0"/>
        <w:ind w:left="1460" w:right="1460" w:firstLine="478"/>
        <w:jc w:val="both"/>
      </w:pPr>
      <w:r>
        <w:rPr>
          <w:spacing w:val="-10"/>
          <w:rFonts w:ascii="Times New Roman" w:hAnsi="Times New Roman" w:eastAsia="Times New Roman"/>
          <w:color w:val="000000"/>
          <w:sz w:val="24"/>
        </w:rPr>
        <w:t>[1]</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LI Guoquan, TING Liu, and KAKATI Amayika. Sum </w:t>
      </w:r>
      <w:r>
        <w:br/>
      </w:r>
      <w:r>
        <w:rPr>
          <w:spacing w:val="-10"/>
          <w:rFonts w:ascii="Times New Roman" w:hAnsi="Times New Roman" w:eastAsia="Times New Roman"/>
          <w:color w:val="000000"/>
          <w:sz w:val="24"/>
        </w:rPr>
        <w:t xml:space="preserve">Rate Maximization for IRS-Assisted Energy Harvesting Cognitive Radio Networks [C]. </w:t>
      </w:r>
      <w:r>
        <w:br/>
      </w:r>
      <w:r>
        <w:rPr>
          <w:spacing w:val="-10"/>
          <w:rFonts w:ascii="Times New Roman" w:hAnsi="Times New Roman" w:eastAsia="Times New Roman"/>
          <w:color w:val="000000"/>
          <w:sz w:val="24"/>
        </w:rPr>
        <w:t xml:space="preserve">2025 8th World Conference on Computing and Communication Technologies (WCCCT), </w:t>
      </w:r>
      <w:r>
        <w:br/>
      </w:r>
      <w:r>
        <w:rPr>
          <w:spacing w:val="-10"/>
          <w:rFonts w:ascii="Times New Roman" w:hAnsi="Times New Roman" w:eastAsia="Times New Roman"/>
          <w:color w:val="000000"/>
          <w:sz w:val="24"/>
        </w:rPr>
        <w:t>pp. 357-362.</w:t>
      </w:r>
    </w:p>
    <w:p>
      <w:pPr>
        <w:autoSpaceDN w:val="0"/>
        <w:tabs>
          <w:tab w:pos="1938" w:val="left"/>
          <w:tab w:pos="5734"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[2]</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LI Guoquan, HABTAMU Demeke Mihertie, XIONG </w:t>
      </w:r>
      <w:r>
        <w:br/>
      </w:r>
      <w:r>
        <w:rPr>
          <w:spacing w:val="-10"/>
          <w:rFonts w:ascii="Times New Roman" w:hAnsi="Times New Roman" w:eastAsia="Times New Roman"/>
          <w:color w:val="000000"/>
          <w:sz w:val="24"/>
        </w:rPr>
        <w:t xml:space="preserve">Junzhou, HAO Xiong, and HANG Hu. </w:t>
      </w:r>
      <w:r>
        <w:tab/>
      </w:r>
      <w:r>
        <w:rPr>
          <w:spacing w:val="-10"/>
          <w:rFonts w:ascii="Times New Roman" w:hAnsi="Times New Roman" w:eastAsia="Times New Roman"/>
          <w:color w:val="000000"/>
          <w:sz w:val="24"/>
        </w:rPr>
        <w:t xml:space="preserve">Discrete Phase Shift IRS-Assisted Energy </w:t>
      </w:r>
      <w:r>
        <w:br/>
      </w:r>
      <w:r>
        <w:rPr>
          <w:spacing w:val="-10"/>
          <w:rFonts w:ascii="Times New Roman" w:hAnsi="Times New Roman" w:eastAsia="Times New Roman"/>
          <w:color w:val="000000"/>
          <w:sz w:val="24"/>
        </w:rPr>
        <w:t xml:space="preserve">Harvesting in Cognitive Radio Networks With Spectrum Sensing [J]. IEEE Open Journal </w:t>
      </w:r>
      <w:r>
        <w:br/>
      </w:r>
      <w:r>
        <w:rPr>
          <w:spacing w:val="-10"/>
          <w:rFonts w:ascii="Times New Roman" w:hAnsi="Times New Roman" w:eastAsia="Times New Roman"/>
          <w:color w:val="000000"/>
          <w:sz w:val="24"/>
        </w:rPr>
        <w:t>of the Communications Society, vol. 6, pp. 6551-6565, 2025.</w:t>
      </w:r>
    </w:p>
    <w:p>
      <w:pPr>
        <w:autoSpaceDN w:val="0"/>
        <w:tabs>
          <w:tab w:pos="1938" w:val="left"/>
          <w:tab w:pos="7646"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[3]</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LI Guoquan, HABTAMU Demeke Mihertie, LIU </w:t>
      </w:r>
      <w:r>
        <w:br/>
      </w:r>
      <w:r>
        <w:rPr>
          <w:spacing w:val="-10"/>
          <w:rFonts w:ascii="Times New Roman" w:hAnsi="Times New Roman" w:eastAsia="Times New Roman"/>
          <w:color w:val="000000"/>
          <w:sz w:val="24"/>
        </w:rPr>
        <w:t xml:space="preserve">Fei, HUANG Ziyi, and TEKLEHAIMANOT Belay Hailay. </w:t>
      </w:r>
      <w:r>
        <w:tab/>
      </w:r>
      <w:r>
        <w:rPr>
          <w:spacing w:val="-10"/>
          <w:rFonts w:ascii="Times New Roman" w:hAnsi="Times New Roman" w:eastAsia="Times New Roman"/>
          <w:color w:val="000000"/>
          <w:sz w:val="24"/>
        </w:rPr>
        <w:t xml:space="preserve">A Robust Optimization </w:t>
      </w:r>
      <w:r>
        <w:br/>
      </w:r>
      <w:r>
        <w:rPr>
          <w:spacing w:val="-10"/>
          <w:rFonts w:ascii="Times New Roman" w:hAnsi="Times New Roman" w:eastAsia="Times New Roman"/>
          <w:color w:val="000000"/>
          <w:sz w:val="24"/>
        </w:rPr>
        <w:t xml:space="preserve">Framework for Maximizing Throughput in IRS Assisted EH-CRNs under Imperfect CSI </w:t>
      </w:r>
      <w:r>
        <w:br/>
      </w:r>
      <w:r>
        <w:rPr>
          <w:spacing w:val="-10"/>
          <w:rFonts w:ascii="Times New Roman" w:hAnsi="Times New Roman" w:eastAsia="Times New Roman"/>
          <w:color w:val="000000"/>
          <w:sz w:val="24"/>
        </w:rPr>
        <w:t>[J]. (Under submission).</w:t>
      </w:r>
    </w:p>
    <w:p>
      <w:pPr>
        <w:autoSpaceDN w:val="0"/>
        <w:autoSpaceDE w:val="0"/>
        <w:widowControl/>
        <w:spacing w:line="398" w:lineRule="exact" w:before="2" w:after="0"/>
        <w:ind w:left="1460" w:right="1462" w:firstLine="478"/>
        <w:jc w:val="both"/>
      </w:pPr>
      <w:r>
        <w:rPr>
          <w:spacing w:val="-10"/>
          <w:rFonts w:ascii="Times New Roman" w:hAnsi="Times New Roman" w:eastAsia="Times New Roman"/>
          <w:color w:val="000000"/>
          <w:sz w:val="24"/>
        </w:rPr>
        <w:t>[4] KAKATI Amayika, LI Guoquan, ELHADJ Moustapha Diallo,</w:t>
      </w:r>
      <w:r>
        <w:rPr>
          <w:spacing w:val="-10"/>
          <w:rFonts w:ascii="Times New Roman" w:hAnsi="Times New Roman" w:eastAsia="Times New Roman"/>
          <w:b/>
          <w:color w:val="000000"/>
          <w:sz w:val="24"/>
        </w:rPr>
        <w:t xml:space="preserve"> KAWALA Lilian </w:t>
      </w:r>
      <w:r>
        <w:br/>
      </w:r>
      <w:r>
        <w:rPr>
          <w:spacing w:val="-10"/>
          <w:rFonts w:ascii="Times New Roman" w:hAnsi="Times New Roman" w:eastAsia="Times New Roman"/>
          <w:b/>
          <w:color w:val="000000"/>
          <w:sz w:val="24"/>
        </w:rPr>
        <w:t>Chiru</w:t>
      </w:r>
      <w:r>
        <w:rPr>
          <w:spacing w:val="-10"/>
          <w:rFonts w:ascii="Times New Roman" w:hAnsi="Times New Roman" w:eastAsia="Times New Roman"/>
          <w:color w:val="000000"/>
          <w:sz w:val="24"/>
        </w:rPr>
        <w:t xml:space="preserve">, HUSSAIN Nassir, and ABUZAR B.M Adam [J]. In IEEE Open Journal of the </w:t>
      </w:r>
      <w:r>
        <w:br/>
      </w:r>
      <w:r>
        <w:rPr>
          <w:spacing w:val="-10"/>
          <w:rFonts w:ascii="Times New Roman" w:hAnsi="Times New Roman" w:eastAsia="Times New Roman"/>
          <w:color w:val="000000"/>
          <w:sz w:val="24"/>
        </w:rPr>
        <w:t>Communications Society, vol. 6, pp. 1284-1298, 2025.</w:t>
      </w:r>
    </w:p>
    <w:p>
      <w:pPr>
        <w:autoSpaceDN w:val="0"/>
        <w:autoSpaceDE w:val="0"/>
        <w:widowControl/>
        <w:spacing w:line="398" w:lineRule="exact" w:before="0" w:after="0"/>
        <w:ind w:left="1460" w:right="1460" w:firstLine="480"/>
        <w:jc w:val="both"/>
      </w:pPr>
      <w:r>
        <w:rPr>
          <w:spacing w:val="-10"/>
          <w:rFonts w:ascii="Times New Roman" w:hAnsi="Times New Roman" w:eastAsia="Times New Roman"/>
          <w:color w:val="000000"/>
          <w:sz w:val="24"/>
        </w:rPr>
        <w:t>[5] HABTAMU Demeke Mihertie, WANG Zhengqian,</w:t>
      </w:r>
      <w:r>
        <w:rPr>
          <w:spacing w:val="-10"/>
          <w:rFonts w:ascii="Times New Roman" w:hAnsi="Times New Roman" w:eastAsia="Times New Roman"/>
          <w:b/>
          <w:color w:val="000000"/>
          <w:sz w:val="24"/>
        </w:rPr>
        <w:t xml:space="preserve"> KAWALA Lilian Chiru </w:t>
      </w:r>
      <w:r>
        <w:br/>
      </w:r>
      <w:r>
        <w:rPr>
          <w:spacing w:val="-10"/>
          <w:rFonts w:ascii="Times New Roman" w:hAnsi="Times New Roman" w:eastAsia="Times New Roman"/>
          <w:color w:val="000000"/>
          <w:sz w:val="24"/>
        </w:rPr>
        <w:t xml:space="preserve">[J]. A Survey on Energy Efficient Resource Allocation in IRS-enabled RSMA Systems. </w:t>
      </w:r>
      <w:r>
        <w:br/>
      </w:r>
      <w:r>
        <w:rPr>
          <w:spacing w:val="-10"/>
          <w:rFonts w:ascii="Times New Roman" w:hAnsi="Times New Roman" w:eastAsia="Times New Roman"/>
          <w:color w:val="000000"/>
          <w:sz w:val="24"/>
        </w:rPr>
        <w:t>(Under review).</w:t>
      </w:r>
    </w:p>
    <w:p>
      <w:pPr>
        <w:autoSpaceDN w:val="0"/>
        <w:autoSpaceDE w:val="0"/>
        <w:widowControl/>
        <w:spacing w:line="398" w:lineRule="exact" w:before="0" w:after="0"/>
        <w:ind w:left="1460" w:right="1440" w:firstLine="478"/>
        <w:jc w:val="left"/>
      </w:pPr>
      <w:r>
        <w:rPr>
          <w:spacing w:val="-10"/>
          <w:rFonts w:ascii="Times New Roman" w:hAnsi="Times New Roman" w:eastAsia="Times New Roman"/>
          <w:color w:val="000000"/>
          <w:sz w:val="24"/>
        </w:rPr>
        <w:t>[6] XIONG Junzhou, LI Guoquan, XING Long and</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[C]. </w:t>
      </w:r>
      <w:r>
        <w:br/>
      </w:r>
      <w:r>
        <w:rPr>
          <w:spacing w:val="-10"/>
          <w:rFonts w:ascii="Times New Roman" w:hAnsi="Times New Roman" w:eastAsia="Times New Roman"/>
          <w:color w:val="000000"/>
          <w:sz w:val="24"/>
        </w:rPr>
        <w:t>Active Reconfigurable Intelligent Surface-Based Reflection Modulation. (Under review).</w:t>
      </w:r>
    </w:p>
    <w:p>
      <w:pPr>
        <w:autoSpaceDN w:val="0"/>
        <w:autoSpaceDE w:val="0"/>
        <w:widowControl/>
        <w:spacing w:line="398" w:lineRule="exact" w:before="2" w:after="0"/>
        <w:ind w:left="1460" w:right="1460" w:firstLine="480"/>
        <w:jc w:val="both"/>
      </w:pPr>
      <w:r>
        <w:rPr>
          <w:spacing w:val="-10"/>
          <w:rFonts w:ascii="Times New Roman" w:hAnsi="Times New Roman" w:eastAsia="Times New Roman"/>
          <w:color w:val="000000"/>
          <w:sz w:val="24"/>
        </w:rPr>
        <w:t>[7] HABTAMU Demeke Mihertie, WANG Zhengqian,</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[J]. </w:t>
      </w:r>
      <w:r>
        <w:br/>
      </w:r>
      <w:r>
        <w:rPr>
          <w:spacing w:val="-10"/>
          <w:rFonts w:ascii="Times New Roman" w:hAnsi="Times New Roman" w:eastAsia="Times New Roman"/>
          <w:color w:val="000000"/>
          <w:sz w:val="24"/>
        </w:rPr>
        <w:t xml:space="preserve">Maximization of Minimum Secrecy Rate in Aerial-IRS-Aided Network with RSMA: A </w:t>
      </w:r>
      <w:r>
        <w:br/>
      </w:r>
      <w:r>
        <w:rPr>
          <w:spacing w:val="-10"/>
          <w:rFonts w:ascii="Times New Roman" w:hAnsi="Times New Roman" w:eastAsia="Times New Roman"/>
          <w:color w:val="000000"/>
          <w:sz w:val="24"/>
        </w:rPr>
        <w:t>DRL Approach. (Under review).</w:t>
      </w:r>
    </w:p>
    <w:p>
      <w:pPr>
        <w:autoSpaceDN w:val="0"/>
        <w:autoSpaceDE w:val="0"/>
        <w:widowControl/>
        <w:spacing w:line="398" w:lineRule="exact" w:before="2" w:after="0"/>
        <w:ind w:left="1460" w:right="1460" w:firstLine="480"/>
        <w:jc w:val="both"/>
      </w:pPr>
      <w:r>
        <w:rPr>
          <w:spacing w:val="-10"/>
          <w:rFonts w:ascii="Times New Roman" w:hAnsi="Times New Roman" w:eastAsia="Times New Roman"/>
          <w:color w:val="000000"/>
          <w:sz w:val="24"/>
        </w:rPr>
        <w:t>[8] MOTSAKOU GANDZE Herve Dimitri, HU Yangyu, and</w:t>
      </w:r>
      <w:r>
        <w:rPr>
          <w:spacing w:val="-10"/>
          <w:rFonts w:ascii="Times New Roman" w:hAnsi="Times New Roman" w:eastAsia="Times New Roman"/>
          <w:b/>
          <w:color w:val="000000"/>
          <w:sz w:val="24"/>
        </w:rPr>
        <w:t xml:space="preserve"> KAWALA Lilian </w:t>
      </w:r>
      <w:r>
        <w:br/>
      </w:r>
      <w:r>
        <w:rPr>
          <w:spacing w:val="-10"/>
          <w:rFonts w:ascii="Times New Roman" w:hAnsi="Times New Roman" w:eastAsia="Times New Roman"/>
          <w:b/>
          <w:color w:val="000000"/>
          <w:sz w:val="24"/>
        </w:rPr>
        <w:t>Chiru</w:t>
      </w:r>
      <w:r>
        <w:rPr>
          <w:spacing w:val="-10"/>
          <w:rFonts w:ascii="Times New Roman" w:hAnsi="Times New Roman" w:eastAsia="Times New Roman"/>
          <w:color w:val="000000"/>
          <w:sz w:val="24"/>
        </w:rPr>
        <w:t xml:space="preserve"> [J]. A Multi-Layer Framework for Detecting Fake Reviews and Improving App </w:t>
      </w:r>
      <w:r>
        <w:br/>
      </w:r>
      <w:r>
        <w:rPr>
          <w:spacing w:val="-10"/>
          <w:rFonts w:ascii="Times New Roman" w:hAnsi="Times New Roman" w:eastAsia="Times New Roman"/>
          <w:color w:val="000000"/>
          <w:sz w:val="24"/>
        </w:rPr>
        <w:t>Rating Integrity. (Peer review).</w:t>
      </w:r>
    </w:p>
    <w:p>
      <w:pPr>
        <w:autoSpaceDN w:val="0"/>
        <w:autoSpaceDE w:val="0"/>
        <w:widowControl/>
        <w:spacing w:line="398" w:lineRule="exact" w:before="0" w:after="0"/>
        <w:ind w:left="1460" w:right="1462" w:firstLine="480"/>
        <w:jc w:val="both"/>
      </w:pPr>
      <w:r>
        <w:rPr>
          <w:spacing w:val="-10"/>
          <w:rFonts w:ascii="Times New Roman" w:hAnsi="Times New Roman" w:eastAsia="Times New Roman"/>
          <w:color w:val="000000"/>
          <w:sz w:val="24"/>
        </w:rPr>
        <w:t>[9] TEKLEHAIMANOT Belay Hailay, ZHAO Hui,</w:t>
      </w:r>
      <w:r>
        <w:rPr>
          <w:spacing w:val="-10"/>
          <w:rFonts w:ascii="Times New Roman" w:hAnsi="Times New Roman" w:eastAsia="Times New Roman"/>
          <w:b/>
          <w:color w:val="000000"/>
          <w:sz w:val="24"/>
        </w:rPr>
        <w:t xml:space="preserve"> KAWALA Lilian Chiru</w:t>
      </w:r>
      <w:r>
        <w:rPr>
          <w:spacing w:val="-10"/>
          <w:rFonts w:ascii="Times New Roman" w:hAnsi="Times New Roman" w:eastAsia="Times New Roman"/>
          <w:color w:val="000000"/>
          <w:sz w:val="24"/>
        </w:rPr>
        <w:t xml:space="preserve">, </w:t>
      </w:r>
      <w:r>
        <w:br/>
      </w:r>
      <w:r>
        <w:rPr>
          <w:spacing w:val="-10"/>
          <w:rFonts w:ascii="Times New Roman" w:hAnsi="Times New Roman" w:eastAsia="Times New Roman"/>
          <w:color w:val="000000"/>
          <w:sz w:val="24"/>
        </w:rPr>
        <w:t xml:space="preserve">and HABTAMU Demeke Mihertie [J]. Performance Analysis of OIRS-Assisted FSO </w:t>
      </w:r>
      <w:r>
        <w:br/>
      </w:r>
      <w:r>
        <w:rPr>
          <w:spacing w:val="-10"/>
          <w:rFonts w:ascii="Times New Roman" w:hAnsi="Times New Roman" w:eastAsia="Times New Roman"/>
          <w:color w:val="000000"/>
          <w:sz w:val="24"/>
        </w:rPr>
        <w:t>Communications for Smart City Applications. (Under Submission).</w:t>
      </w:r>
    </w:p>
    <w:p>
      <w:pPr>
        <w:autoSpaceDN w:val="0"/>
        <w:autoSpaceDE w:val="0"/>
        <w:widowControl/>
        <w:spacing w:line="124" w:lineRule="exact" w:before="830" w:after="0"/>
        <w:ind w:left="0" w:right="0" w:firstLine="0"/>
        <w:jc w:val="center"/>
      </w:pPr>
      <w:r>
        <w:rPr>
          <w:spacing w:val="-10"/>
          <w:rFonts w:ascii="Times New Roman" w:hAnsi="Times New Roman" w:eastAsia="Times New Roman"/>
          <w:color w:val="000000"/>
          <w:sz w:val="18"/>
        </w:rPr>
        <w:t>127</w:t>
      </w:r>
    </w:p>
    <w:p>
      <w:pPr>
        <w:sectPr>
          <w:pgSz w:w="11906" w:h="16838"/>
          <w:pgMar w:top="240" w:right="240" w:bottom="110" w:left="240" w:header="720" w:footer="720" w:gutter="0"/>
          <w:cols/>
          <w:docGrid w:linePitch="360"/>
        </w:sectPr>
      </w:pPr>
    </w:p>
    <w:p>
      <w:pPr>
        <w:autoSpaceDN w:val="0"/>
        <w:autoSpaceDE w:val="0"/>
        <w:widowControl/>
        <w:spacing w:line="220" w:lineRule="exact" w:before="0" w:after="0"/>
        <w:ind w:left="0" w:right="0"/>
      </w:pPr>
      <w:r>
        <w:drawing>
          <wp:anchor xmlns:a="http://schemas.openxmlformats.org/drawingml/2006/main" xmlns:pic="http://schemas.openxmlformats.org/drawingml/2006/picture" distT="0" distB="0" distL="0" distR="0" simplePos="0" relativeHeight="0" behindDoc="0" locked="0" layoutInCell="1" allowOverlap="1">
            <wp:simplePos x="0" y="0"/>
            <wp:positionH relativeFrom="page">
              <wp:posOffset>1079500</wp:posOffset>
            </wp:positionH>
            <wp:positionV relativeFrom="page">
              <wp:posOffset>927100</wp:posOffset>
            </wp:positionV>
            <wp:extent cx="5400040" cy="10159"/>
            <wp:wrapNone/>
            <wp:docPr id="666" name="unnamed"/>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00040" cy="10159"/>
                    </a:xfrm>
                    <a:prstGeom prst="rect"/>
                  </pic:spPr>
                </pic:pic>
              </a:graphicData>
            </a:graphic>
          </wp:anchor>
        </w:drawing>
      </w:r>
    </w:p>
    <w:p>
      <w:pPr>
        <w:autoSpaceDN w:val="0"/>
        <w:autoSpaceDE w:val="0"/>
        <w:widowControl/>
        <w:spacing w:line="220" w:lineRule="exact" w:before="0" w:after="0"/>
        <w:ind w:left="0" w:right="0"/>
      </w:pPr>
    </w:p>
    <w:p>
      <w:pPr>
        <w:autoSpaceDN w:val="0"/>
        <w:autoSpaceDE w:val="0"/>
        <w:widowControl/>
        <w:spacing w:line="220" w:lineRule="exact" w:before="0" w:after="0"/>
        <w:ind w:left="0" w:right="0"/>
      </w:pPr>
    </w:p>
    <w:p>
      <w:pPr>
        <w:autoSpaceDN w:val="0"/>
        <w:autoSpaceDE w:val="0"/>
        <w:widowControl/>
        <w:spacing w:line="220" w:lineRule="exact" w:before="80" w:after="0"/>
        <w:ind w:left="0" w:right="0"/>
      </w:pPr>
    </w:p>
    <w:p>
      <w:pPr>
        <w:autoSpaceDN w:val="0"/>
        <w:autoSpaceDE w:val="0"/>
        <w:widowControl/>
        <w:spacing w:line="190" w:lineRule="exact" w:before="0" w:after="0"/>
        <w:ind w:left="0" w:right="0" w:firstLine="0"/>
        <w:jc w:val="center"/>
      </w:pPr>
      <w:r>
        <w:rPr>
          <w:spacing w:val="-10"/>
          <w:rFonts w:ascii="Times New Roman" w:hAnsi="Times New Roman" w:eastAsia="Times New Roman"/>
          <w:color w:val="000000"/>
          <w:sz w:val="21"/>
        </w:rPr>
        <w:t>Doctoral Dissertation of Chongqing University of Posts and Telecommunications</w:t>
      </w:r>
    </w:p>
    <w:p>
      <w:pPr>
        <w:autoSpaceDN w:val="0"/>
        <w:autoSpaceDE w:val="0"/>
        <w:widowControl/>
        <w:spacing w:line="284" w:lineRule="exact" w:before="694" w:after="0"/>
        <w:ind w:left="0" w:right="0" w:firstLine="0"/>
        <w:jc w:val="center"/>
      </w:pPr>
      <w:r>
        <w:rPr>
          <w:spacing w:val="-10"/>
          <w:rFonts w:ascii="Times New Roman" w:hAnsi="Times New Roman" w:eastAsia="Times New Roman"/>
          <w:b/>
          <w:color w:val="000000"/>
          <w:sz w:val="32"/>
        </w:rPr>
        <w:t>Acknowledgements</w:t>
      </w:r>
    </w:p>
    <w:p>
      <w:pPr>
        <w:autoSpaceDN w:val="0"/>
        <w:autoSpaceDE w:val="0"/>
        <w:widowControl/>
        <w:spacing w:line="398" w:lineRule="exact" w:before="342" w:after="0"/>
        <w:ind w:left="1460" w:right="1460" w:firstLine="478"/>
        <w:jc w:val="both"/>
      </w:pPr>
      <w:r>
        <w:rPr>
          <w:spacing w:val="-10"/>
          <w:rFonts w:ascii="Times New Roman" w:hAnsi="Times New Roman" w:eastAsia="Times New Roman"/>
          <w:color w:val="000000"/>
          <w:sz w:val="24"/>
        </w:rPr>
        <w:t xml:space="preserve">Primarily, I offer my deepest gratitude to God Almighty for His boundless guidance, </w:t>
      </w:r>
      <w:r>
        <w:br/>
      </w:r>
      <w:r>
        <w:rPr>
          <w:spacing w:val="-10"/>
          <w:rFonts w:ascii="Times New Roman" w:hAnsi="Times New Roman" w:eastAsia="Times New Roman"/>
          <w:color w:val="000000"/>
          <w:sz w:val="24"/>
        </w:rPr>
        <w:t xml:space="preserve">blessings, and unwavering strength throughout this journey. It is by His grace and mercy </w:t>
      </w:r>
      <w:r>
        <w:br/>
      </w:r>
      <w:r>
        <w:rPr>
          <w:spacing w:val="-10"/>
          <w:rFonts w:ascii="Times New Roman" w:hAnsi="Times New Roman" w:eastAsia="Times New Roman"/>
          <w:color w:val="000000"/>
          <w:sz w:val="24"/>
        </w:rPr>
        <w:t>that I have been able to overcome challenges and bring this dissertation to fruition.</w:t>
      </w:r>
    </w:p>
    <w:p>
      <w:pPr>
        <w:autoSpaceDN w:val="0"/>
        <w:tabs>
          <w:tab w:pos="1938" w:val="left"/>
          <w:tab w:pos="8652" w:val="left"/>
        </w:tabs>
        <w:autoSpaceDE w:val="0"/>
        <w:widowControl/>
        <w:spacing w:line="398" w:lineRule="exact" w:before="0" w:after="0"/>
        <w:ind w:left="1460" w:right="1440" w:firstLine="0"/>
        <w:jc w:val="left"/>
      </w:pPr>
      <w:r>
        <w:tab/>
      </w:r>
      <w:r>
        <w:rPr>
          <w:spacing w:val="-10"/>
          <w:rFonts w:ascii="Times New Roman" w:hAnsi="Times New Roman" w:eastAsia="Times New Roman"/>
          <w:color w:val="000000"/>
          <w:sz w:val="24"/>
        </w:rPr>
        <w:t xml:space="preserve">I would like to express my deepest and heartfelt gratitude to my supervisor, Professor </w:t>
      </w:r>
      <w:r>
        <w:br/>
      </w:r>
      <w:r>
        <w:rPr>
          <w:spacing w:val="-10"/>
          <w:rFonts w:ascii="Times New Roman" w:hAnsi="Times New Roman" w:eastAsia="Times New Roman"/>
          <w:color w:val="000000"/>
          <w:sz w:val="24"/>
        </w:rPr>
        <w:t xml:space="preserve">Li Guoquan, for his unwavering guidance, patience, and mentorship. </w:t>
      </w:r>
      <w:r>
        <w:tab/>
      </w:r>
      <w:r>
        <w:rPr>
          <w:spacing w:val="-10"/>
          <w:rFonts w:ascii="Times New Roman" w:hAnsi="Times New Roman" w:eastAsia="Times New Roman"/>
          <w:color w:val="000000"/>
          <w:sz w:val="24"/>
        </w:rPr>
        <w:t xml:space="preserve">His profound </w:t>
      </w:r>
      <w:r>
        <w:br/>
      </w:r>
      <w:r>
        <w:rPr>
          <w:spacing w:val="-10"/>
          <w:rFonts w:ascii="Times New Roman" w:hAnsi="Times New Roman" w:eastAsia="Times New Roman"/>
          <w:color w:val="000000"/>
          <w:sz w:val="24"/>
        </w:rPr>
        <w:t xml:space="preserve">expertise, insightful feedback, and constant encouragement have been instrumental in </w:t>
      </w:r>
      <w:r>
        <w:br/>
      </w:r>
      <w:r>
        <w:rPr>
          <w:spacing w:val="-10"/>
          <w:rFonts w:ascii="Times New Roman" w:hAnsi="Times New Roman" w:eastAsia="Times New Roman"/>
          <w:color w:val="000000"/>
          <w:sz w:val="24"/>
        </w:rPr>
        <w:t xml:space="preserve">shaping not only this dissertation but also my growth as a researcher. Professor Li’s clear </w:t>
      </w:r>
      <w:r>
        <w:br/>
      </w:r>
      <w:r>
        <w:rPr>
          <w:spacing w:val="-10"/>
          <w:rFonts w:ascii="Times New Roman" w:hAnsi="Times New Roman" w:eastAsia="Times New Roman"/>
          <w:color w:val="000000"/>
          <w:sz w:val="24"/>
        </w:rPr>
        <w:t xml:space="preserve">instructions, thoughtful suggestions, and patient support during challenging moments </w:t>
      </w:r>
      <w:r>
        <w:br/>
      </w:r>
      <w:r>
        <w:rPr>
          <w:spacing w:val="-10"/>
          <w:rFonts w:ascii="Times New Roman" w:hAnsi="Times New Roman" w:eastAsia="Times New Roman"/>
          <w:color w:val="000000"/>
          <w:sz w:val="24"/>
        </w:rPr>
        <w:t xml:space="preserve">provided the direction and motivation I needed to overcome difficulties. The lessons I </w:t>
      </w:r>
      <w:r>
        <w:br/>
      </w:r>
      <w:r>
        <w:rPr>
          <w:spacing w:val="-10"/>
          <w:rFonts w:ascii="Times New Roman" w:hAnsi="Times New Roman" w:eastAsia="Times New Roman"/>
          <w:color w:val="000000"/>
          <w:sz w:val="24"/>
        </w:rPr>
        <w:t xml:space="preserve">have learned from him form a solid foundation for my future research endeavors, and I </w:t>
      </w:r>
      <w:r>
        <w:br/>
      </w:r>
      <w:r>
        <w:rPr>
          <w:spacing w:val="-10"/>
          <w:rFonts w:ascii="Times New Roman" w:hAnsi="Times New Roman" w:eastAsia="Times New Roman"/>
          <w:color w:val="000000"/>
          <w:sz w:val="24"/>
        </w:rPr>
        <w:t>am profoundly grateful for his dedication, generosity, and belief in my potential.</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I am also sincerely thankful to PhD Researcher Engineer MOTSAKOU GANDZE </w:t>
      </w:r>
      <w:r>
        <w:br/>
      </w:r>
      <w:r>
        <w:rPr>
          <w:spacing w:val="-10"/>
          <w:rFonts w:ascii="Times New Roman" w:hAnsi="Times New Roman" w:eastAsia="Times New Roman"/>
          <w:color w:val="000000"/>
          <w:sz w:val="24"/>
        </w:rPr>
        <w:t xml:space="preserve">Herve Dimitri for his constructive suggestions, encouragement, and willingness to share </w:t>
      </w:r>
      <w:r>
        <w:br/>
      </w:r>
      <w:r>
        <w:rPr>
          <w:spacing w:val="-10"/>
          <w:rFonts w:ascii="Times New Roman" w:hAnsi="Times New Roman" w:eastAsia="Times New Roman"/>
          <w:color w:val="000000"/>
          <w:sz w:val="24"/>
        </w:rPr>
        <w:t xml:space="preserve">his knowledge. His valuable insights greatly enriched this work and inspired me to push </w:t>
      </w:r>
      <w:r>
        <w:br/>
      </w:r>
      <w:r>
        <w:rPr>
          <w:spacing w:val="-10"/>
          <w:rFonts w:ascii="Times New Roman" w:hAnsi="Times New Roman" w:eastAsia="Times New Roman"/>
          <w:color w:val="000000"/>
          <w:sz w:val="24"/>
        </w:rPr>
        <w:t>the boundaries of my research.</w:t>
      </w:r>
    </w:p>
    <w:p>
      <w:pPr>
        <w:autoSpaceDN w:val="0"/>
        <w:autoSpaceDE w:val="0"/>
        <w:widowControl/>
        <w:spacing w:line="398" w:lineRule="exact" w:before="0" w:after="0"/>
        <w:ind w:left="1460" w:right="1450" w:firstLine="478"/>
        <w:jc w:val="both"/>
      </w:pPr>
      <w:r>
        <w:rPr>
          <w:spacing w:val="-10"/>
          <w:rFonts w:ascii="Times New Roman" w:hAnsi="Times New Roman" w:eastAsia="Times New Roman"/>
          <w:color w:val="000000"/>
          <w:sz w:val="24"/>
        </w:rPr>
        <w:t xml:space="preserve">To my colleagues, lab-mates, and peers, I am grateful for the stimulating collaboration </w:t>
      </w:r>
      <w:r>
        <w:br/>
      </w:r>
      <w:r>
        <w:rPr>
          <w:spacing w:val="-10"/>
          <w:rFonts w:ascii="Times New Roman" w:hAnsi="Times New Roman" w:eastAsia="Times New Roman"/>
          <w:color w:val="000000"/>
          <w:sz w:val="24"/>
        </w:rPr>
        <w:t xml:space="preserve">and camaraderie that made this journey both enjoyable and rewarding. Your support, </w:t>
      </w:r>
      <w:r>
        <w:br/>
      </w:r>
      <w:r>
        <w:rPr>
          <w:spacing w:val="-10"/>
          <w:rFonts w:ascii="Times New Roman" w:hAnsi="Times New Roman" w:eastAsia="Times New Roman"/>
          <w:color w:val="000000"/>
          <w:sz w:val="24"/>
        </w:rPr>
        <w:t>encouragement, and shared dedication have been a constant source of motivation.</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I extend my heartfelt thanks to the faculty members and staff of the School of </w:t>
      </w:r>
      <w:r>
        <w:br/>
      </w:r>
      <w:r>
        <w:rPr>
          <w:spacing w:val="-10"/>
          <w:rFonts w:ascii="Times New Roman" w:hAnsi="Times New Roman" w:eastAsia="Times New Roman"/>
          <w:color w:val="000000"/>
          <w:sz w:val="24"/>
        </w:rPr>
        <w:t xml:space="preserve">Information and Communication Engineering for providing the resources, guidance, and </w:t>
      </w:r>
      <w:r>
        <w:br/>
      </w:r>
      <w:r>
        <w:rPr>
          <w:spacing w:val="-10"/>
          <w:rFonts w:ascii="Times New Roman" w:hAnsi="Times New Roman" w:eastAsia="Times New Roman"/>
          <w:color w:val="000000"/>
          <w:sz w:val="24"/>
        </w:rPr>
        <w:t>opportunities necessary to complete this dissertation.</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I am profoundly grateful to my family, particularly the KAWALA family, and to my </w:t>
      </w:r>
      <w:r>
        <w:br/>
      </w:r>
      <w:r>
        <w:rPr>
          <w:spacing w:val="-10"/>
          <w:rFonts w:ascii="Times New Roman" w:hAnsi="Times New Roman" w:eastAsia="Times New Roman"/>
          <w:color w:val="000000"/>
          <w:sz w:val="24"/>
        </w:rPr>
        <w:t xml:space="preserve">friends for their unconditional love, encouragement, and understanding throughout this </w:t>
      </w:r>
      <w:r>
        <w:br/>
      </w:r>
      <w:r>
        <w:rPr>
          <w:spacing w:val="-10"/>
          <w:rFonts w:ascii="Times New Roman" w:hAnsi="Times New Roman" w:eastAsia="Times New Roman"/>
          <w:color w:val="000000"/>
          <w:sz w:val="24"/>
        </w:rPr>
        <w:t xml:space="preserve">challenging yet fulfilling journey. Your unwavering belief in me has been my greatest </w:t>
      </w:r>
      <w:r>
        <w:br/>
      </w:r>
      <w:r>
        <w:rPr>
          <w:spacing w:val="-10"/>
          <w:rFonts w:ascii="Times New Roman" w:hAnsi="Times New Roman" w:eastAsia="Times New Roman"/>
          <w:color w:val="000000"/>
          <w:sz w:val="24"/>
        </w:rPr>
        <w:t>strength, and I could not have reached this milestone without your support.</w:t>
      </w:r>
    </w:p>
    <w:p>
      <w:pPr>
        <w:autoSpaceDN w:val="0"/>
        <w:autoSpaceDE w:val="0"/>
        <w:widowControl/>
        <w:spacing w:line="398" w:lineRule="exact" w:before="0" w:after="0"/>
        <w:ind w:left="1460" w:right="1460" w:firstLine="478"/>
        <w:jc w:val="both"/>
      </w:pPr>
      <w:r>
        <w:rPr>
          <w:spacing w:val="-10"/>
          <w:rFonts w:ascii="Times New Roman" w:hAnsi="Times New Roman" w:eastAsia="Times New Roman"/>
          <w:color w:val="000000"/>
          <w:sz w:val="24"/>
        </w:rPr>
        <w:t xml:space="preserve">Finally, I gratefully acknowledge the financial support provided by the China </w:t>
      </w:r>
      <w:r>
        <w:br/>
      </w:r>
      <w:r>
        <w:rPr>
          <w:spacing w:val="-10"/>
          <w:rFonts w:ascii="Times New Roman" w:hAnsi="Times New Roman" w:eastAsia="Times New Roman"/>
          <w:color w:val="000000"/>
          <w:sz w:val="24"/>
        </w:rPr>
        <w:t xml:space="preserve">Scholarship Council (CSC), which made this research possible. This opportunity has </w:t>
      </w:r>
      <w:r>
        <w:br/>
      </w:r>
      <w:r>
        <w:rPr>
          <w:spacing w:val="-10"/>
          <w:rFonts w:ascii="Times New Roman" w:hAnsi="Times New Roman" w:eastAsia="Times New Roman"/>
          <w:color w:val="000000"/>
          <w:sz w:val="24"/>
        </w:rPr>
        <w:t xml:space="preserve">been fundamental to my academic development, and I am profoundly appreciative of the </w:t>
      </w:r>
      <w:r>
        <w:br/>
      </w:r>
      <w:r>
        <w:rPr>
          <w:spacing w:val="-10"/>
          <w:rFonts w:ascii="Times New Roman" w:hAnsi="Times New Roman" w:eastAsia="Times New Roman"/>
          <w:color w:val="000000"/>
          <w:sz w:val="24"/>
        </w:rPr>
        <w:t xml:space="preserve">trust invested in my work. My heartfelt thanks go to all who contributed to making this </w:t>
      </w:r>
      <w:r>
        <w:br/>
      </w:r>
      <w:r>
        <w:rPr>
          <w:spacing w:val="-10"/>
          <w:rFonts w:ascii="Times New Roman" w:hAnsi="Times New Roman" w:eastAsia="Times New Roman"/>
          <w:color w:val="000000"/>
          <w:sz w:val="24"/>
        </w:rPr>
        <w:t>achievement possible.</w:t>
      </w:r>
    </w:p>
    <w:p>
      <w:pPr>
        <w:autoSpaceDN w:val="0"/>
        <w:autoSpaceDE w:val="0"/>
        <w:widowControl/>
        <w:spacing w:line="122" w:lineRule="exact" w:before="950" w:after="0"/>
        <w:ind w:left="0" w:right="0" w:firstLine="0"/>
        <w:jc w:val="center"/>
      </w:pPr>
      <w:r>
        <w:rPr>
          <w:spacing w:val="-10"/>
          <w:rFonts w:ascii="Times New Roman" w:hAnsi="Times New Roman" w:eastAsia="Times New Roman"/>
          <w:color w:val="000000"/>
          <w:sz w:val="18"/>
        </w:rPr>
        <w:t>128</w:t>
      </w:r>
    </w:p>
    <w:sectPr w:rsidR="00FC693F" w:rsidRPr="0006063C" w:rsidSect="00034616">
      <w:pgSz w:w="11906" w:h="16838"/>
      <w:pgMar w:top="240" w:right="240" w:bottom="110" w:left="240" w:header="720" w:footer="720"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hyperlink" Target="#nameddest=chapter*.8" TargetMode="External"/><Relationship Id="rId36" Type="http://schemas.openxmlformats.org/officeDocument/2006/relationships/hyperlink" Target="#nameddest=chapter*.9" TargetMode="External"/><Relationship Id="rId37" Type="http://schemas.openxmlformats.org/officeDocument/2006/relationships/hyperlink" Target="#nameddest=chapter*.10" TargetMode="External"/><Relationship Id="rId38" Type="http://schemas.openxmlformats.org/officeDocument/2006/relationships/hyperlink" Target="#nameddest=chapter*.11" TargetMode="External"/><Relationship Id="rId39" Type="http://schemas.openxmlformats.org/officeDocument/2006/relationships/hyperlink" Target="#nameddest=chapter*.12" TargetMode="External"/><Relationship Id="rId40" Type="http://schemas.openxmlformats.org/officeDocument/2006/relationships/hyperlink" Target="#nameddest=chapter*.13" TargetMode="External"/><Relationship Id="rId41" Type="http://schemas.openxmlformats.org/officeDocument/2006/relationships/hyperlink" Target="#nameddest=chapter.1" TargetMode="External"/><Relationship Id="rId42" Type="http://schemas.openxmlformats.org/officeDocument/2006/relationships/hyperlink" Target="#nameddest=section.1.1" TargetMode="External"/><Relationship Id="rId43" Type="http://schemas.openxmlformats.org/officeDocument/2006/relationships/hyperlink" Target="#nameddest=section.1.2" TargetMode="External"/><Relationship Id="rId44" Type="http://schemas.openxmlformats.org/officeDocument/2006/relationships/hyperlink" Target="#nameddest=section.1.3" TargetMode="External"/><Relationship Id="rId45" Type="http://schemas.openxmlformats.org/officeDocument/2006/relationships/hyperlink" Target="#nameddest=section.1.4" TargetMode="External"/><Relationship Id="rId46" Type="http://schemas.openxmlformats.org/officeDocument/2006/relationships/hyperlink" Target="#nameddest=section.1.5" TargetMode="External"/><Relationship Id="rId47" Type="http://schemas.openxmlformats.org/officeDocument/2006/relationships/hyperlink" Target="#nameddest=section.1.6" TargetMode="External"/><Relationship Id="rId48" Type="http://schemas.openxmlformats.org/officeDocument/2006/relationships/hyperlink" Target="#nameddest=section.1.7" TargetMode="External"/><Relationship Id="rId49" Type="http://schemas.openxmlformats.org/officeDocument/2006/relationships/hyperlink" Target="#nameddest=section.1.8" TargetMode="External"/><Relationship Id="rId50" Type="http://schemas.openxmlformats.org/officeDocument/2006/relationships/hyperlink" Target="#nameddest=chapter.2" TargetMode="External"/><Relationship Id="rId51" Type="http://schemas.openxmlformats.org/officeDocument/2006/relationships/hyperlink" Target="#nameddest=section.2.1" TargetMode="External"/><Relationship Id="rId52" Type="http://schemas.openxmlformats.org/officeDocument/2006/relationships/hyperlink" Target="#nameddest=section.2.2" TargetMode="External"/><Relationship Id="rId53" Type="http://schemas.openxmlformats.org/officeDocument/2006/relationships/hyperlink" Target="#nameddest=subsection.2.2.1" TargetMode="External"/><Relationship Id="rId54" Type="http://schemas.openxmlformats.org/officeDocument/2006/relationships/hyperlink" Target="#nameddest=subsection.2.2.2" TargetMode="External"/><Relationship Id="rId55" Type="http://schemas.openxmlformats.org/officeDocument/2006/relationships/hyperlink" Target="#nameddest=subsection.2.2.3" TargetMode="External"/><Relationship Id="rId56" Type="http://schemas.openxmlformats.org/officeDocument/2006/relationships/hyperlink" Target="#nameddest=section.2.3" TargetMode="External"/><Relationship Id="rId57" Type="http://schemas.openxmlformats.org/officeDocument/2006/relationships/hyperlink" Target="#nameddest=subsection.2.3.1" TargetMode="External"/><Relationship Id="rId58" Type="http://schemas.openxmlformats.org/officeDocument/2006/relationships/hyperlink" Target="#nameddest=subsection.2.3.2" TargetMode="External"/><Relationship Id="rId59" Type="http://schemas.openxmlformats.org/officeDocument/2006/relationships/hyperlink" Target="#nameddest=section.2.4" TargetMode="External"/><Relationship Id="rId60" Type="http://schemas.openxmlformats.org/officeDocument/2006/relationships/hyperlink" Target="#nameddest=section.2.5" TargetMode="External"/><Relationship Id="rId61" Type="http://schemas.openxmlformats.org/officeDocument/2006/relationships/hyperlink" Target="#nameddest=subsection.2.5.1" TargetMode="External"/><Relationship Id="rId62" Type="http://schemas.openxmlformats.org/officeDocument/2006/relationships/hyperlink" Target="#nameddest=subsection.2.5.2" TargetMode="External"/><Relationship Id="rId63" Type="http://schemas.openxmlformats.org/officeDocument/2006/relationships/hyperlink" Target="#nameddest=subsection.2.5.3" TargetMode="External"/><Relationship Id="rId64" Type="http://schemas.openxmlformats.org/officeDocument/2006/relationships/hyperlink" Target="#nameddest=subsection.2.5.4" TargetMode="External"/><Relationship Id="rId65" Type="http://schemas.openxmlformats.org/officeDocument/2006/relationships/hyperlink" Target="#nameddest=section.2.6" TargetMode="External"/><Relationship Id="rId66" Type="http://schemas.openxmlformats.org/officeDocument/2006/relationships/hyperlink" Target="#nameddest=chapter.3" TargetMode="External"/><Relationship Id="rId67" Type="http://schemas.openxmlformats.org/officeDocument/2006/relationships/hyperlink" Target="#nameddest=section.3.1" TargetMode="External"/><Relationship Id="rId68" Type="http://schemas.openxmlformats.org/officeDocument/2006/relationships/hyperlink" Target="#nameddest=section.3.2" TargetMode="External"/><Relationship Id="rId69" Type="http://schemas.openxmlformats.org/officeDocument/2006/relationships/hyperlink" Target="#nameddest=section.3.3" TargetMode="External"/><Relationship Id="rId70" Type="http://schemas.openxmlformats.org/officeDocument/2006/relationships/hyperlink" Target="#nameddest=subsection.3.3.1" TargetMode="External"/><Relationship Id="rId71" Type="http://schemas.openxmlformats.org/officeDocument/2006/relationships/hyperlink" Target="#nameddest=subsection.3.3.2" TargetMode="External"/><Relationship Id="rId72" Type="http://schemas.openxmlformats.org/officeDocument/2006/relationships/hyperlink" Target="#nameddest=subsection.3.3.3" TargetMode="External"/><Relationship Id="rId73" Type="http://schemas.openxmlformats.org/officeDocument/2006/relationships/hyperlink" Target="#nameddest=subsection.3.3.4" TargetMode="External"/><Relationship Id="rId74" Type="http://schemas.openxmlformats.org/officeDocument/2006/relationships/hyperlink" Target="#nameddest=section.3.4" TargetMode="External"/><Relationship Id="rId75" Type="http://schemas.openxmlformats.org/officeDocument/2006/relationships/hyperlink" Target="#nameddest=section.3.5" TargetMode="External"/><Relationship Id="rId76" Type="http://schemas.openxmlformats.org/officeDocument/2006/relationships/hyperlink" Target="#nameddest=chapter.4" TargetMode="External"/><Relationship Id="rId77" Type="http://schemas.openxmlformats.org/officeDocument/2006/relationships/hyperlink" Target="#nameddest=section.4.1" TargetMode="External"/><Relationship Id="rId78" Type="http://schemas.openxmlformats.org/officeDocument/2006/relationships/hyperlink" Target="#nameddest=section.4.2" TargetMode="External"/><Relationship Id="rId79" Type="http://schemas.openxmlformats.org/officeDocument/2006/relationships/hyperlink" Target="#nameddest=section.4.3" TargetMode="External"/><Relationship Id="rId80" Type="http://schemas.openxmlformats.org/officeDocument/2006/relationships/hyperlink" Target="#nameddest=subsection.4.3.1" TargetMode="External"/><Relationship Id="rId81" Type="http://schemas.openxmlformats.org/officeDocument/2006/relationships/hyperlink" Target="#nameddest=subsection.4.3.2" TargetMode="External"/><Relationship Id="rId82" Type="http://schemas.openxmlformats.org/officeDocument/2006/relationships/hyperlink" Target="#nameddest=subsection.4.3.3" TargetMode="External"/><Relationship Id="rId83" Type="http://schemas.openxmlformats.org/officeDocument/2006/relationships/hyperlink" Target="#nameddest=subsection.4.3.4" TargetMode="External"/><Relationship Id="rId84" Type="http://schemas.openxmlformats.org/officeDocument/2006/relationships/hyperlink" Target="#nameddest=subsection.4.3.5" TargetMode="External"/><Relationship Id="rId85" Type="http://schemas.openxmlformats.org/officeDocument/2006/relationships/hyperlink" Target="#nameddest=section.4.4" TargetMode="External"/><Relationship Id="rId86" Type="http://schemas.openxmlformats.org/officeDocument/2006/relationships/hyperlink" Target="#nameddest=section.4.5" TargetMode="External"/><Relationship Id="rId87" Type="http://schemas.openxmlformats.org/officeDocument/2006/relationships/hyperlink" Target="#nameddest=subsection.4.5.1" TargetMode="External"/><Relationship Id="rId88" Type="http://schemas.openxmlformats.org/officeDocument/2006/relationships/hyperlink" Target="#nameddest=subsection.4.5.2" TargetMode="External"/><Relationship Id="rId89" Type="http://schemas.openxmlformats.org/officeDocument/2006/relationships/hyperlink" Target="#nameddest=section.4.6" TargetMode="External"/><Relationship Id="rId90" Type="http://schemas.openxmlformats.org/officeDocument/2006/relationships/hyperlink" Target="#nameddest=chapter.5" TargetMode="External"/><Relationship Id="rId91" Type="http://schemas.openxmlformats.org/officeDocument/2006/relationships/hyperlink" Target="#nameddest=section.5.1" TargetMode="External"/><Relationship Id="rId92" Type="http://schemas.openxmlformats.org/officeDocument/2006/relationships/hyperlink" Target="#nameddest=section.5.2" TargetMode="External"/><Relationship Id="rId93" Type="http://schemas.openxmlformats.org/officeDocument/2006/relationships/hyperlink" Target="#nameddest=subsection.5.2.1" TargetMode="External"/><Relationship Id="rId94" Type="http://schemas.openxmlformats.org/officeDocument/2006/relationships/hyperlink" Target="#nameddest=subsection.5.2.2" TargetMode="External"/><Relationship Id="rId95" Type="http://schemas.openxmlformats.org/officeDocument/2006/relationships/hyperlink" Target="#nameddest=section.5.3" TargetMode="External"/><Relationship Id="rId96" Type="http://schemas.openxmlformats.org/officeDocument/2006/relationships/hyperlink" Target="#nameddest=subsection.5.3.1" TargetMode="External"/><Relationship Id="rId97" Type="http://schemas.openxmlformats.org/officeDocument/2006/relationships/hyperlink" Target="#nameddest=subsection.5.3.2" TargetMode="External"/><Relationship Id="rId98" Type="http://schemas.openxmlformats.org/officeDocument/2006/relationships/hyperlink" Target="#nameddest=subsection.5.3.3" TargetMode="External"/><Relationship Id="rId99" Type="http://schemas.openxmlformats.org/officeDocument/2006/relationships/hyperlink" Target="#nameddest=subsection.5.3.4" TargetMode="External"/><Relationship Id="rId100" Type="http://schemas.openxmlformats.org/officeDocument/2006/relationships/hyperlink" Target="#nameddest=section.5.4" TargetMode="External"/><Relationship Id="rId101" Type="http://schemas.openxmlformats.org/officeDocument/2006/relationships/hyperlink" Target="#nameddest=section.5.5" TargetMode="External"/><Relationship Id="rId102" Type="http://schemas.openxmlformats.org/officeDocument/2006/relationships/hyperlink" Target="#nameddest=subsection.5.5.1" TargetMode="External"/><Relationship Id="rId103" Type="http://schemas.openxmlformats.org/officeDocument/2006/relationships/hyperlink" Target="#nameddest=subsection.5.5.2" TargetMode="External"/><Relationship Id="rId104" Type="http://schemas.openxmlformats.org/officeDocument/2006/relationships/hyperlink" Target="#nameddest=section.5.6" TargetMode="External"/><Relationship Id="rId105" Type="http://schemas.openxmlformats.org/officeDocument/2006/relationships/hyperlink" Target="#nameddest=chapter.6" TargetMode="External"/><Relationship Id="rId106" Type="http://schemas.openxmlformats.org/officeDocument/2006/relationships/hyperlink" Target="#nameddest=section.6.1" TargetMode="External"/><Relationship Id="rId107" Type="http://schemas.openxmlformats.org/officeDocument/2006/relationships/hyperlink" Target="#nameddest=section.6.2" TargetMode="External"/><Relationship Id="rId108" Type="http://schemas.openxmlformats.org/officeDocument/2006/relationships/hyperlink" Target="#nameddest=chapter*.141" TargetMode="External"/><Relationship Id="rId109" Type="http://schemas.openxmlformats.org/officeDocument/2006/relationships/hyperlink" Target="#nameddest=chapter*.142" TargetMode="External"/><Relationship Id="rId110" Type="http://schemas.openxmlformats.org/officeDocument/2006/relationships/hyperlink" Target="#nameddest=section*.143" TargetMode="External"/><Relationship Id="rId111" Type="http://schemas.openxmlformats.org/officeDocument/2006/relationships/hyperlink" Target="#nameddest=chapter*.144" TargetMode="External"/><Relationship Id="rId112" Type="http://schemas.openxmlformats.org/officeDocument/2006/relationships/hyperlink" Target="#nameddest=figure.caption.15" TargetMode="External"/><Relationship Id="rId113" Type="http://schemas.openxmlformats.org/officeDocument/2006/relationships/hyperlink" Target="#nameddest=figure.caption.16" TargetMode="External"/><Relationship Id="rId114" Type="http://schemas.openxmlformats.org/officeDocument/2006/relationships/hyperlink" Target="#nameddest=figure.caption.17" TargetMode="External"/><Relationship Id="rId115" Type="http://schemas.openxmlformats.org/officeDocument/2006/relationships/hyperlink" Target="#nameddest=figure.caption.18" TargetMode="External"/><Relationship Id="rId116" Type="http://schemas.openxmlformats.org/officeDocument/2006/relationships/hyperlink" Target="#nameddest=figure.caption.19" TargetMode="External"/><Relationship Id="rId117" Type="http://schemas.openxmlformats.org/officeDocument/2006/relationships/hyperlink" Target="#nameddest=figure.caption.20" TargetMode="External"/><Relationship Id="rId118" Type="http://schemas.openxmlformats.org/officeDocument/2006/relationships/hyperlink" Target="#nameddest=figure.caption.21" TargetMode="External"/><Relationship Id="rId119" Type="http://schemas.openxmlformats.org/officeDocument/2006/relationships/hyperlink" Target="#nameddest=figure.caption.22" TargetMode="External"/><Relationship Id="rId120" Type="http://schemas.openxmlformats.org/officeDocument/2006/relationships/hyperlink" Target="#nameddest=figure.caption.55" TargetMode="External"/><Relationship Id="rId121" Type="http://schemas.openxmlformats.org/officeDocument/2006/relationships/hyperlink" Target="#nameddest=figure.caption.56" TargetMode="External"/><Relationship Id="rId122" Type="http://schemas.openxmlformats.org/officeDocument/2006/relationships/hyperlink" Target="#nameddest=figure.caption.57" TargetMode="External"/><Relationship Id="rId123" Type="http://schemas.openxmlformats.org/officeDocument/2006/relationships/hyperlink" Target="#nameddest=figure.caption.58" TargetMode="External"/><Relationship Id="rId124" Type="http://schemas.openxmlformats.org/officeDocument/2006/relationships/hyperlink" Target="#nameddest=figure.caption.59" TargetMode="External"/><Relationship Id="rId125" Type="http://schemas.openxmlformats.org/officeDocument/2006/relationships/hyperlink" Target="#nameddest=figure.caption.60" TargetMode="External"/><Relationship Id="rId126" Type="http://schemas.openxmlformats.org/officeDocument/2006/relationships/hyperlink" Target="#nameddest=figure.caption.69" TargetMode="External"/><Relationship Id="rId127" Type="http://schemas.openxmlformats.org/officeDocument/2006/relationships/hyperlink" Target="#nameddest=figure.caption.77" TargetMode="External"/><Relationship Id="rId128" Type="http://schemas.openxmlformats.org/officeDocument/2006/relationships/hyperlink" Target="#nameddest=figure.caption.78" TargetMode="External"/><Relationship Id="rId129" Type="http://schemas.openxmlformats.org/officeDocument/2006/relationships/hyperlink" Target="#nameddest=figure.caption.79" TargetMode="External"/><Relationship Id="rId130" Type="http://schemas.openxmlformats.org/officeDocument/2006/relationships/hyperlink" Target="#nameddest=figure.caption.80" TargetMode="External"/><Relationship Id="rId131" Type="http://schemas.openxmlformats.org/officeDocument/2006/relationships/hyperlink" Target="#nameddest=figure.caption.81" TargetMode="External"/><Relationship Id="rId132" Type="http://schemas.openxmlformats.org/officeDocument/2006/relationships/hyperlink" Target="#nameddest=figure.caption.82" TargetMode="External"/><Relationship Id="rId133" Type="http://schemas.openxmlformats.org/officeDocument/2006/relationships/hyperlink" Target="#nameddest=figure.caption.83" TargetMode="External"/><Relationship Id="rId134" Type="http://schemas.openxmlformats.org/officeDocument/2006/relationships/hyperlink" Target="#nameddest=figure.caption.84" TargetMode="External"/><Relationship Id="rId135" Type="http://schemas.openxmlformats.org/officeDocument/2006/relationships/hyperlink" Target="#nameddest=figure.caption.125" TargetMode="External"/><Relationship Id="rId136" Type="http://schemas.openxmlformats.org/officeDocument/2006/relationships/hyperlink" Target="#nameddest=figure.caption.133" TargetMode="External"/><Relationship Id="rId137" Type="http://schemas.openxmlformats.org/officeDocument/2006/relationships/hyperlink" Target="#nameddest=figure.caption.134" TargetMode="External"/><Relationship Id="rId138" Type="http://schemas.openxmlformats.org/officeDocument/2006/relationships/hyperlink" Target="#nameddest=figure.caption.135" TargetMode="External"/><Relationship Id="rId139" Type="http://schemas.openxmlformats.org/officeDocument/2006/relationships/hyperlink" Target="#nameddest=figure.caption.136" TargetMode="External"/><Relationship Id="rId140" Type="http://schemas.openxmlformats.org/officeDocument/2006/relationships/hyperlink" Target="#nameddest=figure.caption.137" TargetMode="External"/><Relationship Id="rId141" Type="http://schemas.openxmlformats.org/officeDocument/2006/relationships/hyperlink" Target="#nameddest=figure.caption.138" TargetMode="External"/><Relationship Id="rId142" Type="http://schemas.openxmlformats.org/officeDocument/2006/relationships/hyperlink" Target="#nameddest=figure.caption.139" TargetMode="External"/><Relationship Id="rId143" Type="http://schemas.openxmlformats.org/officeDocument/2006/relationships/hyperlink" Target="#nameddest=figure.caption.140" TargetMode="External"/><Relationship Id="rId144" Type="http://schemas.openxmlformats.org/officeDocument/2006/relationships/hyperlink" Target="#nameddest=table.caption.61" TargetMode="External"/><Relationship Id="rId145" Type="http://schemas.openxmlformats.org/officeDocument/2006/relationships/hyperlink" Target="#nameddest=table.caption.76" TargetMode="External"/><Relationship Id="rId146" Type="http://schemas.openxmlformats.org/officeDocument/2006/relationships/hyperlink" Target="#nameddest=table.caption.132" TargetMode="External"/><Relationship Id="rId147" Type="http://schemas.openxmlformats.org/officeDocument/2006/relationships/image" Target="media/image27.png"/><Relationship Id="rId148" Type="http://schemas.openxmlformats.org/officeDocument/2006/relationships/image" Target="media/image28.png"/><Relationship Id="rId149" Type="http://schemas.openxmlformats.org/officeDocument/2006/relationships/image" Target="media/image29.png"/><Relationship Id="rId150" Type="http://schemas.openxmlformats.org/officeDocument/2006/relationships/hyperlink" Target="#nameddest=cite.ref1" TargetMode="External"/><Relationship Id="rId151" Type="http://schemas.openxmlformats.org/officeDocument/2006/relationships/hyperlink" Target="#nameddest=cite.ref3" TargetMode="External"/><Relationship Id="rId152" Type="http://schemas.openxmlformats.org/officeDocument/2006/relationships/hyperlink" Target="#nameddest=cite.ref4" TargetMode="External"/><Relationship Id="rId153" Type="http://schemas.openxmlformats.org/officeDocument/2006/relationships/hyperlink" Target="#nameddest=cite.ref5" TargetMode="External"/><Relationship Id="rId154" Type="http://schemas.openxmlformats.org/officeDocument/2006/relationships/hyperlink" Target="#nameddest=cite.ref6" TargetMode="External"/><Relationship Id="rId155" Type="http://schemas.openxmlformats.org/officeDocument/2006/relationships/hyperlink" Target="#nameddest=cite.ref7" TargetMode="External"/><Relationship Id="rId156" Type="http://schemas.openxmlformats.org/officeDocument/2006/relationships/hyperlink" Target="#nameddest=cite.ref8" TargetMode="External"/><Relationship Id="rId157" Type="http://schemas.openxmlformats.org/officeDocument/2006/relationships/hyperlink" Target="#nameddest=cite.ref9" TargetMode="External"/><Relationship Id="rId158" Type="http://schemas.openxmlformats.org/officeDocument/2006/relationships/hyperlink" Target="#nameddest=cite.ref10" TargetMode="External"/><Relationship Id="rId159" Type="http://schemas.openxmlformats.org/officeDocument/2006/relationships/hyperlink" Target="#nameddest=cite.ref11" TargetMode="External"/><Relationship Id="rId160" Type="http://schemas.openxmlformats.org/officeDocument/2006/relationships/hyperlink" Target="#nameddest=cite.ref12" TargetMode="External"/><Relationship Id="rId161" Type="http://schemas.openxmlformats.org/officeDocument/2006/relationships/hyperlink" Target="#nameddest=cite.ref13" TargetMode="External"/><Relationship Id="rId162" Type="http://schemas.openxmlformats.org/officeDocument/2006/relationships/hyperlink" Target="#nameddest=cite.ref14" TargetMode="External"/><Relationship Id="rId163" Type="http://schemas.openxmlformats.org/officeDocument/2006/relationships/hyperlink" Target="#nameddest=cite.ref15" TargetMode="External"/><Relationship Id="rId164" Type="http://schemas.openxmlformats.org/officeDocument/2006/relationships/hyperlink" Target="#nameddest=cite.ref16" TargetMode="External"/><Relationship Id="rId165" Type="http://schemas.openxmlformats.org/officeDocument/2006/relationships/hyperlink" Target="#nameddest=cite.ref17" TargetMode="External"/><Relationship Id="rId166" Type="http://schemas.openxmlformats.org/officeDocument/2006/relationships/hyperlink" Target="#nameddest=cite.ref18" TargetMode="External"/><Relationship Id="rId167" Type="http://schemas.openxmlformats.org/officeDocument/2006/relationships/hyperlink" Target="#nameddest=cite.ref19" TargetMode="External"/><Relationship Id="rId168" Type="http://schemas.openxmlformats.org/officeDocument/2006/relationships/hyperlink" Target="#nameddest=cite.ref21" TargetMode="External"/><Relationship Id="rId169" Type="http://schemas.openxmlformats.org/officeDocument/2006/relationships/hyperlink" Target="#nameddest=cite.ref22" TargetMode="External"/><Relationship Id="rId170" Type="http://schemas.openxmlformats.org/officeDocument/2006/relationships/hyperlink" Target="#nameddest=cite.ref23" TargetMode="External"/><Relationship Id="rId171" Type="http://schemas.openxmlformats.org/officeDocument/2006/relationships/hyperlink" Target="#nameddest=cite.ref25" TargetMode="External"/><Relationship Id="rId172" Type="http://schemas.openxmlformats.org/officeDocument/2006/relationships/hyperlink" Target="#nameddest=cite.ref26" TargetMode="External"/><Relationship Id="rId173" Type="http://schemas.openxmlformats.org/officeDocument/2006/relationships/hyperlink" Target="#nameddest=cite.ref27" TargetMode="External"/><Relationship Id="rId174" Type="http://schemas.openxmlformats.org/officeDocument/2006/relationships/hyperlink" Target="#nameddest=cite.ref28" TargetMode="External"/><Relationship Id="rId175" Type="http://schemas.openxmlformats.org/officeDocument/2006/relationships/hyperlink" Target="#nameddest=cite.ref29" TargetMode="External"/><Relationship Id="rId176" Type="http://schemas.openxmlformats.org/officeDocument/2006/relationships/hyperlink" Target="#nameddest=cite.ref30" TargetMode="External"/><Relationship Id="rId177" Type="http://schemas.openxmlformats.org/officeDocument/2006/relationships/image" Target="media/image30.png"/><Relationship Id="rId178" Type="http://schemas.openxmlformats.org/officeDocument/2006/relationships/hyperlink" Target="#nameddest=cite.ref31" TargetMode="External"/><Relationship Id="rId179" Type="http://schemas.openxmlformats.org/officeDocument/2006/relationships/hyperlink" Target="#nameddest=cite.ref33" TargetMode="External"/><Relationship Id="rId180" Type="http://schemas.openxmlformats.org/officeDocument/2006/relationships/hyperlink" Target="#nameddest=cite.ref34" TargetMode="External"/><Relationship Id="rId181" Type="http://schemas.openxmlformats.org/officeDocument/2006/relationships/hyperlink" Target="#nameddest=cite.ref35" TargetMode="External"/><Relationship Id="rId182" Type="http://schemas.openxmlformats.org/officeDocument/2006/relationships/hyperlink" Target="#nameddest=cite.ref36" TargetMode="External"/><Relationship Id="rId183" Type="http://schemas.openxmlformats.org/officeDocument/2006/relationships/hyperlink" Target="#nameddest=cite.ref37" TargetMode="External"/><Relationship Id="rId184" Type="http://schemas.openxmlformats.org/officeDocument/2006/relationships/hyperlink" Target="#nameddest=cite.ref38" TargetMode="External"/><Relationship Id="rId185" Type="http://schemas.openxmlformats.org/officeDocument/2006/relationships/hyperlink" Target="#nameddest=cite.ref39" TargetMode="External"/><Relationship Id="rId186" Type="http://schemas.openxmlformats.org/officeDocument/2006/relationships/hyperlink" Target="#nameddest=cite.ref41" TargetMode="External"/><Relationship Id="rId187" Type="http://schemas.openxmlformats.org/officeDocument/2006/relationships/hyperlink" Target="#nameddest=cite.ref42" TargetMode="External"/><Relationship Id="rId188" Type="http://schemas.openxmlformats.org/officeDocument/2006/relationships/hyperlink" Target="#nameddest=cite.ref43" TargetMode="External"/><Relationship Id="rId189" Type="http://schemas.openxmlformats.org/officeDocument/2006/relationships/hyperlink" Target="#nameddest=cite.ref44" TargetMode="External"/><Relationship Id="rId190" Type="http://schemas.openxmlformats.org/officeDocument/2006/relationships/hyperlink" Target="#nameddest=cite.ref45" TargetMode="External"/><Relationship Id="rId191" Type="http://schemas.openxmlformats.org/officeDocument/2006/relationships/hyperlink" Target="#nameddest=cite.ref46" TargetMode="External"/><Relationship Id="rId192" Type="http://schemas.openxmlformats.org/officeDocument/2006/relationships/hyperlink" Target="#nameddest=cite.ref47" TargetMode="External"/><Relationship Id="rId193" Type="http://schemas.openxmlformats.org/officeDocument/2006/relationships/hyperlink" Target="#nameddest=cite.ref48" TargetMode="External"/><Relationship Id="rId194" Type="http://schemas.openxmlformats.org/officeDocument/2006/relationships/hyperlink" Target="#nameddest=cite.ref49" TargetMode="External"/><Relationship Id="rId195" Type="http://schemas.openxmlformats.org/officeDocument/2006/relationships/hyperlink" Target="#nameddest=cite.ref50" TargetMode="External"/><Relationship Id="rId196" Type="http://schemas.openxmlformats.org/officeDocument/2006/relationships/hyperlink" Target="#nameddest=cite.ref53" TargetMode="External"/><Relationship Id="rId197" Type="http://schemas.openxmlformats.org/officeDocument/2006/relationships/hyperlink" Target="#nameddest=cite.ref55" TargetMode="External"/><Relationship Id="rId198" Type="http://schemas.openxmlformats.org/officeDocument/2006/relationships/hyperlink" Target="#nameddest=cite.ref56" TargetMode="External"/><Relationship Id="rId199" Type="http://schemas.openxmlformats.org/officeDocument/2006/relationships/hyperlink" Target="#nameddest=cite.ref60" TargetMode="External"/><Relationship Id="rId200" Type="http://schemas.openxmlformats.org/officeDocument/2006/relationships/hyperlink" Target="#nameddest=cite.ref61" TargetMode="External"/><Relationship Id="rId201" Type="http://schemas.openxmlformats.org/officeDocument/2006/relationships/hyperlink" Target="#nameddest=cite.ref64" TargetMode="External"/><Relationship Id="rId202" Type="http://schemas.openxmlformats.org/officeDocument/2006/relationships/hyperlink" Target="#nameddest=cite.ref65" TargetMode="External"/><Relationship Id="rId203" Type="http://schemas.openxmlformats.org/officeDocument/2006/relationships/hyperlink" Target="#nameddest=cite.ref66" TargetMode="External"/><Relationship Id="rId204" Type="http://schemas.openxmlformats.org/officeDocument/2006/relationships/hyperlink" Target="#nameddest=cite.ref68" TargetMode="External"/><Relationship Id="rId205" Type="http://schemas.openxmlformats.org/officeDocument/2006/relationships/hyperlink" Target="#nameddest=cite.ref69" TargetMode="External"/><Relationship Id="rId206" Type="http://schemas.openxmlformats.org/officeDocument/2006/relationships/hyperlink" Target="#nameddest=cite.ref70" TargetMode="External"/><Relationship Id="rId207" Type="http://schemas.openxmlformats.org/officeDocument/2006/relationships/hyperlink" Target="#nameddest=cite.ref71" TargetMode="External"/><Relationship Id="rId208" Type="http://schemas.openxmlformats.org/officeDocument/2006/relationships/image" Target="media/image31.png"/><Relationship Id="rId209" Type="http://schemas.openxmlformats.org/officeDocument/2006/relationships/hyperlink" Target="#nameddest=cite.ref72" TargetMode="External"/><Relationship Id="rId210" Type="http://schemas.openxmlformats.org/officeDocument/2006/relationships/hyperlink" Target="#nameddest=cite.ref73" TargetMode="External"/><Relationship Id="rId211" Type="http://schemas.openxmlformats.org/officeDocument/2006/relationships/hyperlink" Target="#nameddest=cite.ref74" TargetMode="External"/><Relationship Id="rId212" Type="http://schemas.openxmlformats.org/officeDocument/2006/relationships/image" Target="media/image32.png"/><Relationship Id="rId213" Type="http://schemas.openxmlformats.org/officeDocument/2006/relationships/hyperlink" Target="#nameddest=cite.ref75" TargetMode="External"/><Relationship Id="rId214" Type="http://schemas.openxmlformats.org/officeDocument/2006/relationships/hyperlink" Target="#nameddest=cite.ref76" TargetMode="External"/><Relationship Id="rId215" Type="http://schemas.openxmlformats.org/officeDocument/2006/relationships/image" Target="media/image33.png"/><Relationship Id="rId216" Type="http://schemas.openxmlformats.org/officeDocument/2006/relationships/hyperlink" Target="#nameddest=cite.ref77" TargetMode="External"/><Relationship Id="rId217" Type="http://schemas.openxmlformats.org/officeDocument/2006/relationships/hyperlink" Target="#nameddest=cite.ref78" TargetMode="External"/><Relationship Id="rId218" Type="http://schemas.openxmlformats.org/officeDocument/2006/relationships/hyperlink" Target="#nameddest=cite.ref79" TargetMode="External"/><Relationship Id="rId219" Type="http://schemas.openxmlformats.org/officeDocument/2006/relationships/hyperlink" Target="#nameddest=cite.ref80" TargetMode="External"/><Relationship Id="rId220" Type="http://schemas.openxmlformats.org/officeDocument/2006/relationships/hyperlink" Target="#nameddest=cite.ref81" TargetMode="External"/><Relationship Id="rId221" Type="http://schemas.openxmlformats.org/officeDocument/2006/relationships/hyperlink" Target="#nameddest=cite.ref82" TargetMode="External"/><Relationship Id="rId222" Type="http://schemas.openxmlformats.org/officeDocument/2006/relationships/image" Target="media/image34.png"/><Relationship Id="rId223" Type="http://schemas.openxmlformats.org/officeDocument/2006/relationships/hyperlink" Target="#nameddest=cite.ref83" TargetMode="External"/><Relationship Id="rId224" Type="http://schemas.openxmlformats.org/officeDocument/2006/relationships/hyperlink" Target="#nameddest=cite.ref84" TargetMode="External"/><Relationship Id="rId225" Type="http://schemas.openxmlformats.org/officeDocument/2006/relationships/hyperlink" Target="#nameddest=cite.ref85" TargetMode="External"/><Relationship Id="rId226" Type="http://schemas.openxmlformats.org/officeDocument/2006/relationships/hyperlink" Target="#nameddest=cite.ref86" TargetMode="External"/><Relationship Id="rId227" Type="http://schemas.openxmlformats.org/officeDocument/2006/relationships/hyperlink" Target="#nameddest=cite.ref87" TargetMode="External"/><Relationship Id="rId228" Type="http://schemas.openxmlformats.org/officeDocument/2006/relationships/hyperlink" Target="#nameddest=cite.ref88" TargetMode="External"/><Relationship Id="rId229" Type="http://schemas.openxmlformats.org/officeDocument/2006/relationships/hyperlink" Target="#nameddest=cite.ref89" TargetMode="External"/><Relationship Id="rId230" Type="http://schemas.openxmlformats.org/officeDocument/2006/relationships/hyperlink" Target="#nameddest=cite.ref90" TargetMode="External"/><Relationship Id="rId231" Type="http://schemas.openxmlformats.org/officeDocument/2006/relationships/hyperlink" Target="#nameddest=cite.ref91" TargetMode="External"/><Relationship Id="rId232" Type="http://schemas.openxmlformats.org/officeDocument/2006/relationships/hyperlink" Target="#nameddest=cite.ref92" TargetMode="External"/><Relationship Id="rId233" Type="http://schemas.openxmlformats.org/officeDocument/2006/relationships/image" Target="media/image35.png"/><Relationship Id="rId234" Type="http://schemas.openxmlformats.org/officeDocument/2006/relationships/hyperlink" Target="#nameddest=cite.ref93" TargetMode="External"/><Relationship Id="rId235" Type="http://schemas.openxmlformats.org/officeDocument/2006/relationships/hyperlink" Target="#nameddest=cite.ref94" TargetMode="External"/><Relationship Id="rId236" Type="http://schemas.openxmlformats.org/officeDocument/2006/relationships/hyperlink" Target="#nameddest=cite.ref95" TargetMode="External"/><Relationship Id="rId237" Type="http://schemas.openxmlformats.org/officeDocument/2006/relationships/hyperlink" Target="#nameddest=cite.ref96" TargetMode="External"/><Relationship Id="rId238" Type="http://schemas.openxmlformats.org/officeDocument/2006/relationships/hyperlink" Target="#nameddest=cite.ref97" TargetMode="External"/><Relationship Id="rId239" Type="http://schemas.openxmlformats.org/officeDocument/2006/relationships/hyperlink" Target="#nameddest=cite.ref98" TargetMode="External"/><Relationship Id="rId240" Type="http://schemas.openxmlformats.org/officeDocument/2006/relationships/hyperlink" Target="#nameddest=cite.ref99" TargetMode="External"/><Relationship Id="rId241" Type="http://schemas.openxmlformats.org/officeDocument/2006/relationships/hyperlink" Target="#nameddest=cite.ref100" TargetMode="External"/><Relationship Id="rId242" Type="http://schemas.openxmlformats.org/officeDocument/2006/relationships/hyperlink" Target="#nameddest=cite.ref102" TargetMode="External"/><Relationship Id="rId243" Type="http://schemas.openxmlformats.org/officeDocument/2006/relationships/hyperlink" Target="#nameddest=cite.ref103" TargetMode="External"/><Relationship Id="rId244" Type="http://schemas.openxmlformats.org/officeDocument/2006/relationships/hyperlink" Target="#nameddest=cite.ref104" TargetMode="External"/><Relationship Id="rId245" Type="http://schemas.openxmlformats.org/officeDocument/2006/relationships/hyperlink" Target="#nameddest=cite.ref105" TargetMode="External"/><Relationship Id="rId246" Type="http://schemas.openxmlformats.org/officeDocument/2006/relationships/hyperlink" Target="#nameddest=cite.ref106" TargetMode="External"/><Relationship Id="rId247" Type="http://schemas.openxmlformats.org/officeDocument/2006/relationships/hyperlink" Target="#nameddest=cite.ref107" TargetMode="External"/><Relationship Id="rId248" Type="http://schemas.openxmlformats.org/officeDocument/2006/relationships/hyperlink" Target="#nameddest=cite.ref108" TargetMode="External"/><Relationship Id="rId249" Type="http://schemas.openxmlformats.org/officeDocument/2006/relationships/hyperlink" Target="#nameddest=cite.ref109" TargetMode="External"/><Relationship Id="rId250" Type="http://schemas.openxmlformats.org/officeDocument/2006/relationships/hyperlink" Target="#nameddest=cite.ref110" TargetMode="External"/><Relationship Id="rId251" Type="http://schemas.openxmlformats.org/officeDocument/2006/relationships/hyperlink" Target="#nameddest=cite.ref111" TargetMode="External"/><Relationship Id="rId252" Type="http://schemas.openxmlformats.org/officeDocument/2006/relationships/hyperlink" Target="#nameddest=cite.ref113" TargetMode="External"/><Relationship Id="rId253" Type="http://schemas.openxmlformats.org/officeDocument/2006/relationships/hyperlink" Target="#nameddest=cite.ref114" TargetMode="External"/><Relationship Id="rId254" Type="http://schemas.openxmlformats.org/officeDocument/2006/relationships/hyperlink" Target="#nameddest=cite.ref116" TargetMode="External"/><Relationship Id="rId255" Type="http://schemas.openxmlformats.org/officeDocument/2006/relationships/hyperlink" Target="#nameddest=cite.ref117" TargetMode="External"/><Relationship Id="rId256" Type="http://schemas.openxmlformats.org/officeDocument/2006/relationships/hyperlink" Target="#nameddest=cite.ref118" TargetMode="External"/><Relationship Id="rId257" Type="http://schemas.openxmlformats.org/officeDocument/2006/relationships/hyperlink" Target="#nameddest=cite.ref121" TargetMode="External"/><Relationship Id="rId258" Type="http://schemas.openxmlformats.org/officeDocument/2006/relationships/hyperlink" Target="#nameddest=cite.ref112" TargetMode="External"/><Relationship Id="rId259" Type="http://schemas.openxmlformats.org/officeDocument/2006/relationships/hyperlink" Target="#nameddest=cite.ref122" TargetMode="External"/><Relationship Id="rId260" Type="http://schemas.openxmlformats.org/officeDocument/2006/relationships/hyperlink" Target="#nameddest=cite.ref119" TargetMode="External"/><Relationship Id="rId261" Type="http://schemas.openxmlformats.org/officeDocument/2006/relationships/hyperlink" Target="#nameddest=cite.ref123" TargetMode="External"/><Relationship Id="rId262" Type="http://schemas.openxmlformats.org/officeDocument/2006/relationships/hyperlink" Target="#nameddest=cite.ref124" TargetMode="External"/><Relationship Id="rId263" Type="http://schemas.openxmlformats.org/officeDocument/2006/relationships/hyperlink" Target="#nameddest=cite.ref125" TargetMode="External"/><Relationship Id="rId264" Type="http://schemas.openxmlformats.org/officeDocument/2006/relationships/hyperlink" Target="#nameddest=cite.ref127" TargetMode="External"/><Relationship Id="rId265" Type="http://schemas.openxmlformats.org/officeDocument/2006/relationships/hyperlink" Target="#nameddest=cite.ref128" TargetMode="External"/><Relationship Id="rId266" Type="http://schemas.openxmlformats.org/officeDocument/2006/relationships/hyperlink" Target="#nameddest=cite.ref129" TargetMode="External"/><Relationship Id="rId267" Type="http://schemas.openxmlformats.org/officeDocument/2006/relationships/hyperlink" Target="#nameddest=cite.ref130" TargetMode="External"/><Relationship Id="rId268" Type="http://schemas.openxmlformats.org/officeDocument/2006/relationships/hyperlink" Target="#nameddest=cite.ref131" TargetMode="External"/><Relationship Id="rId269" Type="http://schemas.openxmlformats.org/officeDocument/2006/relationships/hyperlink" Target="#nameddest=cite.ref132" TargetMode="External"/><Relationship Id="rId270" Type="http://schemas.openxmlformats.org/officeDocument/2006/relationships/hyperlink" Target="#nameddest=cite.ref133" TargetMode="External"/><Relationship Id="rId271" Type="http://schemas.openxmlformats.org/officeDocument/2006/relationships/hyperlink" Target="#nameddest=cite.ref134" TargetMode="External"/><Relationship Id="rId272" Type="http://schemas.openxmlformats.org/officeDocument/2006/relationships/hyperlink" Target="#nameddest=cite.ref135" TargetMode="External"/><Relationship Id="rId273" Type="http://schemas.openxmlformats.org/officeDocument/2006/relationships/hyperlink" Target="#nameddest=cite.ref136" TargetMode="External"/><Relationship Id="rId274" Type="http://schemas.openxmlformats.org/officeDocument/2006/relationships/hyperlink" Target="#nameddest=cite.ref137" TargetMode="External"/><Relationship Id="rId275" Type="http://schemas.openxmlformats.org/officeDocument/2006/relationships/hyperlink" Target="#nameddest=cite.ref138" TargetMode="External"/><Relationship Id="rId276" Type="http://schemas.openxmlformats.org/officeDocument/2006/relationships/hyperlink" Target="#nameddest=cite.ref139" TargetMode="External"/><Relationship Id="rId277" Type="http://schemas.openxmlformats.org/officeDocument/2006/relationships/hyperlink" Target="#nameddest=cite.ref140" TargetMode="External"/><Relationship Id="rId278" Type="http://schemas.openxmlformats.org/officeDocument/2006/relationships/hyperlink" Target="#nameddest=cite.ref141" TargetMode="External"/><Relationship Id="rId279" Type="http://schemas.openxmlformats.org/officeDocument/2006/relationships/hyperlink" Target="#nameddest=cite.ref142" TargetMode="External"/><Relationship Id="rId280" Type="http://schemas.openxmlformats.org/officeDocument/2006/relationships/hyperlink" Target="#nameddest=cite.ref143" TargetMode="External"/><Relationship Id="rId281" Type="http://schemas.openxmlformats.org/officeDocument/2006/relationships/hyperlink" Target="#nameddest=cite.ref144" TargetMode="External"/><Relationship Id="rId282" Type="http://schemas.openxmlformats.org/officeDocument/2006/relationships/hyperlink" Target="#nameddest=cite.ref145" TargetMode="External"/><Relationship Id="rId283" Type="http://schemas.openxmlformats.org/officeDocument/2006/relationships/hyperlink" Target="#nameddest=cite.ref146" TargetMode="External"/><Relationship Id="rId284" Type="http://schemas.openxmlformats.org/officeDocument/2006/relationships/hyperlink" Target="#nameddest=cite.ref147" TargetMode="External"/><Relationship Id="rId285" Type="http://schemas.openxmlformats.org/officeDocument/2006/relationships/hyperlink" Target="#nameddest=cite.ref148" TargetMode="External"/><Relationship Id="rId286" Type="http://schemas.openxmlformats.org/officeDocument/2006/relationships/hyperlink" Target="#nameddest=cite.ref149" TargetMode="External"/><Relationship Id="rId287" Type="http://schemas.openxmlformats.org/officeDocument/2006/relationships/hyperlink" Target="#nameddest=cite.ref150" TargetMode="External"/><Relationship Id="rId288" Type="http://schemas.openxmlformats.org/officeDocument/2006/relationships/hyperlink" Target="#nameddest=cite.ref151" TargetMode="External"/><Relationship Id="rId289" Type="http://schemas.openxmlformats.org/officeDocument/2006/relationships/image" Target="media/image36.png"/><Relationship Id="rId290" Type="http://schemas.openxmlformats.org/officeDocument/2006/relationships/image" Target="media/image37.png"/><Relationship Id="rId291" Type="http://schemas.openxmlformats.org/officeDocument/2006/relationships/image" Target="media/image38.png"/><Relationship Id="rId292" Type="http://schemas.openxmlformats.org/officeDocument/2006/relationships/image" Target="media/image39.png"/><Relationship Id="rId293" Type="http://schemas.openxmlformats.org/officeDocument/2006/relationships/image" Target="media/image40.png"/><Relationship Id="rId294" Type="http://schemas.openxmlformats.org/officeDocument/2006/relationships/image" Target="media/image41.png"/><Relationship Id="rId295" Type="http://schemas.openxmlformats.org/officeDocument/2006/relationships/image" Target="media/image42.png"/><Relationship Id="rId296" Type="http://schemas.openxmlformats.org/officeDocument/2006/relationships/image" Target="media/image43.png"/><Relationship Id="rId297" Type="http://schemas.openxmlformats.org/officeDocument/2006/relationships/image" Target="media/image44.png"/><Relationship Id="rId298" Type="http://schemas.openxmlformats.org/officeDocument/2006/relationships/image" Target="media/image45.png"/><Relationship Id="rId299" Type="http://schemas.openxmlformats.org/officeDocument/2006/relationships/hyperlink" Target="#nameddest=cite.ref152" TargetMode="External"/><Relationship Id="rId300" Type="http://schemas.openxmlformats.org/officeDocument/2006/relationships/image" Target="media/image46.png"/><Relationship Id="rId301" Type="http://schemas.openxmlformats.org/officeDocument/2006/relationships/image" Target="media/image47.png"/><Relationship Id="rId302" Type="http://schemas.openxmlformats.org/officeDocument/2006/relationships/image" Target="media/image48.png"/><Relationship Id="rId303" Type="http://schemas.openxmlformats.org/officeDocument/2006/relationships/image" Target="media/image49.png"/><Relationship Id="rId304" Type="http://schemas.openxmlformats.org/officeDocument/2006/relationships/image" Target="media/image50.png"/><Relationship Id="rId305" Type="http://schemas.openxmlformats.org/officeDocument/2006/relationships/image" Target="media/image51.png"/><Relationship Id="rId306" Type="http://schemas.openxmlformats.org/officeDocument/2006/relationships/image" Target="media/image52.png"/><Relationship Id="rId307" Type="http://schemas.openxmlformats.org/officeDocument/2006/relationships/image" Target="media/image53.png"/><Relationship Id="rId308" Type="http://schemas.openxmlformats.org/officeDocument/2006/relationships/image" Target="media/image54.png"/><Relationship Id="rId309" Type="http://schemas.openxmlformats.org/officeDocument/2006/relationships/image" Target="media/image55.png"/><Relationship Id="rId310" Type="http://schemas.openxmlformats.org/officeDocument/2006/relationships/image" Target="media/image56.png"/><Relationship Id="rId311" Type="http://schemas.openxmlformats.org/officeDocument/2006/relationships/image" Target="media/image57.png"/><Relationship Id="rId312" Type="http://schemas.openxmlformats.org/officeDocument/2006/relationships/image" Target="media/image58.png"/><Relationship Id="rId313" Type="http://schemas.openxmlformats.org/officeDocument/2006/relationships/image" Target="media/image59.png"/><Relationship Id="rId314" Type="http://schemas.openxmlformats.org/officeDocument/2006/relationships/image" Target="media/image60.png"/><Relationship Id="rId315" Type="http://schemas.openxmlformats.org/officeDocument/2006/relationships/image" Target="media/image61.png"/><Relationship Id="rId316" Type="http://schemas.openxmlformats.org/officeDocument/2006/relationships/image" Target="media/image62.png"/><Relationship Id="rId317" Type="http://schemas.openxmlformats.org/officeDocument/2006/relationships/image" Target="media/image63.png"/><Relationship Id="rId318" Type="http://schemas.openxmlformats.org/officeDocument/2006/relationships/image" Target="media/image64.png"/><Relationship Id="rId319" Type="http://schemas.openxmlformats.org/officeDocument/2006/relationships/image" Target="media/image65.png"/><Relationship Id="rId320" Type="http://schemas.openxmlformats.org/officeDocument/2006/relationships/image" Target="media/image66.png"/><Relationship Id="rId321" Type="http://schemas.openxmlformats.org/officeDocument/2006/relationships/image" Target="media/image67.png"/><Relationship Id="rId322" Type="http://schemas.openxmlformats.org/officeDocument/2006/relationships/image" Target="media/image68.png"/><Relationship Id="rId323" Type="http://schemas.openxmlformats.org/officeDocument/2006/relationships/image" Target="media/image69.png"/><Relationship Id="rId324" Type="http://schemas.openxmlformats.org/officeDocument/2006/relationships/image" Target="media/image70.png"/><Relationship Id="rId325" Type="http://schemas.openxmlformats.org/officeDocument/2006/relationships/image" Target="media/image71.png"/><Relationship Id="rId326" Type="http://schemas.openxmlformats.org/officeDocument/2006/relationships/image" Target="media/image72.png"/><Relationship Id="rId327" Type="http://schemas.openxmlformats.org/officeDocument/2006/relationships/image" Target="media/image73.png"/><Relationship Id="rId328" Type="http://schemas.openxmlformats.org/officeDocument/2006/relationships/image" Target="media/image74.png"/><Relationship Id="rId329" Type="http://schemas.openxmlformats.org/officeDocument/2006/relationships/image" Target="media/image75.png"/><Relationship Id="rId330" Type="http://schemas.openxmlformats.org/officeDocument/2006/relationships/image" Target="media/image76.png"/><Relationship Id="rId331" Type="http://schemas.openxmlformats.org/officeDocument/2006/relationships/image" Target="media/image77.png"/><Relationship Id="rId332" Type="http://schemas.openxmlformats.org/officeDocument/2006/relationships/image" Target="media/image78.png"/><Relationship Id="rId333" Type="http://schemas.openxmlformats.org/officeDocument/2006/relationships/image" Target="media/image79.png"/><Relationship Id="rId334" Type="http://schemas.openxmlformats.org/officeDocument/2006/relationships/image" Target="media/image80.png"/><Relationship Id="rId335" Type="http://schemas.openxmlformats.org/officeDocument/2006/relationships/image" Target="media/image81.png"/><Relationship Id="rId336" Type="http://schemas.openxmlformats.org/officeDocument/2006/relationships/image" Target="media/image82.png"/><Relationship Id="rId337" Type="http://schemas.openxmlformats.org/officeDocument/2006/relationships/image" Target="media/image83.png"/><Relationship Id="rId338" Type="http://schemas.openxmlformats.org/officeDocument/2006/relationships/image" Target="media/image84.png"/><Relationship Id="rId339" Type="http://schemas.openxmlformats.org/officeDocument/2006/relationships/image" Target="media/image85.png"/><Relationship Id="rId340" Type="http://schemas.openxmlformats.org/officeDocument/2006/relationships/image" Target="media/image86.png"/><Relationship Id="rId341" Type="http://schemas.openxmlformats.org/officeDocument/2006/relationships/image" Target="media/image87.png"/><Relationship Id="rId342" Type="http://schemas.openxmlformats.org/officeDocument/2006/relationships/image" Target="media/image88.png"/><Relationship Id="rId343" Type="http://schemas.openxmlformats.org/officeDocument/2006/relationships/image" Target="media/image89.png"/><Relationship Id="rId344" Type="http://schemas.openxmlformats.org/officeDocument/2006/relationships/image" Target="media/image90.png"/><Relationship Id="rId345" Type="http://schemas.openxmlformats.org/officeDocument/2006/relationships/image" Target="media/image91.png"/><Relationship Id="rId346" Type="http://schemas.openxmlformats.org/officeDocument/2006/relationships/image" Target="media/image92.png"/><Relationship Id="rId347" Type="http://schemas.openxmlformats.org/officeDocument/2006/relationships/image" Target="media/image93.png"/><Relationship Id="rId348" Type="http://schemas.openxmlformats.org/officeDocument/2006/relationships/hyperlink" Target="#nameddest=cite.ref153" TargetMode="External"/><Relationship Id="rId349" Type="http://schemas.openxmlformats.org/officeDocument/2006/relationships/hyperlink" Target="#nameddest=cite.ref154" TargetMode="External"/><Relationship Id="rId350" Type="http://schemas.openxmlformats.org/officeDocument/2006/relationships/hyperlink" Target="#nameddest=cite.ref155" TargetMode="External"/><Relationship Id="rId351" Type="http://schemas.openxmlformats.org/officeDocument/2006/relationships/hyperlink" Target="#nameddest=cite.ref156" TargetMode="External"/><Relationship Id="rId352" Type="http://schemas.openxmlformats.org/officeDocument/2006/relationships/hyperlink" Target="#nameddest=cite.ref158" TargetMode="External"/><Relationship Id="rId353" Type="http://schemas.openxmlformats.org/officeDocument/2006/relationships/hyperlink" Target="#nameddest=cite.ref159" TargetMode="External"/><Relationship Id="rId354" Type="http://schemas.openxmlformats.org/officeDocument/2006/relationships/hyperlink" Target="#nameddest=cite.ref161" TargetMode="External"/><Relationship Id="rId355" Type="http://schemas.openxmlformats.org/officeDocument/2006/relationships/hyperlink" Target="#nameddest=cite.ref162" TargetMode="External"/><Relationship Id="rId356" Type="http://schemas.openxmlformats.org/officeDocument/2006/relationships/hyperlink" Target="#nameddest=cite.ref164" TargetMode="External"/><Relationship Id="rId357" Type="http://schemas.openxmlformats.org/officeDocument/2006/relationships/hyperlink" Target="#nameddest=cite.ref165" TargetMode="External"/><Relationship Id="rId358" Type="http://schemas.openxmlformats.org/officeDocument/2006/relationships/hyperlink" Target="#nameddest=cite.ref166" TargetMode="External"/><Relationship Id="rId359" Type="http://schemas.openxmlformats.org/officeDocument/2006/relationships/hyperlink" Target="#nameddest=cite.ref167" TargetMode="External"/><Relationship Id="rId360" Type="http://schemas.openxmlformats.org/officeDocument/2006/relationships/hyperlink" Target="#nameddest=cite.ref168" TargetMode="External"/><Relationship Id="rId361" Type="http://schemas.openxmlformats.org/officeDocument/2006/relationships/hyperlink" Target="#nameddest=cite.ref62" TargetMode="External"/><Relationship Id="rId362" Type="http://schemas.openxmlformats.org/officeDocument/2006/relationships/hyperlink" Target="#nameddest=cite.ref169" TargetMode="External"/><Relationship Id="rId363" Type="http://schemas.openxmlformats.org/officeDocument/2006/relationships/hyperlink" Target="#nameddest=cite.ref170" TargetMode="External"/><Relationship Id="rId364" Type="http://schemas.openxmlformats.org/officeDocument/2006/relationships/hyperlink" Target="#nameddest=cite.ref172" TargetMode="External"/><Relationship Id="rId365" Type="http://schemas.openxmlformats.org/officeDocument/2006/relationships/hyperlink" Target="#nameddest=cite.ref173" TargetMode="External"/><Relationship Id="rId366" Type="http://schemas.openxmlformats.org/officeDocument/2006/relationships/hyperlink" Target="#nameddest=cite.ref174" TargetMode="External"/><Relationship Id="rId367" Type="http://schemas.openxmlformats.org/officeDocument/2006/relationships/hyperlink" Target="#nameddest=cite.ref175" TargetMode="External"/><Relationship Id="rId368" Type="http://schemas.openxmlformats.org/officeDocument/2006/relationships/hyperlink" Target="#nameddest=equation.4.1" TargetMode="External"/><Relationship Id="rId369" Type="http://schemas.openxmlformats.org/officeDocument/2006/relationships/hyperlink" Target="#nameddest=equation.4.2" TargetMode="External"/><Relationship Id="rId370" Type="http://schemas.openxmlformats.org/officeDocument/2006/relationships/image" Target="media/image94.png"/><Relationship Id="rId371" Type="http://schemas.openxmlformats.org/officeDocument/2006/relationships/image" Target="media/image95.png"/><Relationship Id="rId372" Type="http://schemas.openxmlformats.org/officeDocument/2006/relationships/image" Target="media/image96.png"/><Relationship Id="rId373" Type="http://schemas.openxmlformats.org/officeDocument/2006/relationships/image" Target="media/image97.png"/><Relationship Id="rId374" Type="http://schemas.openxmlformats.org/officeDocument/2006/relationships/image" Target="media/image98.png"/><Relationship Id="rId375" Type="http://schemas.openxmlformats.org/officeDocument/2006/relationships/image" Target="media/image99.png"/><Relationship Id="rId376" Type="http://schemas.openxmlformats.org/officeDocument/2006/relationships/image" Target="media/image100.png"/><Relationship Id="rId377" Type="http://schemas.openxmlformats.org/officeDocument/2006/relationships/hyperlink" Target="#nameddest=cite.ref176" TargetMode="External"/><Relationship Id="rId378" Type="http://schemas.openxmlformats.org/officeDocument/2006/relationships/image" Target="media/image101.png"/><Relationship Id="rId379" Type="http://schemas.openxmlformats.org/officeDocument/2006/relationships/image" Target="media/image102.png"/><Relationship Id="rId380" Type="http://schemas.openxmlformats.org/officeDocument/2006/relationships/image" Target="media/image103.png"/><Relationship Id="rId381" Type="http://schemas.openxmlformats.org/officeDocument/2006/relationships/image" Target="media/image104.png"/><Relationship Id="rId382" Type="http://schemas.openxmlformats.org/officeDocument/2006/relationships/image" Target="media/image105.png"/><Relationship Id="rId383" Type="http://schemas.openxmlformats.org/officeDocument/2006/relationships/image" Target="media/image106.png"/><Relationship Id="rId384" Type="http://schemas.openxmlformats.org/officeDocument/2006/relationships/image" Target="media/image107.png"/><Relationship Id="rId385" Type="http://schemas.openxmlformats.org/officeDocument/2006/relationships/image" Target="media/image108.png"/><Relationship Id="rId386" Type="http://schemas.openxmlformats.org/officeDocument/2006/relationships/image" Target="media/image109.png"/><Relationship Id="rId387" Type="http://schemas.openxmlformats.org/officeDocument/2006/relationships/image" Target="media/image110.png"/><Relationship Id="rId388" Type="http://schemas.openxmlformats.org/officeDocument/2006/relationships/image" Target="media/image111.png"/><Relationship Id="rId389" Type="http://schemas.openxmlformats.org/officeDocument/2006/relationships/image" Target="media/image112.png"/><Relationship Id="rId390" Type="http://schemas.openxmlformats.org/officeDocument/2006/relationships/image" Target="media/image113.png"/><Relationship Id="rId391" Type="http://schemas.openxmlformats.org/officeDocument/2006/relationships/image" Target="media/image114.png"/><Relationship Id="rId392" Type="http://schemas.openxmlformats.org/officeDocument/2006/relationships/image" Target="media/image115.png"/><Relationship Id="rId393" Type="http://schemas.openxmlformats.org/officeDocument/2006/relationships/image" Target="media/image116.png"/><Relationship Id="rId394" Type="http://schemas.openxmlformats.org/officeDocument/2006/relationships/image" Target="media/image117.png"/><Relationship Id="rId395" Type="http://schemas.openxmlformats.org/officeDocument/2006/relationships/image" Target="media/image118.png"/><Relationship Id="rId396" Type="http://schemas.openxmlformats.org/officeDocument/2006/relationships/image" Target="media/image119.png"/><Relationship Id="rId397" Type="http://schemas.openxmlformats.org/officeDocument/2006/relationships/image" Target="media/image120.png"/><Relationship Id="rId398" Type="http://schemas.openxmlformats.org/officeDocument/2006/relationships/image" Target="media/image121.png"/><Relationship Id="rId399" Type="http://schemas.openxmlformats.org/officeDocument/2006/relationships/image" Target="media/image122.png"/><Relationship Id="rId400" Type="http://schemas.openxmlformats.org/officeDocument/2006/relationships/image" Target="media/image123.png"/><Relationship Id="rId401" Type="http://schemas.openxmlformats.org/officeDocument/2006/relationships/image" Target="media/image124.png"/><Relationship Id="rId402" Type="http://schemas.openxmlformats.org/officeDocument/2006/relationships/image" Target="media/image125.png"/><Relationship Id="rId403" Type="http://schemas.openxmlformats.org/officeDocument/2006/relationships/image" Target="media/image126.png"/><Relationship Id="rId404" Type="http://schemas.openxmlformats.org/officeDocument/2006/relationships/image" Target="media/image127.png"/><Relationship Id="rId405" Type="http://schemas.openxmlformats.org/officeDocument/2006/relationships/hyperlink" Target="#nameddest=cite.ref126" TargetMode="External"/><Relationship Id="rId406" Type="http://schemas.openxmlformats.org/officeDocument/2006/relationships/image" Target="media/image128.png"/><Relationship Id="rId407" Type="http://schemas.openxmlformats.org/officeDocument/2006/relationships/image" Target="media/image129.png"/><Relationship Id="rId408" Type="http://schemas.openxmlformats.org/officeDocument/2006/relationships/image" Target="media/image130.png"/><Relationship Id="rId409" Type="http://schemas.openxmlformats.org/officeDocument/2006/relationships/image" Target="media/image131.png"/><Relationship Id="rId410" Type="http://schemas.openxmlformats.org/officeDocument/2006/relationships/hyperlink" Target="#nameddest=cite.ref178" TargetMode="External"/><Relationship Id="rId411" Type="http://schemas.openxmlformats.org/officeDocument/2006/relationships/image" Target="media/image132.png"/><Relationship Id="rId412" Type="http://schemas.openxmlformats.org/officeDocument/2006/relationships/image" Target="media/image133.png"/><Relationship Id="rId413" Type="http://schemas.openxmlformats.org/officeDocument/2006/relationships/image" Target="media/image134.png"/><Relationship Id="rId414" Type="http://schemas.openxmlformats.org/officeDocument/2006/relationships/hyperlink" Target="#nameddest=cite.ref177" TargetMode="External"/><Relationship Id="rId415" Type="http://schemas.openxmlformats.org/officeDocument/2006/relationships/hyperlink" Target="#nameddest=cite.ref179" TargetMode="External"/><Relationship Id="rId416" Type="http://schemas.openxmlformats.org/officeDocument/2006/relationships/hyperlink" Target="#nameddest=cite.ref180" TargetMode="External"/><Relationship Id="rId417" Type="http://schemas.openxmlformats.org/officeDocument/2006/relationships/image" Target="media/image135.png"/><Relationship Id="rId418" Type="http://schemas.openxmlformats.org/officeDocument/2006/relationships/hyperlink" Target="#nameddest=cite.ref181" TargetMode="External"/><Relationship Id="rId419" Type="http://schemas.openxmlformats.org/officeDocument/2006/relationships/hyperlink" Target="#nameddest=cite.ref182" TargetMode="External"/><Relationship Id="rId420" Type="http://schemas.openxmlformats.org/officeDocument/2006/relationships/hyperlink" Target="#nameddest=cite.ref183" TargetMode="External"/><Relationship Id="rId421" Type="http://schemas.openxmlformats.org/officeDocument/2006/relationships/image" Target="media/image136.png"/><Relationship Id="rId422" Type="http://schemas.openxmlformats.org/officeDocument/2006/relationships/image" Target="media/image137.png"/><Relationship Id="rId423" Type="http://schemas.openxmlformats.org/officeDocument/2006/relationships/image" Target="media/image138.png"/><Relationship Id="rId424" Type="http://schemas.openxmlformats.org/officeDocument/2006/relationships/image" Target="media/image139.png"/><Relationship Id="rId425" Type="http://schemas.openxmlformats.org/officeDocument/2006/relationships/image" Target="media/image140.png"/><Relationship Id="rId426" Type="http://schemas.openxmlformats.org/officeDocument/2006/relationships/image" Target="media/image141.png"/><Relationship Id="rId427" Type="http://schemas.openxmlformats.org/officeDocument/2006/relationships/image" Target="media/image142.png"/><Relationship Id="rId428" Type="http://schemas.openxmlformats.org/officeDocument/2006/relationships/image" Target="media/image143.png"/><Relationship Id="rId429" Type="http://schemas.openxmlformats.org/officeDocument/2006/relationships/image" Target="media/image144.png"/><Relationship Id="rId430" Type="http://schemas.openxmlformats.org/officeDocument/2006/relationships/image" Target="media/image145.png"/><Relationship Id="rId431" Type="http://schemas.openxmlformats.org/officeDocument/2006/relationships/hyperlink" Target="#nameddest=cite.ref32" TargetMode="External"/><Relationship Id="rId432" Type="http://schemas.openxmlformats.org/officeDocument/2006/relationships/hyperlink" Target="#nameddest=cite.ref59" TargetMode="External"/><Relationship Id="rId433" Type="http://schemas.openxmlformats.org/officeDocument/2006/relationships/hyperlink" Target="#nameddest=cite.ref54" TargetMode="External"/><Relationship Id="rId434" Type="http://schemas.openxmlformats.org/officeDocument/2006/relationships/hyperlink" Target="#nameddest=cite.ref58" TargetMode="External"/><Relationship Id="rId435" Type="http://schemas.openxmlformats.org/officeDocument/2006/relationships/image" Target="media/image146.png"/><Relationship Id="rId436" Type="http://schemas.openxmlformats.org/officeDocument/2006/relationships/image" Target="media/image147.png"/><Relationship Id="rId437" Type="http://schemas.openxmlformats.org/officeDocument/2006/relationships/image" Target="media/image148.png"/><Relationship Id="rId438" Type="http://schemas.openxmlformats.org/officeDocument/2006/relationships/image" Target="media/image149.png"/><Relationship Id="rId439" Type="http://schemas.openxmlformats.org/officeDocument/2006/relationships/image" Target="media/image150.png"/><Relationship Id="rId440" Type="http://schemas.openxmlformats.org/officeDocument/2006/relationships/image" Target="media/image151.png"/><Relationship Id="rId441" Type="http://schemas.openxmlformats.org/officeDocument/2006/relationships/image" Target="media/image152.png"/><Relationship Id="rId442" Type="http://schemas.openxmlformats.org/officeDocument/2006/relationships/image" Target="media/image153.png"/><Relationship Id="rId443" Type="http://schemas.openxmlformats.org/officeDocument/2006/relationships/image" Target="media/image154.png"/><Relationship Id="rId444" Type="http://schemas.openxmlformats.org/officeDocument/2006/relationships/image" Target="media/image155.png"/><Relationship Id="rId445" Type="http://schemas.openxmlformats.org/officeDocument/2006/relationships/image" Target="media/image156.png"/><Relationship Id="rId446" Type="http://schemas.openxmlformats.org/officeDocument/2006/relationships/image" Target="media/image157.png"/><Relationship Id="rId447" Type="http://schemas.openxmlformats.org/officeDocument/2006/relationships/image" Target="media/image158.png"/><Relationship Id="rId448" Type="http://schemas.openxmlformats.org/officeDocument/2006/relationships/image" Target="media/image159.png"/><Relationship Id="rId449" Type="http://schemas.openxmlformats.org/officeDocument/2006/relationships/image" Target="media/image160.png"/><Relationship Id="rId450" Type="http://schemas.openxmlformats.org/officeDocument/2006/relationships/image" Target="media/image161.png"/><Relationship Id="rId451" Type="http://schemas.openxmlformats.org/officeDocument/2006/relationships/image" Target="media/image162.png"/><Relationship Id="rId452" Type="http://schemas.openxmlformats.org/officeDocument/2006/relationships/image" Target="media/image163.png"/><Relationship Id="rId453" Type="http://schemas.openxmlformats.org/officeDocument/2006/relationships/image" Target="media/image164.png"/><Relationship Id="rId454" Type="http://schemas.openxmlformats.org/officeDocument/2006/relationships/hyperlink" Target="#nameddest=equation.5.4" TargetMode="External"/><Relationship Id="rId455" Type="http://schemas.openxmlformats.org/officeDocument/2006/relationships/image" Target="media/image165.png"/><Relationship Id="rId456" Type="http://schemas.openxmlformats.org/officeDocument/2006/relationships/image" Target="media/image166.png"/><Relationship Id="rId457" Type="http://schemas.openxmlformats.org/officeDocument/2006/relationships/image" Target="media/image167.png"/><Relationship Id="rId458" Type="http://schemas.openxmlformats.org/officeDocument/2006/relationships/image" Target="media/image168.png"/><Relationship Id="rId459" Type="http://schemas.openxmlformats.org/officeDocument/2006/relationships/image" Target="media/image169.png"/><Relationship Id="rId460" Type="http://schemas.openxmlformats.org/officeDocument/2006/relationships/image" Target="media/image170.png"/><Relationship Id="rId461" Type="http://schemas.openxmlformats.org/officeDocument/2006/relationships/image" Target="media/image171.png"/><Relationship Id="rId462" Type="http://schemas.openxmlformats.org/officeDocument/2006/relationships/image" Target="media/image172.png"/><Relationship Id="rId463" Type="http://schemas.openxmlformats.org/officeDocument/2006/relationships/image" Target="media/image173.png"/><Relationship Id="rId464" Type="http://schemas.openxmlformats.org/officeDocument/2006/relationships/image" Target="media/image174.png"/><Relationship Id="rId465" Type="http://schemas.openxmlformats.org/officeDocument/2006/relationships/image" Target="media/image175.png"/><Relationship Id="rId466" Type="http://schemas.openxmlformats.org/officeDocument/2006/relationships/image" Target="media/image176.png"/><Relationship Id="rId467" Type="http://schemas.openxmlformats.org/officeDocument/2006/relationships/image" Target="media/image177.png"/><Relationship Id="rId468" Type="http://schemas.openxmlformats.org/officeDocument/2006/relationships/image" Target="media/image178.png"/><Relationship Id="rId469" Type="http://schemas.openxmlformats.org/officeDocument/2006/relationships/image" Target="media/image179.png"/><Relationship Id="rId470" Type="http://schemas.openxmlformats.org/officeDocument/2006/relationships/image" Target="media/image180.png"/><Relationship Id="rId471" Type="http://schemas.openxmlformats.org/officeDocument/2006/relationships/image" Target="media/image1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